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FF3DE" w14:textId="121557A8" w:rsidR="00DF11B7" w:rsidRPr="00EE6405" w:rsidRDefault="00DF11B7" w:rsidP="6820D828">
      <w:pPr>
        <w:pStyle w:val="BodyText"/>
        <w:rPr>
          <w:rFonts w:ascii="Calibri" w:hAnsi="Calibri"/>
          <w:b/>
          <w:bCs/>
          <w:sz w:val="44"/>
          <w:szCs w:val="44"/>
        </w:rPr>
      </w:pPr>
      <w:bookmarkStart w:id="0" w:name="_Toc398716944"/>
      <w:bookmarkStart w:id="1" w:name="_Toc389131241"/>
      <w:bookmarkStart w:id="2" w:name="_Toc389473036"/>
      <w:bookmarkStart w:id="3" w:name="_Toc389473185"/>
      <w:bookmarkStart w:id="4" w:name="_Toc389473272"/>
      <w:bookmarkStart w:id="5" w:name="_Toc392770343"/>
      <w:r w:rsidRPr="6820D828">
        <w:rPr>
          <w:rFonts w:ascii="Calibri" w:hAnsi="Calibri"/>
          <w:b/>
          <w:bCs/>
          <w:sz w:val="44"/>
          <w:szCs w:val="44"/>
        </w:rPr>
        <w:t>Canberra Health Services</w:t>
      </w:r>
      <w:bookmarkEnd w:id="0"/>
    </w:p>
    <w:bookmarkEnd w:id="1"/>
    <w:bookmarkEnd w:id="2"/>
    <w:bookmarkEnd w:id="3"/>
    <w:bookmarkEnd w:id="4"/>
    <w:bookmarkEnd w:id="5"/>
    <w:p w14:paraId="1C9FF3DF" w14:textId="77777777" w:rsidR="00DF11B7" w:rsidRPr="00EE6405" w:rsidRDefault="00DF11B7" w:rsidP="00DF11B7">
      <w:pPr>
        <w:pStyle w:val="BodyText"/>
        <w:rPr>
          <w:rFonts w:ascii="Calibri" w:hAnsi="Calibri"/>
          <w:b/>
          <w:sz w:val="44"/>
          <w:szCs w:val="44"/>
        </w:rPr>
      </w:pPr>
      <w:r w:rsidRPr="00EE6405">
        <w:rPr>
          <w:rFonts w:ascii="Calibri" w:hAnsi="Calibri"/>
          <w:b/>
          <w:sz w:val="44"/>
          <w:szCs w:val="44"/>
        </w:rPr>
        <w:t>Clinical</w:t>
      </w:r>
      <w:r w:rsidRPr="00EE6405">
        <w:rPr>
          <w:rFonts w:ascii="Calibri" w:hAnsi="Calibri"/>
          <w:b/>
          <w:i/>
          <w:sz w:val="44"/>
          <w:szCs w:val="44"/>
        </w:rPr>
        <w:t xml:space="preserve"> </w:t>
      </w:r>
      <w:r w:rsidRPr="00EE6405">
        <w:rPr>
          <w:rFonts w:ascii="Calibri" w:hAnsi="Calibri"/>
          <w:b/>
          <w:sz w:val="44"/>
          <w:szCs w:val="44"/>
        </w:rPr>
        <w:t>Procedure</w:t>
      </w:r>
    </w:p>
    <w:p w14:paraId="1C9FF3E0" w14:textId="7A95B983" w:rsidR="00DF11B7" w:rsidRPr="00EE6405" w:rsidRDefault="00875193" w:rsidP="00DF11B7">
      <w:pPr>
        <w:rPr>
          <w:b/>
          <w:sz w:val="44"/>
          <w:szCs w:val="44"/>
        </w:rPr>
      </w:pPr>
      <w:r>
        <w:rPr>
          <w:b/>
          <w:color w:val="000000"/>
          <w:sz w:val="36"/>
          <w:szCs w:val="36"/>
          <w:lang w:val="en-US"/>
        </w:rPr>
        <w:t xml:space="preserve">Infection Prevention and Control - </w:t>
      </w:r>
      <w:r w:rsidR="00DF11B7" w:rsidRPr="00EE6405">
        <w:rPr>
          <w:b/>
          <w:color w:val="000000"/>
          <w:sz w:val="36"/>
          <w:szCs w:val="36"/>
          <w:lang w:val="en-US"/>
        </w:rPr>
        <w:t>Healthcare Associated Infections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3E2" w14:textId="77777777" w:rsidTr="00180ADA">
        <w:trPr>
          <w:cantSplit/>
          <w:trHeight w:val="285"/>
        </w:trPr>
        <w:tc>
          <w:tcPr>
            <w:tcW w:w="9158" w:type="dxa"/>
            <w:shd w:val="clear" w:color="auto" w:fill="A6A6A6"/>
          </w:tcPr>
          <w:p w14:paraId="1C9FF3E1" w14:textId="77777777" w:rsidR="00DF11B7" w:rsidRPr="00EE6405" w:rsidRDefault="00DF11B7" w:rsidP="00123102">
            <w:pPr>
              <w:pStyle w:val="Heading1"/>
              <w:framePr w:hSpace="0" w:wrap="auto" w:vAnchor="margin" w:hAnchor="text" w:xAlign="left" w:yAlign="inline"/>
            </w:pPr>
            <w:bookmarkStart w:id="6" w:name="_Toc389473273"/>
            <w:bookmarkStart w:id="7" w:name="Contents"/>
            <w:bookmarkStart w:id="8" w:name="_Toc398716945"/>
            <w:bookmarkStart w:id="9" w:name="_Toc481407616"/>
            <w:bookmarkStart w:id="10" w:name="_Toc49781793"/>
            <w:r w:rsidRPr="00EE6405">
              <w:t>Contents</w:t>
            </w:r>
            <w:bookmarkEnd w:id="6"/>
            <w:bookmarkEnd w:id="7"/>
            <w:bookmarkEnd w:id="8"/>
            <w:bookmarkEnd w:id="9"/>
            <w:bookmarkEnd w:id="10"/>
          </w:p>
        </w:tc>
      </w:tr>
    </w:tbl>
    <w:p w14:paraId="1C9FF3E3" w14:textId="77777777" w:rsidR="00DF11B7" w:rsidRPr="00EE6405" w:rsidRDefault="00DF11B7" w:rsidP="00DF11B7">
      <w:pPr>
        <w:pStyle w:val="TOC1"/>
        <w:rPr>
          <w:b w:val="0"/>
          <w:szCs w:val="24"/>
        </w:rPr>
      </w:pPr>
    </w:p>
    <w:p w14:paraId="7F92B342" w14:textId="72489859" w:rsidR="008C1D23" w:rsidRDefault="00C050C9">
      <w:pPr>
        <w:pStyle w:val="TOC1"/>
        <w:tabs>
          <w:tab w:val="left" w:pos="1320"/>
        </w:tabs>
        <w:rPr>
          <w:rFonts w:asciiTheme="minorHAnsi" w:eastAsiaTheme="minorEastAsia" w:hAnsiTheme="minorHAnsi" w:cstheme="minorBidi"/>
          <w:b w:val="0"/>
          <w:sz w:val="22"/>
          <w:szCs w:val="22"/>
          <w:lang w:eastAsia="en-AU"/>
        </w:rPr>
      </w:pPr>
      <w:r>
        <w:fldChar w:fldCharType="begin"/>
      </w:r>
      <w:r w:rsidR="00097AD1">
        <w:instrText xml:space="preserve"> TOC \o "3-3" \h \z \t "Heading 1,1,Heading 2,2" </w:instrText>
      </w:r>
      <w:r>
        <w:fldChar w:fldCharType="separate"/>
      </w:r>
      <w:hyperlink w:anchor="_Toc49781793" w:history="1">
        <w:r w:rsidR="008C1D23" w:rsidRPr="00291FF2">
          <w:rPr>
            <w:rStyle w:val="Hyperlink"/>
          </w:rPr>
          <w:t>Section 1.</w:t>
        </w:r>
        <w:r w:rsidR="008C1D23">
          <w:rPr>
            <w:rFonts w:asciiTheme="minorHAnsi" w:eastAsiaTheme="minorEastAsia" w:hAnsiTheme="minorHAnsi" w:cstheme="minorBidi"/>
            <w:b w:val="0"/>
            <w:sz w:val="22"/>
            <w:szCs w:val="22"/>
            <w:lang w:eastAsia="en-AU"/>
          </w:rPr>
          <w:tab/>
        </w:r>
        <w:r w:rsidR="008C1D23" w:rsidRPr="00291FF2">
          <w:rPr>
            <w:rStyle w:val="Hyperlink"/>
          </w:rPr>
          <w:t>Contents</w:t>
        </w:r>
        <w:r w:rsidR="008C1D23">
          <w:rPr>
            <w:webHidden/>
          </w:rPr>
          <w:tab/>
        </w:r>
        <w:r w:rsidR="008C1D23">
          <w:rPr>
            <w:webHidden/>
          </w:rPr>
          <w:fldChar w:fldCharType="begin"/>
        </w:r>
        <w:r w:rsidR="008C1D23">
          <w:rPr>
            <w:webHidden/>
          </w:rPr>
          <w:instrText xml:space="preserve"> PAGEREF _Toc49781793 \h </w:instrText>
        </w:r>
        <w:r w:rsidR="008C1D23">
          <w:rPr>
            <w:webHidden/>
          </w:rPr>
        </w:r>
        <w:r w:rsidR="008C1D23">
          <w:rPr>
            <w:webHidden/>
          </w:rPr>
          <w:fldChar w:fldCharType="separate"/>
        </w:r>
        <w:r w:rsidR="008C1D23">
          <w:rPr>
            <w:webHidden/>
          </w:rPr>
          <w:t>1</w:t>
        </w:r>
        <w:r w:rsidR="008C1D23">
          <w:rPr>
            <w:webHidden/>
          </w:rPr>
          <w:fldChar w:fldCharType="end"/>
        </w:r>
      </w:hyperlink>
    </w:p>
    <w:p w14:paraId="39F3EEA0" w14:textId="777B8C6D"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794" w:history="1">
        <w:r w:rsidR="008C1D23" w:rsidRPr="00291FF2">
          <w:rPr>
            <w:rStyle w:val="Hyperlink"/>
          </w:rPr>
          <w:t>Section 2.</w:t>
        </w:r>
        <w:r w:rsidR="008C1D23">
          <w:rPr>
            <w:rFonts w:asciiTheme="minorHAnsi" w:eastAsiaTheme="minorEastAsia" w:hAnsiTheme="minorHAnsi" w:cstheme="minorBidi"/>
            <w:b w:val="0"/>
            <w:sz w:val="22"/>
            <w:szCs w:val="22"/>
            <w:lang w:eastAsia="en-AU"/>
          </w:rPr>
          <w:tab/>
        </w:r>
        <w:r w:rsidR="008C1D23" w:rsidRPr="00291FF2">
          <w:rPr>
            <w:rStyle w:val="Hyperlink"/>
          </w:rPr>
          <w:t>Purpose</w:t>
        </w:r>
        <w:r w:rsidR="008C1D23">
          <w:rPr>
            <w:webHidden/>
          </w:rPr>
          <w:tab/>
        </w:r>
        <w:r w:rsidR="008C1D23">
          <w:rPr>
            <w:webHidden/>
          </w:rPr>
          <w:fldChar w:fldCharType="begin"/>
        </w:r>
        <w:r w:rsidR="008C1D23">
          <w:rPr>
            <w:webHidden/>
          </w:rPr>
          <w:instrText xml:space="preserve"> PAGEREF _Toc49781794 \h </w:instrText>
        </w:r>
        <w:r w:rsidR="008C1D23">
          <w:rPr>
            <w:webHidden/>
          </w:rPr>
        </w:r>
        <w:r w:rsidR="008C1D23">
          <w:rPr>
            <w:webHidden/>
          </w:rPr>
          <w:fldChar w:fldCharType="separate"/>
        </w:r>
        <w:r w:rsidR="008C1D23">
          <w:rPr>
            <w:webHidden/>
          </w:rPr>
          <w:t>5</w:t>
        </w:r>
        <w:r w:rsidR="008C1D23">
          <w:rPr>
            <w:webHidden/>
          </w:rPr>
          <w:fldChar w:fldCharType="end"/>
        </w:r>
      </w:hyperlink>
    </w:p>
    <w:p w14:paraId="5E164F82" w14:textId="184ED675"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795" w:history="1">
        <w:r w:rsidR="008C1D23" w:rsidRPr="00291FF2">
          <w:rPr>
            <w:rStyle w:val="Hyperlink"/>
          </w:rPr>
          <w:t>Section 3.</w:t>
        </w:r>
        <w:r w:rsidR="008C1D23">
          <w:rPr>
            <w:rFonts w:asciiTheme="minorHAnsi" w:eastAsiaTheme="minorEastAsia" w:hAnsiTheme="minorHAnsi" w:cstheme="minorBidi"/>
            <w:b w:val="0"/>
            <w:sz w:val="22"/>
            <w:szCs w:val="22"/>
            <w:lang w:eastAsia="en-AU"/>
          </w:rPr>
          <w:tab/>
        </w:r>
        <w:r w:rsidR="008C1D23" w:rsidRPr="00291FF2">
          <w:rPr>
            <w:rStyle w:val="Hyperlink"/>
          </w:rPr>
          <w:t>Scope</w:t>
        </w:r>
        <w:r w:rsidR="008C1D23">
          <w:rPr>
            <w:webHidden/>
          </w:rPr>
          <w:tab/>
        </w:r>
        <w:r w:rsidR="008C1D23">
          <w:rPr>
            <w:webHidden/>
          </w:rPr>
          <w:fldChar w:fldCharType="begin"/>
        </w:r>
        <w:r w:rsidR="008C1D23">
          <w:rPr>
            <w:webHidden/>
          </w:rPr>
          <w:instrText xml:space="preserve"> PAGEREF _Toc49781795 \h </w:instrText>
        </w:r>
        <w:r w:rsidR="008C1D23">
          <w:rPr>
            <w:webHidden/>
          </w:rPr>
        </w:r>
        <w:r w:rsidR="008C1D23">
          <w:rPr>
            <w:webHidden/>
          </w:rPr>
          <w:fldChar w:fldCharType="separate"/>
        </w:r>
        <w:r w:rsidR="008C1D23">
          <w:rPr>
            <w:webHidden/>
          </w:rPr>
          <w:t>5</w:t>
        </w:r>
        <w:r w:rsidR="008C1D23">
          <w:rPr>
            <w:webHidden/>
          </w:rPr>
          <w:fldChar w:fldCharType="end"/>
        </w:r>
      </w:hyperlink>
    </w:p>
    <w:p w14:paraId="18F510D6" w14:textId="0965B45D"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796" w:history="1">
        <w:r w:rsidR="008C1D23" w:rsidRPr="00291FF2">
          <w:rPr>
            <w:rStyle w:val="Hyperlink"/>
          </w:rPr>
          <w:t>Section 4.</w:t>
        </w:r>
        <w:r w:rsidR="008C1D23">
          <w:rPr>
            <w:rFonts w:asciiTheme="minorHAnsi" w:eastAsiaTheme="minorEastAsia" w:hAnsiTheme="minorHAnsi" w:cstheme="minorBidi"/>
            <w:b w:val="0"/>
            <w:sz w:val="22"/>
            <w:szCs w:val="22"/>
            <w:lang w:eastAsia="en-AU"/>
          </w:rPr>
          <w:tab/>
        </w:r>
        <w:r w:rsidR="008C1D23" w:rsidRPr="00291FF2">
          <w:rPr>
            <w:rStyle w:val="Hyperlink"/>
          </w:rPr>
          <w:t>Governance and systems for infection prevention &amp; control and surveillance</w:t>
        </w:r>
        <w:r w:rsidR="008C1D23">
          <w:rPr>
            <w:webHidden/>
          </w:rPr>
          <w:tab/>
        </w:r>
        <w:r w:rsidR="008C1D23">
          <w:rPr>
            <w:webHidden/>
          </w:rPr>
          <w:fldChar w:fldCharType="begin"/>
        </w:r>
        <w:r w:rsidR="008C1D23">
          <w:rPr>
            <w:webHidden/>
          </w:rPr>
          <w:instrText xml:space="preserve"> PAGEREF _Toc49781796 \h </w:instrText>
        </w:r>
        <w:r w:rsidR="008C1D23">
          <w:rPr>
            <w:webHidden/>
          </w:rPr>
        </w:r>
        <w:r w:rsidR="008C1D23">
          <w:rPr>
            <w:webHidden/>
          </w:rPr>
          <w:fldChar w:fldCharType="separate"/>
        </w:r>
        <w:r w:rsidR="008C1D23">
          <w:rPr>
            <w:webHidden/>
          </w:rPr>
          <w:t>5</w:t>
        </w:r>
        <w:r w:rsidR="008C1D23">
          <w:rPr>
            <w:webHidden/>
          </w:rPr>
          <w:fldChar w:fldCharType="end"/>
        </w:r>
      </w:hyperlink>
    </w:p>
    <w:p w14:paraId="0C9396B8" w14:textId="5AD3BEFD" w:rsidR="008C1D23" w:rsidRDefault="00487703">
      <w:pPr>
        <w:pStyle w:val="TOC2"/>
        <w:rPr>
          <w:rFonts w:asciiTheme="minorHAnsi" w:eastAsiaTheme="minorEastAsia" w:hAnsiTheme="minorHAnsi" w:cstheme="minorBidi"/>
          <w:noProof/>
          <w:sz w:val="22"/>
          <w:szCs w:val="22"/>
          <w:lang w:eastAsia="en-AU"/>
        </w:rPr>
      </w:pPr>
      <w:hyperlink w:anchor="_Toc49781797" w:history="1">
        <w:r w:rsidR="008C1D23" w:rsidRPr="00291FF2">
          <w:rPr>
            <w:rStyle w:val="Hyperlink"/>
            <w:noProof/>
          </w:rPr>
          <w:t>4.1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_Toc49781797 \h </w:instrText>
        </w:r>
        <w:r w:rsidR="008C1D23">
          <w:rPr>
            <w:noProof/>
            <w:webHidden/>
          </w:rPr>
        </w:r>
        <w:r w:rsidR="008C1D23">
          <w:rPr>
            <w:noProof/>
            <w:webHidden/>
          </w:rPr>
          <w:fldChar w:fldCharType="separate"/>
        </w:r>
        <w:r w:rsidR="008C1D23">
          <w:rPr>
            <w:noProof/>
            <w:webHidden/>
          </w:rPr>
          <w:t>5</w:t>
        </w:r>
        <w:r w:rsidR="008C1D23">
          <w:rPr>
            <w:noProof/>
            <w:webHidden/>
          </w:rPr>
          <w:fldChar w:fldCharType="end"/>
        </w:r>
      </w:hyperlink>
    </w:p>
    <w:p w14:paraId="1509D46F" w14:textId="538AEFB8"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798" w:history="1">
        <w:r w:rsidR="008C1D23" w:rsidRPr="00291FF2">
          <w:rPr>
            <w:rStyle w:val="Hyperlink"/>
          </w:rPr>
          <w:t>Section 5.</w:t>
        </w:r>
        <w:r w:rsidR="008C1D23">
          <w:rPr>
            <w:rFonts w:asciiTheme="minorHAnsi" w:eastAsiaTheme="minorEastAsia" w:hAnsiTheme="minorHAnsi" w:cstheme="minorBidi"/>
            <w:b w:val="0"/>
            <w:sz w:val="22"/>
            <w:szCs w:val="22"/>
            <w:lang w:eastAsia="en-AU"/>
          </w:rPr>
          <w:tab/>
        </w:r>
        <w:r w:rsidR="008C1D23" w:rsidRPr="00291FF2">
          <w:rPr>
            <w:rStyle w:val="Hyperlink"/>
          </w:rPr>
          <w:t>Infection prevention and control strategies</w:t>
        </w:r>
        <w:r w:rsidR="008C1D23">
          <w:rPr>
            <w:webHidden/>
          </w:rPr>
          <w:tab/>
        </w:r>
        <w:r w:rsidR="008C1D23">
          <w:rPr>
            <w:webHidden/>
          </w:rPr>
          <w:fldChar w:fldCharType="begin"/>
        </w:r>
        <w:r w:rsidR="008C1D23">
          <w:rPr>
            <w:webHidden/>
          </w:rPr>
          <w:instrText xml:space="preserve"> PAGEREF _Toc49781798 \h </w:instrText>
        </w:r>
        <w:r w:rsidR="008C1D23">
          <w:rPr>
            <w:webHidden/>
          </w:rPr>
        </w:r>
        <w:r w:rsidR="008C1D23">
          <w:rPr>
            <w:webHidden/>
          </w:rPr>
          <w:fldChar w:fldCharType="separate"/>
        </w:r>
        <w:r w:rsidR="008C1D23">
          <w:rPr>
            <w:webHidden/>
          </w:rPr>
          <w:t>7</w:t>
        </w:r>
        <w:r w:rsidR="008C1D23">
          <w:rPr>
            <w:webHidden/>
          </w:rPr>
          <w:fldChar w:fldCharType="end"/>
        </w:r>
      </w:hyperlink>
    </w:p>
    <w:p w14:paraId="352753A8" w14:textId="3C78CB06" w:rsidR="008C1D23" w:rsidRDefault="00487703">
      <w:pPr>
        <w:pStyle w:val="TOC2"/>
        <w:rPr>
          <w:rFonts w:asciiTheme="minorHAnsi" w:eastAsiaTheme="minorEastAsia" w:hAnsiTheme="minorHAnsi" w:cstheme="minorBidi"/>
          <w:noProof/>
          <w:sz w:val="22"/>
          <w:szCs w:val="22"/>
          <w:lang w:eastAsia="en-AU"/>
        </w:rPr>
      </w:pPr>
      <w:hyperlink w:anchor="_Toc49781799" w:history="1">
        <w:r w:rsidR="008C1D23" w:rsidRPr="00291FF2">
          <w:rPr>
            <w:rStyle w:val="Hyperlink"/>
            <w:noProof/>
          </w:rPr>
          <w:t>5.1</w:t>
        </w:r>
        <w:r w:rsidR="008C1D23">
          <w:rPr>
            <w:rFonts w:asciiTheme="minorHAnsi" w:eastAsiaTheme="minorEastAsia" w:hAnsiTheme="minorHAnsi" w:cstheme="minorBidi"/>
            <w:noProof/>
            <w:sz w:val="22"/>
            <w:szCs w:val="22"/>
            <w:lang w:eastAsia="en-AU"/>
          </w:rPr>
          <w:tab/>
        </w:r>
        <w:r w:rsidR="008C1D23" w:rsidRPr="00291FF2">
          <w:rPr>
            <w:rStyle w:val="Hyperlink"/>
            <w:noProof/>
          </w:rPr>
          <w:t>Standard precautions</w:t>
        </w:r>
        <w:r w:rsidR="008C1D23">
          <w:rPr>
            <w:noProof/>
            <w:webHidden/>
          </w:rPr>
          <w:tab/>
        </w:r>
        <w:r w:rsidR="008C1D23">
          <w:rPr>
            <w:noProof/>
            <w:webHidden/>
          </w:rPr>
          <w:fldChar w:fldCharType="begin"/>
        </w:r>
        <w:r w:rsidR="008C1D23">
          <w:rPr>
            <w:noProof/>
            <w:webHidden/>
          </w:rPr>
          <w:instrText xml:space="preserve"> PAGEREF _Toc49781799 \h </w:instrText>
        </w:r>
        <w:r w:rsidR="008C1D23">
          <w:rPr>
            <w:noProof/>
            <w:webHidden/>
          </w:rPr>
        </w:r>
        <w:r w:rsidR="008C1D23">
          <w:rPr>
            <w:noProof/>
            <w:webHidden/>
          </w:rPr>
          <w:fldChar w:fldCharType="separate"/>
        </w:r>
        <w:r w:rsidR="008C1D23">
          <w:rPr>
            <w:noProof/>
            <w:webHidden/>
          </w:rPr>
          <w:t>7</w:t>
        </w:r>
        <w:r w:rsidR="008C1D23">
          <w:rPr>
            <w:noProof/>
            <w:webHidden/>
          </w:rPr>
          <w:fldChar w:fldCharType="end"/>
        </w:r>
      </w:hyperlink>
    </w:p>
    <w:p w14:paraId="40C129C0" w14:textId="4D6045A8" w:rsidR="008C1D23" w:rsidRDefault="00487703">
      <w:pPr>
        <w:pStyle w:val="TOC2"/>
        <w:rPr>
          <w:rFonts w:asciiTheme="minorHAnsi" w:eastAsiaTheme="minorEastAsia" w:hAnsiTheme="minorHAnsi" w:cstheme="minorBidi"/>
          <w:noProof/>
          <w:sz w:val="22"/>
          <w:szCs w:val="22"/>
          <w:lang w:eastAsia="en-AU"/>
        </w:rPr>
      </w:pPr>
      <w:hyperlink w:anchor="_Toc49781800" w:history="1">
        <w:r w:rsidR="008C1D23" w:rsidRPr="00291FF2">
          <w:rPr>
            <w:rStyle w:val="Hyperlink"/>
            <w:noProof/>
          </w:rPr>
          <w:t>5.2</w:t>
        </w:r>
        <w:r w:rsidR="008C1D23">
          <w:rPr>
            <w:rFonts w:asciiTheme="minorHAnsi" w:eastAsiaTheme="minorEastAsia" w:hAnsiTheme="minorHAnsi" w:cstheme="minorBidi"/>
            <w:noProof/>
            <w:sz w:val="22"/>
            <w:szCs w:val="22"/>
            <w:lang w:eastAsia="en-AU"/>
          </w:rPr>
          <w:tab/>
        </w:r>
        <w:r w:rsidR="008C1D23" w:rsidRPr="00291FF2">
          <w:rPr>
            <w:rStyle w:val="Hyperlink"/>
            <w:noProof/>
          </w:rPr>
          <w:t>Hand Hygiene</w:t>
        </w:r>
        <w:r w:rsidR="008C1D23">
          <w:rPr>
            <w:noProof/>
            <w:webHidden/>
          </w:rPr>
          <w:tab/>
        </w:r>
        <w:r w:rsidR="008C1D23">
          <w:rPr>
            <w:noProof/>
            <w:webHidden/>
          </w:rPr>
          <w:fldChar w:fldCharType="begin"/>
        </w:r>
        <w:r w:rsidR="008C1D23">
          <w:rPr>
            <w:noProof/>
            <w:webHidden/>
          </w:rPr>
          <w:instrText xml:space="preserve"> PAGEREF _Toc49781800 \h </w:instrText>
        </w:r>
        <w:r w:rsidR="008C1D23">
          <w:rPr>
            <w:noProof/>
            <w:webHidden/>
          </w:rPr>
        </w:r>
        <w:r w:rsidR="008C1D23">
          <w:rPr>
            <w:noProof/>
            <w:webHidden/>
          </w:rPr>
          <w:fldChar w:fldCharType="separate"/>
        </w:r>
        <w:r w:rsidR="008C1D23">
          <w:rPr>
            <w:noProof/>
            <w:webHidden/>
          </w:rPr>
          <w:t>7</w:t>
        </w:r>
        <w:r w:rsidR="008C1D23">
          <w:rPr>
            <w:noProof/>
            <w:webHidden/>
          </w:rPr>
          <w:fldChar w:fldCharType="end"/>
        </w:r>
      </w:hyperlink>
    </w:p>
    <w:p w14:paraId="4D6B7CCC" w14:textId="4A09B693" w:rsidR="008C1D23" w:rsidRDefault="00487703">
      <w:pPr>
        <w:pStyle w:val="TOC3"/>
        <w:rPr>
          <w:rFonts w:asciiTheme="minorHAnsi" w:eastAsiaTheme="minorEastAsia" w:hAnsiTheme="minorHAnsi" w:cstheme="minorBidi"/>
          <w:noProof/>
          <w:sz w:val="22"/>
          <w:szCs w:val="22"/>
          <w:lang w:eastAsia="en-AU"/>
        </w:rPr>
      </w:pPr>
      <w:hyperlink w:anchor="_Toc49781801" w:history="1">
        <w:r w:rsidR="008C1D23" w:rsidRPr="00291FF2">
          <w:rPr>
            <w:rStyle w:val="Hyperlink"/>
            <w:noProof/>
          </w:rPr>
          <w:t>5.2.1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_Toc49781801 \h </w:instrText>
        </w:r>
        <w:r w:rsidR="008C1D23">
          <w:rPr>
            <w:noProof/>
            <w:webHidden/>
          </w:rPr>
        </w:r>
        <w:r w:rsidR="008C1D23">
          <w:rPr>
            <w:noProof/>
            <w:webHidden/>
          </w:rPr>
          <w:fldChar w:fldCharType="separate"/>
        </w:r>
        <w:r w:rsidR="008C1D23">
          <w:rPr>
            <w:noProof/>
            <w:webHidden/>
          </w:rPr>
          <w:t>7</w:t>
        </w:r>
        <w:r w:rsidR="008C1D23">
          <w:rPr>
            <w:noProof/>
            <w:webHidden/>
          </w:rPr>
          <w:fldChar w:fldCharType="end"/>
        </w:r>
      </w:hyperlink>
    </w:p>
    <w:p w14:paraId="2F9F73FB" w14:textId="7BD83045" w:rsidR="008C1D23" w:rsidRDefault="00487703">
      <w:pPr>
        <w:pStyle w:val="TOC3"/>
        <w:rPr>
          <w:rFonts w:asciiTheme="minorHAnsi" w:eastAsiaTheme="minorEastAsia" w:hAnsiTheme="minorHAnsi" w:cstheme="minorBidi"/>
          <w:noProof/>
          <w:sz w:val="22"/>
          <w:szCs w:val="22"/>
          <w:lang w:eastAsia="en-AU"/>
        </w:rPr>
      </w:pPr>
      <w:hyperlink w:anchor="_Toc49781802" w:history="1">
        <w:r w:rsidR="008C1D23" w:rsidRPr="00291FF2">
          <w:rPr>
            <w:rStyle w:val="Hyperlink"/>
            <w:noProof/>
          </w:rPr>
          <w:t>5.2.2</w:t>
        </w:r>
        <w:r w:rsidR="008C1D23">
          <w:rPr>
            <w:rFonts w:asciiTheme="minorHAnsi" w:eastAsiaTheme="minorEastAsia" w:hAnsiTheme="minorHAnsi" w:cstheme="minorBidi"/>
            <w:noProof/>
            <w:sz w:val="22"/>
            <w:szCs w:val="22"/>
            <w:lang w:eastAsia="en-AU"/>
          </w:rPr>
          <w:tab/>
        </w:r>
        <w:r w:rsidR="008C1D23" w:rsidRPr="00291FF2">
          <w:rPr>
            <w:rStyle w:val="Hyperlink"/>
            <w:noProof/>
          </w:rPr>
          <w:t>Promoting patient, visitor and volunteer Hand Hygiene</w:t>
        </w:r>
        <w:r w:rsidR="008C1D23">
          <w:rPr>
            <w:noProof/>
            <w:webHidden/>
          </w:rPr>
          <w:tab/>
        </w:r>
        <w:r w:rsidR="008C1D23">
          <w:rPr>
            <w:noProof/>
            <w:webHidden/>
          </w:rPr>
          <w:fldChar w:fldCharType="begin"/>
        </w:r>
        <w:r w:rsidR="008C1D23">
          <w:rPr>
            <w:noProof/>
            <w:webHidden/>
          </w:rPr>
          <w:instrText xml:space="preserve"> PAGEREF _Toc49781802 \h </w:instrText>
        </w:r>
        <w:r w:rsidR="008C1D23">
          <w:rPr>
            <w:noProof/>
            <w:webHidden/>
          </w:rPr>
        </w:r>
        <w:r w:rsidR="008C1D23">
          <w:rPr>
            <w:noProof/>
            <w:webHidden/>
          </w:rPr>
          <w:fldChar w:fldCharType="separate"/>
        </w:r>
        <w:r w:rsidR="008C1D23">
          <w:rPr>
            <w:noProof/>
            <w:webHidden/>
          </w:rPr>
          <w:t>8</w:t>
        </w:r>
        <w:r w:rsidR="008C1D23">
          <w:rPr>
            <w:noProof/>
            <w:webHidden/>
          </w:rPr>
          <w:fldChar w:fldCharType="end"/>
        </w:r>
      </w:hyperlink>
    </w:p>
    <w:p w14:paraId="13311DCE" w14:textId="2624787D" w:rsidR="008C1D23" w:rsidRDefault="00487703">
      <w:pPr>
        <w:pStyle w:val="TOC3"/>
        <w:rPr>
          <w:rFonts w:asciiTheme="minorHAnsi" w:eastAsiaTheme="minorEastAsia" w:hAnsiTheme="minorHAnsi" w:cstheme="minorBidi"/>
          <w:noProof/>
          <w:sz w:val="22"/>
          <w:szCs w:val="22"/>
          <w:lang w:eastAsia="en-AU"/>
        </w:rPr>
      </w:pPr>
      <w:hyperlink w:anchor="_Toc49781803" w:history="1">
        <w:r w:rsidR="008C1D23" w:rsidRPr="00291FF2">
          <w:rPr>
            <w:rStyle w:val="Hyperlink"/>
            <w:noProof/>
          </w:rPr>
          <w:t>5.2.3</w:t>
        </w:r>
        <w:r w:rsidR="008C1D23">
          <w:rPr>
            <w:rFonts w:asciiTheme="minorHAnsi" w:eastAsiaTheme="minorEastAsia" w:hAnsiTheme="minorHAnsi" w:cstheme="minorBidi"/>
            <w:noProof/>
            <w:sz w:val="22"/>
            <w:szCs w:val="22"/>
            <w:lang w:eastAsia="en-AU"/>
          </w:rPr>
          <w:tab/>
        </w:r>
        <w:r w:rsidR="008C1D23" w:rsidRPr="00291FF2">
          <w:rPr>
            <w:rStyle w:val="Hyperlink"/>
            <w:noProof/>
          </w:rPr>
          <w:t>Hand Hygiene auditing</w:t>
        </w:r>
        <w:r w:rsidR="008C1D23">
          <w:rPr>
            <w:noProof/>
            <w:webHidden/>
          </w:rPr>
          <w:tab/>
        </w:r>
        <w:r w:rsidR="008C1D23">
          <w:rPr>
            <w:noProof/>
            <w:webHidden/>
          </w:rPr>
          <w:fldChar w:fldCharType="begin"/>
        </w:r>
        <w:r w:rsidR="008C1D23">
          <w:rPr>
            <w:noProof/>
            <w:webHidden/>
          </w:rPr>
          <w:instrText xml:space="preserve"> PAGEREF _Toc49781803 \h </w:instrText>
        </w:r>
        <w:r w:rsidR="008C1D23">
          <w:rPr>
            <w:noProof/>
            <w:webHidden/>
          </w:rPr>
        </w:r>
        <w:r w:rsidR="008C1D23">
          <w:rPr>
            <w:noProof/>
            <w:webHidden/>
          </w:rPr>
          <w:fldChar w:fldCharType="separate"/>
        </w:r>
        <w:r w:rsidR="008C1D23">
          <w:rPr>
            <w:noProof/>
            <w:webHidden/>
          </w:rPr>
          <w:t>8</w:t>
        </w:r>
        <w:r w:rsidR="008C1D23">
          <w:rPr>
            <w:noProof/>
            <w:webHidden/>
          </w:rPr>
          <w:fldChar w:fldCharType="end"/>
        </w:r>
      </w:hyperlink>
    </w:p>
    <w:p w14:paraId="5E513576" w14:textId="44A4CE1B" w:rsidR="008C1D23" w:rsidRDefault="00487703">
      <w:pPr>
        <w:pStyle w:val="TOC3"/>
        <w:rPr>
          <w:rFonts w:asciiTheme="minorHAnsi" w:eastAsiaTheme="minorEastAsia" w:hAnsiTheme="minorHAnsi" w:cstheme="minorBidi"/>
          <w:noProof/>
          <w:sz w:val="22"/>
          <w:szCs w:val="22"/>
          <w:lang w:eastAsia="en-AU"/>
        </w:rPr>
      </w:pPr>
      <w:hyperlink w:anchor="_Toc49781804" w:history="1">
        <w:r w:rsidR="008C1D23" w:rsidRPr="00291FF2">
          <w:rPr>
            <w:rStyle w:val="Hyperlink"/>
            <w:noProof/>
          </w:rPr>
          <w:t>5.2.4</w:t>
        </w:r>
        <w:r w:rsidR="008C1D23">
          <w:rPr>
            <w:rFonts w:asciiTheme="minorHAnsi" w:eastAsiaTheme="minorEastAsia" w:hAnsiTheme="minorHAnsi" w:cstheme="minorBidi"/>
            <w:noProof/>
            <w:sz w:val="22"/>
            <w:szCs w:val="22"/>
            <w:lang w:eastAsia="en-AU"/>
          </w:rPr>
          <w:tab/>
        </w:r>
        <w:r w:rsidR="008C1D23" w:rsidRPr="00291FF2">
          <w:rPr>
            <w:rStyle w:val="Hyperlink"/>
            <w:noProof/>
          </w:rPr>
          <w:t>Requirements for clinical glove use</w:t>
        </w:r>
        <w:r w:rsidR="008C1D23">
          <w:rPr>
            <w:noProof/>
            <w:webHidden/>
          </w:rPr>
          <w:tab/>
        </w:r>
        <w:r w:rsidR="008C1D23">
          <w:rPr>
            <w:noProof/>
            <w:webHidden/>
          </w:rPr>
          <w:fldChar w:fldCharType="begin"/>
        </w:r>
        <w:r w:rsidR="008C1D23">
          <w:rPr>
            <w:noProof/>
            <w:webHidden/>
          </w:rPr>
          <w:instrText xml:space="preserve"> PAGEREF _Toc49781804 \h </w:instrText>
        </w:r>
        <w:r w:rsidR="008C1D23">
          <w:rPr>
            <w:noProof/>
            <w:webHidden/>
          </w:rPr>
        </w:r>
        <w:r w:rsidR="008C1D23">
          <w:rPr>
            <w:noProof/>
            <w:webHidden/>
          </w:rPr>
          <w:fldChar w:fldCharType="separate"/>
        </w:r>
        <w:r w:rsidR="008C1D23">
          <w:rPr>
            <w:noProof/>
            <w:webHidden/>
          </w:rPr>
          <w:t>9</w:t>
        </w:r>
        <w:r w:rsidR="008C1D23">
          <w:rPr>
            <w:noProof/>
            <w:webHidden/>
          </w:rPr>
          <w:fldChar w:fldCharType="end"/>
        </w:r>
      </w:hyperlink>
    </w:p>
    <w:p w14:paraId="6C7CD099" w14:textId="228635E7" w:rsidR="008C1D23" w:rsidRDefault="00487703">
      <w:pPr>
        <w:pStyle w:val="TOC3"/>
        <w:rPr>
          <w:rFonts w:asciiTheme="minorHAnsi" w:eastAsiaTheme="minorEastAsia" w:hAnsiTheme="minorHAnsi" w:cstheme="minorBidi"/>
          <w:noProof/>
          <w:sz w:val="22"/>
          <w:szCs w:val="22"/>
          <w:lang w:eastAsia="en-AU"/>
        </w:rPr>
      </w:pPr>
      <w:hyperlink w:anchor="_Toc49781805" w:history="1">
        <w:r w:rsidR="008C1D23" w:rsidRPr="00291FF2">
          <w:rPr>
            <w:rStyle w:val="Hyperlink"/>
            <w:noProof/>
          </w:rPr>
          <w:t>5.2.5</w:t>
        </w:r>
        <w:r w:rsidR="008C1D23">
          <w:rPr>
            <w:rFonts w:asciiTheme="minorHAnsi" w:eastAsiaTheme="minorEastAsia" w:hAnsiTheme="minorHAnsi" w:cstheme="minorBidi"/>
            <w:noProof/>
            <w:sz w:val="22"/>
            <w:szCs w:val="22"/>
            <w:lang w:eastAsia="en-AU"/>
          </w:rPr>
          <w:tab/>
        </w:r>
        <w:r w:rsidR="008C1D23" w:rsidRPr="00291FF2">
          <w:rPr>
            <w:rStyle w:val="Hyperlink"/>
            <w:noProof/>
          </w:rPr>
          <w:t>Appropriate attire for healthcare workers in the healthcare setting</w:t>
        </w:r>
        <w:r w:rsidR="008C1D23">
          <w:rPr>
            <w:noProof/>
            <w:webHidden/>
          </w:rPr>
          <w:tab/>
        </w:r>
        <w:r w:rsidR="008C1D23">
          <w:rPr>
            <w:noProof/>
            <w:webHidden/>
          </w:rPr>
          <w:fldChar w:fldCharType="begin"/>
        </w:r>
        <w:r w:rsidR="008C1D23">
          <w:rPr>
            <w:noProof/>
            <w:webHidden/>
          </w:rPr>
          <w:instrText xml:space="preserve"> PAGEREF _Toc49781805 \h </w:instrText>
        </w:r>
        <w:r w:rsidR="008C1D23">
          <w:rPr>
            <w:noProof/>
            <w:webHidden/>
          </w:rPr>
        </w:r>
        <w:r w:rsidR="008C1D23">
          <w:rPr>
            <w:noProof/>
            <w:webHidden/>
          </w:rPr>
          <w:fldChar w:fldCharType="separate"/>
        </w:r>
        <w:r w:rsidR="008C1D23">
          <w:rPr>
            <w:noProof/>
            <w:webHidden/>
          </w:rPr>
          <w:t>9</w:t>
        </w:r>
        <w:r w:rsidR="008C1D23">
          <w:rPr>
            <w:noProof/>
            <w:webHidden/>
          </w:rPr>
          <w:fldChar w:fldCharType="end"/>
        </w:r>
      </w:hyperlink>
    </w:p>
    <w:p w14:paraId="0B5B6A88" w14:textId="5883D3A1" w:rsidR="008C1D23" w:rsidRDefault="00487703">
      <w:pPr>
        <w:pStyle w:val="TOC3"/>
        <w:rPr>
          <w:rFonts w:asciiTheme="minorHAnsi" w:eastAsiaTheme="minorEastAsia" w:hAnsiTheme="minorHAnsi" w:cstheme="minorBidi"/>
          <w:noProof/>
          <w:sz w:val="22"/>
          <w:szCs w:val="22"/>
          <w:lang w:eastAsia="en-AU"/>
        </w:rPr>
      </w:pPr>
      <w:hyperlink w:anchor="_Toc49781806" w:history="1">
        <w:r w:rsidR="008C1D23" w:rsidRPr="00291FF2">
          <w:rPr>
            <w:rStyle w:val="Hyperlink"/>
            <w:noProof/>
          </w:rPr>
          <w:t>5.2.6</w:t>
        </w:r>
        <w:r w:rsidR="008C1D23">
          <w:rPr>
            <w:rFonts w:asciiTheme="minorHAnsi" w:eastAsiaTheme="minorEastAsia" w:hAnsiTheme="minorHAnsi" w:cstheme="minorBidi"/>
            <w:noProof/>
            <w:sz w:val="22"/>
            <w:szCs w:val="22"/>
            <w:lang w:eastAsia="en-AU"/>
          </w:rPr>
          <w:tab/>
        </w:r>
        <w:r w:rsidR="008C1D23" w:rsidRPr="00291FF2">
          <w:rPr>
            <w:rStyle w:val="Hyperlink"/>
            <w:noProof/>
          </w:rPr>
          <w:t>Skin care requirements</w:t>
        </w:r>
        <w:r w:rsidR="008C1D23">
          <w:rPr>
            <w:noProof/>
            <w:webHidden/>
          </w:rPr>
          <w:tab/>
        </w:r>
        <w:r w:rsidR="008C1D23">
          <w:rPr>
            <w:noProof/>
            <w:webHidden/>
          </w:rPr>
          <w:fldChar w:fldCharType="begin"/>
        </w:r>
        <w:r w:rsidR="008C1D23">
          <w:rPr>
            <w:noProof/>
            <w:webHidden/>
          </w:rPr>
          <w:instrText xml:space="preserve"> PAGEREF _Toc49781806 \h </w:instrText>
        </w:r>
        <w:r w:rsidR="008C1D23">
          <w:rPr>
            <w:noProof/>
            <w:webHidden/>
          </w:rPr>
        </w:r>
        <w:r w:rsidR="008C1D23">
          <w:rPr>
            <w:noProof/>
            <w:webHidden/>
          </w:rPr>
          <w:fldChar w:fldCharType="separate"/>
        </w:r>
        <w:r w:rsidR="008C1D23">
          <w:rPr>
            <w:noProof/>
            <w:webHidden/>
          </w:rPr>
          <w:t>10</w:t>
        </w:r>
        <w:r w:rsidR="008C1D23">
          <w:rPr>
            <w:noProof/>
            <w:webHidden/>
          </w:rPr>
          <w:fldChar w:fldCharType="end"/>
        </w:r>
      </w:hyperlink>
    </w:p>
    <w:p w14:paraId="4D129B14" w14:textId="296DF9E5" w:rsidR="008C1D23" w:rsidRDefault="00487703">
      <w:pPr>
        <w:pStyle w:val="TOC3"/>
        <w:rPr>
          <w:rFonts w:asciiTheme="minorHAnsi" w:eastAsiaTheme="minorEastAsia" w:hAnsiTheme="minorHAnsi" w:cstheme="minorBidi"/>
          <w:noProof/>
          <w:sz w:val="22"/>
          <w:szCs w:val="22"/>
          <w:lang w:eastAsia="en-AU"/>
        </w:rPr>
      </w:pPr>
      <w:hyperlink w:anchor="_Toc49781807" w:history="1">
        <w:r w:rsidR="008C1D23" w:rsidRPr="00291FF2">
          <w:rPr>
            <w:rStyle w:val="Hyperlink"/>
            <w:noProof/>
          </w:rPr>
          <w:t>5.2.7</w:t>
        </w:r>
        <w:r w:rsidR="008C1D23">
          <w:rPr>
            <w:rFonts w:asciiTheme="minorHAnsi" w:eastAsiaTheme="minorEastAsia" w:hAnsiTheme="minorHAnsi" w:cstheme="minorBidi"/>
            <w:noProof/>
            <w:sz w:val="22"/>
            <w:szCs w:val="22"/>
            <w:lang w:eastAsia="en-AU"/>
          </w:rPr>
          <w:tab/>
        </w:r>
        <w:r w:rsidR="008C1D23" w:rsidRPr="00291FF2">
          <w:rPr>
            <w:rStyle w:val="Hyperlink"/>
            <w:noProof/>
          </w:rPr>
          <w:t>Placement of hand hygiene products</w:t>
        </w:r>
        <w:r w:rsidR="008C1D23">
          <w:rPr>
            <w:noProof/>
            <w:webHidden/>
          </w:rPr>
          <w:tab/>
        </w:r>
        <w:r w:rsidR="008C1D23">
          <w:rPr>
            <w:noProof/>
            <w:webHidden/>
          </w:rPr>
          <w:fldChar w:fldCharType="begin"/>
        </w:r>
        <w:r w:rsidR="008C1D23">
          <w:rPr>
            <w:noProof/>
            <w:webHidden/>
          </w:rPr>
          <w:instrText xml:space="preserve"> PAGEREF _Toc49781807 \h </w:instrText>
        </w:r>
        <w:r w:rsidR="008C1D23">
          <w:rPr>
            <w:noProof/>
            <w:webHidden/>
          </w:rPr>
        </w:r>
        <w:r w:rsidR="008C1D23">
          <w:rPr>
            <w:noProof/>
            <w:webHidden/>
          </w:rPr>
          <w:fldChar w:fldCharType="separate"/>
        </w:r>
        <w:r w:rsidR="008C1D23">
          <w:rPr>
            <w:noProof/>
            <w:webHidden/>
          </w:rPr>
          <w:t>11</w:t>
        </w:r>
        <w:r w:rsidR="008C1D23">
          <w:rPr>
            <w:noProof/>
            <w:webHidden/>
          </w:rPr>
          <w:fldChar w:fldCharType="end"/>
        </w:r>
      </w:hyperlink>
    </w:p>
    <w:p w14:paraId="5DD42688" w14:textId="6217D868" w:rsidR="008C1D23" w:rsidRDefault="00487703">
      <w:pPr>
        <w:pStyle w:val="TOC3"/>
        <w:rPr>
          <w:rFonts w:asciiTheme="minorHAnsi" w:eastAsiaTheme="minorEastAsia" w:hAnsiTheme="minorHAnsi" w:cstheme="minorBidi"/>
          <w:noProof/>
          <w:sz w:val="22"/>
          <w:szCs w:val="22"/>
          <w:lang w:eastAsia="en-AU"/>
        </w:rPr>
      </w:pPr>
      <w:hyperlink w:anchor="_Toc49781808" w:history="1">
        <w:r w:rsidR="008C1D23" w:rsidRPr="00291FF2">
          <w:rPr>
            <w:rStyle w:val="Hyperlink"/>
            <w:noProof/>
          </w:rPr>
          <w:t>5.2.8</w:t>
        </w:r>
        <w:r w:rsidR="008C1D23">
          <w:rPr>
            <w:rFonts w:asciiTheme="minorHAnsi" w:eastAsiaTheme="minorEastAsia" w:hAnsiTheme="minorHAnsi" w:cstheme="minorBidi"/>
            <w:noProof/>
            <w:sz w:val="22"/>
            <w:szCs w:val="22"/>
            <w:lang w:eastAsia="en-AU"/>
          </w:rPr>
          <w:tab/>
        </w:r>
        <w:r w:rsidR="008C1D23" w:rsidRPr="00291FF2">
          <w:rPr>
            <w:rStyle w:val="Hyperlink"/>
            <w:noProof/>
          </w:rPr>
          <w:t>Contact tracing</w:t>
        </w:r>
        <w:r w:rsidR="008C1D23">
          <w:rPr>
            <w:noProof/>
            <w:webHidden/>
          </w:rPr>
          <w:tab/>
        </w:r>
        <w:r w:rsidR="008C1D23">
          <w:rPr>
            <w:noProof/>
            <w:webHidden/>
          </w:rPr>
          <w:fldChar w:fldCharType="begin"/>
        </w:r>
        <w:r w:rsidR="008C1D23">
          <w:rPr>
            <w:noProof/>
            <w:webHidden/>
          </w:rPr>
          <w:instrText xml:space="preserve"> PAGEREF _Toc49781808 \h </w:instrText>
        </w:r>
        <w:r w:rsidR="008C1D23">
          <w:rPr>
            <w:noProof/>
            <w:webHidden/>
          </w:rPr>
        </w:r>
        <w:r w:rsidR="008C1D23">
          <w:rPr>
            <w:noProof/>
            <w:webHidden/>
          </w:rPr>
          <w:fldChar w:fldCharType="separate"/>
        </w:r>
        <w:r w:rsidR="008C1D23">
          <w:rPr>
            <w:noProof/>
            <w:webHidden/>
          </w:rPr>
          <w:t>13</w:t>
        </w:r>
        <w:r w:rsidR="008C1D23">
          <w:rPr>
            <w:noProof/>
            <w:webHidden/>
          </w:rPr>
          <w:fldChar w:fldCharType="end"/>
        </w:r>
      </w:hyperlink>
    </w:p>
    <w:p w14:paraId="2ED70833" w14:textId="5429E89E" w:rsidR="008C1D23" w:rsidRDefault="00487703">
      <w:pPr>
        <w:pStyle w:val="TOC2"/>
        <w:rPr>
          <w:rFonts w:asciiTheme="minorHAnsi" w:eastAsiaTheme="minorEastAsia" w:hAnsiTheme="minorHAnsi" w:cstheme="minorBidi"/>
          <w:noProof/>
          <w:sz w:val="22"/>
          <w:szCs w:val="22"/>
          <w:lang w:eastAsia="en-AU"/>
        </w:rPr>
      </w:pPr>
      <w:hyperlink w:anchor="_Toc49781809" w:history="1">
        <w:r w:rsidR="008C1D23" w:rsidRPr="00291FF2">
          <w:rPr>
            <w:rStyle w:val="Hyperlink"/>
            <w:noProof/>
          </w:rPr>
          <w:t>5.3</w:t>
        </w:r>
        <w:r w:rsidR="008C1D23">
          <w:rPr>
            <w:rFonts w:asciiTheme="minorHAnsi" w:eastAsiaTheme="minorEastAsia" w:hAnsiTheme="minorHAnsi" w:cstheme="minorBidi"/>
            <w:noProof/>
            <w:sz w:val="22"/>
            <w:szCs w:val="22"/>
            <w:lang w:eastAsia="en-AU"/>
          </w:rPr>
          <w:tab/>
        </w:r>
        <w:r w:rsidR="008C1D23" w:rsidRPr="00291FF2">
          <w:rPr>
            <w:rStyle w:val="Hyperlink"/>
            <w:noProof/>
          </w:rPr>
          <w:t>Personal Protective Equipment</w:t>
        </w:r>
        <w:r w:rsidR="008C1D23">
          <w:rPr>
            <w:noProof/>
            <w:webHidden/>
          </w:rPr>
          <w:tab/>
        </w:r>
        <w:r w:rsidR="008C1D23">
          <w:rPr>
            <w:noProof/>
            <w:webHidden/>
          </w:rPr>
          <w:fldChar w:fldCharType="begin"/>
        </w:r>
        <w:r w:rsidR="008C1D23">
          <w:rPr>
            <w:noProof/>
            <w:webHidden/>
          </w:rPr>
          <w:instrText xml:space="preserve"> PAGEREF _Toc49781809 \h </w:instrText>
        </w:r>
        <w:r w:rsidR="008C1D23">
          <w:rPr>
            <w:noProof/>
            <w:webHidden/>
          </w:rPr>
        </w:r>
        <w:r w:rsidR="008C1D23">
          <w:rPr>
            <w:noProof/>
            <w:webHidden/>
          </w:rPr>
          <w:fldChar w:fldCharType="separate"/>
        </w:r>
        <w:r w:rsidR="008C1D23">
          <w:rPr>
            <w:noProof/>
            <w:webHidden/>
          </w:rPr>
          <w:t>14</w:t>
        </w:r>
        <w:r w:rsidR="008C1D23">
          <w:rPr>
            <w:noProof/>
            <w:webHidden/>
          </w:rPr>
          <w:fldChar w:fldCharType="end"/>
        </w:r>
      </w:hyperlink>
    </w:p>
    <w:p w14:paraId="0A62495F" w14:textId="5D247FB0" w:rsidR="008C1D23" w:rsidRDefault="00487703">
      <w:pPr>
        <w:pStyle w:val="TOC3"/>
        <w:rPr>
          <w:rFonts w:asciiTheme="minorHAnsi" w:eastAsiaTheme="minorEastAsia" w:hAnsiTheme="minorHAnsi" w:cstheme="minorBidi"/>
          <w:noProof/>
          <w:sz w:val="22"/>
          <w:szCs w:val="22"/>
          <w:lang w:eastAsia="en-AU"/>
        </w:rPr>
      </w:pPr>
      <w:hyperlink w:anchor="_Toc49781810" w:history="1">
        <w:r w:rsidR="008C1D23" w:rsidRPr="00291FF2">
          <w:rPr>
            <w:rStyle w:val="Hyperlink"/>
            <w:noProof/>
          </w:rPr>
          <w:t>5.3.1</w:t>
        </w:r>
        <w:r w:rsidR="008C1D23">
          <w:rPr>
            <w:rFonts w:asciiTheme="minorHAnsi" w:eastAsiaTheme="minorEastAsia" w:hAnsiTheme="minorHAnsi" w:cstheme="minorBidi"/>
            <w:noProof/>
            <w:sz w:val="22"/>
            <w:szCs w:val="22"/>
            <w:lang w:eastAsia="en-AU"/>
          </w:rPr>
          <w:tab/>
        </w:r>
        <w:r w:rsidR="008C1D23" w:rsidRPr="00291FF2">
          <w:rPr>
            <w:rStyle w:val="Hyperlink"/>
            <w:noProof/>
          </w:rPr>
          <w:t>Gowns</w:t>
        </w:r>
        <w:r w:rsidR="008C1D23">
          <w:rPr>
            <w:noProof/>
            <w:webHidden/>
          </w:rPr>
          <w:tab/>
        </w:r>
        <w:r w:rsidR="008C1D23">
          <w:rPr>
            <w:noProof/>
            <w:webHidden/>
          </w:rPr>
          <w:fldChar w:fldCharType="begin"/>
        </w:r>
        <w:r w:rsidR="008C1D23">
          <w:rPr>
            <w:noProof/>
            <w:webHidden/>
          </w:rPr>
          <w:instrText xml:space="preserve"> PAGEREF _Toc49781810 \h </w:instrText>
        </w:r>
        <w:r w:rsidR="008C1D23">
          <w:rPr>
            <w:noProof/>
            <w:webHidden/>
          </w:rPr>
        </w:r>
        <w:r w:rsidR="008C1D23">
          <w:rPr>
            <w:noProof/>
            <w:webHidden/>
          </w:rPr>
          <w:fldChar w:fldCharType="separate"/>
        </w:r>
        <w:r w:rsidR="008C1D23">
          <w:rPr>
            <w:noProof/>
            <w:webHidden/>
          </w:rPr>
          <w:t>14</w:t>
        </w:r>
        <w:r w:rsidR="008C1D23">
          <w:rPr>
            <w:noProof/>
            <w:webHidden/>
          </w:rPr>
          <w:fldChar w:fldCharType="end"/>
        </w:r>
      </w:hyperlink>
    </w:p>
    <w:p w14:paraId="77A587DE" w14:textId="57E01B8E" w:rsidR="008C1D23" w:rsidRDefault="00487703">
      <w:pPr>
        <w:pStyle w:val="TOC3"/>
        <w:rPr>
          <w:rFonts w:asciiTheme="minorHAnsi" w:eastAsiaTheme="minorEastAsia" w:hAnsiTheme="minorHAnsi" w:cstheme="minorBidi"/>
          <w:noProof/>
          <w:sz w:val="22"/>
          <w:szCs w:val="22"/>
          <w:lang w:eastAsia="en-AU"/>
        </w:rPr>
      </w:pPr>
      <w:hyperlink w:anchor="_Toc49781811" w:history="1">
        <w:r w:rsidR="008C1D23" w:rsidRPr="00291FF2">
          <w:rPr>
            <w:rStyle w:val="Hyperlink"/>
            <w:noProof/>
          </w:rPr>
          <w:t>5.3.2</w:t>
        </w:r>
        <w:r w:rsidR="008C1D23">
          <w:rPr>
            <w:rFonts w:asciiTheme="minorHAnsi" w:eastAsiaTheme="minorEastAsia" w:hAnsiTheme="minorHAnsi" w:cstheme="minorBidi"/>
            <w:noProof/>
            <w:sz w:val="22"/>
            <w:szCs w:val="22"/>
            <w:lang w:eastAsia="en-AU"/>
          </w:rPr>
          <w:tab/>
        </w:r>
        <w:r w:rsidR="008C1D23" w:rsidRPr="00291FF2">
          <w:rPr>
            <w:rStyle w:val="Hyperlink"/>
            <w:noProof/>
          </w:rPr>
          <w:t>Gloves</w:t>
        </w:r>
        <w:r w:rsidR="008C1D23">
          <w:rPr>
            <w:noProof/>
            <w:webHidden/>
          </w:rPr>
          <w:tab/>
        </w:r>
        <w:r w:rsidR="008C1D23">
          <w:rPr>
            <w:noProof/>
            <w:webHidden/>
          </w:rPr>
          <w:fldChar w:fldCharType="begin"/>
        </w:r>
        <w:r w:rsidR="008C1D23">
          <w:rPr>
            <w:noProof/>
            <w:webHidden/>
          </w:rPr>
          <w:instrText xml:space="preserve"> PAGEREF _Toc49781811 \h </w:instrText>
        </w:r>
        <w:r w:rsidR="008C1D23">
          <w:rPr>
            <w:noProof/>
            <w:webHidden/>
          </w:rPr>
        </w:r>
        <w:r w:rsidR="008C1D23">
          <w:rPr>
            <w:noProof/>
            <w:webHidden/>
          </w:rPr>
          <w:fldChar w:fldCharType="separate"/>
        </w:r>
        <w:r w:rsidR="008C1D23">
          <w:rPr>
            <w:noProof/>
            <w:webHidden/>
          </w:rPr>
          <w:t>15</w:t>
        </w:r>
        <w:r w:rsidR="008C1D23">
          <w:rPr>
            <w:noProof/>
            <w:webHidden/>
          </w:rPr>
          <w:fldChar w:fldCharType="end"/>
        </w:r>
      </w:hyperlink>
    </w:p>
    <w:p w14:paraId="245A3EFE" w14:textId="74771684" w:rsidR="008C1D23" w:rsidRDefault="00487703">
      <w:pPr>
        <w:pStyle w:val="TOC3"/>
        <w:rPr>
          <w:rFonts w:asciiTheme="minorHAnsi" w:eastAsiaTheme="minorEastAsia" w:hAnsiTheme="minorHAnsi" w:cstheme="minorBidi"/>
          <w:noProof/>
          <w:sz w:val="22"/>
          <w:szCs w:val="22"/>
          <w:lang w:eastAsia="en-AU"/>
        </w:rPr>
      </w:pPr>
      <w:hyperlink w:anchor="_Toc49781812" w:history="1">
        <w:r w:rsidR="008C1D23" w:rsidRPr="00291FF2">
          <w:rPr>
            <w:rStyle w:val="Hyperlink"/>
            <w:noProof/>
          </w:rPr>
          <w:t>5.3.3</w:t>
        </w:r>
        <w:r w:rsidR="008C1D23">
          <w:rPr>
            <w:rFonts w:asciiTheme="minorHAnsi" w:eastAsiaTheme="minorEastAsia" w:hAnsiTheme="minorHAnsi" w:cstheme="minorBidi"/>
            <w:noProof/>
            <w:sz w:val="22"/>
            <w:szCs w:val="22"/>
            <w:lang w:eastAsia="en-AU"/>
          </w:rPr>
          <w:tab/>
        </w:r>
        <w:r w:rsidR="008C1D23" w:rsidRPr="00291FF2">
          <w:rPr>
            <w:rStyle w:val="Hyperlink"/>
            <w:noProof/>
          </w:rPr>
          <w:t>Face and eye protection</w:t>
        </w:r>
        <w:r w:rsidR="008C1D23">
          <w:rPr>
            <w:noProof/>
            <w:webHidden/>
          </w:rPr>
          <w:tab/>
        </w:r>
        <w:r w:rsidR="008C1D23">
          <w:rPr>
            <w:noProof/>
            <w:webHidden/>
          </w:rPr>
          <w:fldChar w:fldCharType="begin"/>
        </w:r>
        <w:r w:rsidR="008C1D23">
          <w:rPr>
            <w:noProof/>
            <w:webHidden/>
          </w:rPr>
          <w:instrText xml:space="preserve"> PAGEREF _Toc49781812 \h </w:instrText>
        </w:r>
        <w:r w:rsidR="008C1D23">
          <w:rPr>
            <w:noProof/>
            <w:webHidden/>
          </w:rPr>
        </w:r>
        <w:r w:rsidR="008C1D23">
          <w:rPr>
            <w:noProof/>
            <w:webHidden/>
          </w:rPr>
          <w:fldChar w:fldCharType="separate"/>
        </w:r>
        <w:r w:rsidR="008C1D23">
          <w:rPr>
            <w:noProof/>
            <w:webHidden/>
          </w:rPr>
          <w:t>17</w:t>
        </w:r>
        <w:r w:rsidR="008C1D23">
          <w:rPr>
            <w:noProof/>
            <w:webHidden/>
          </w:rPr>
          <w:fldChar w:fldCharType="end"/>
        </w:r>
      </w:hyperlink>
    </w:p>
    <w:p w14:paraId="352F6D1E" w14:textId="26F5443B" w:rsidR="008C1D23" w:rsidRDefault="00487703">
      <w:pPr>
        <w:pStyle w:val="TOC3"/>
        <w:rPr>
          <w:rFonts w:asciiTheme="minorHAnsi" w:eastAsiaTheme="minorEastAsia" w:hAnsiTheme="minorHAnsi" w:cstheme="minorBidi"/>
          <w:noProof/>
          <w:sz w:val="22"/>
          <w:szCs w:val="22"/>
          <w:lang w:eastAsia="en-AU"/>
        </w:rPr>
      </w:pPr>
      <w:hyperlink w:anchor="_Toc49781813" w:history="1">
        <w:r w:rsidR="008C1D23" w:rsidRPr="00291FF2">
          <w:rPr>
            <w:rStyle w:val="Hyperlink"/>
            <w:noProof/>
          </w:rPr>
          <w:t>5.3.4</w:t>
        </w:r>
        <w:r w:rsidR="008C1D23">
          <w:rPr>
            <w:rFonts w:asciiTheme="minorHAnsi" w:eastAsiaTheme="minorEastAsia" w:hAnsiTheme="minorHAnsi" w:cstheme="minorBidi"/>
            <w:noProof/>
            <w:sz w:val="22"/>
            <w:szCs w:val="22"/>
            <w:lang w:eastAsia="en-AU"/>
          </w:rPr>
          <w:tab/>
        </w:r>
        <w:r w:rsidR="008C1D23" w:rsidRPr="00291FF2">
          <w:rPr>
            <w:rStyle w:val="Hyperlink"/>
            <w:noProof/>
          </w:rPr>
          <w:t>Masks</w:t>
        </w:r>
        <w:r w:rsidR="008C1D23">
          <w:rPr>
            <w:noProof/>
            <w:webHidden/>
          </w:rPr>
          <w:tab/>
        </w:r>
        <w:r w:rsidR="008C1D23">
          <w:rPr>
            <w:noProof/>
            <w:webHidden/>
          </w:rPr>
          <w:fldChar w:fldCharType="begin"/>
        </w:r>
        <w:r w:rsidR="008C1D23">
          <w:rPr>
            <w:noProof/>
            <w:webHidden/>
          </w:rPr>
          <w:instrText xml:space="preserve"> PAGEREF _Toc49781813 \h </w:instrText>
        </w:r>
        <w:r w:rsidR="008C1D23">
          <w:rPr>
            <w:noProof/>
            <w:webHidden/>
          </w:rPr>
        </w:r>
        <w:r w:rsidR="008C1D23">
          <w:rPr>
            <w:noProof/>
            <w:webHidden/>
          </w:rPr>
          <w:fldChar w:fldCharType="separate"/>
        </w:r>
        <w:r w:rsidR="008C1D23">
          <w:rPr>
            <w:noProof/>
            <w:webHidden/>
          </w:rPr>
          <w:t>18</w:t>
        </w:r>
        <w:r w:rsidR="008C1D23">
          <w:rPr>
            <w:noProof/>
            <w:webHidden/>
          </w:rPr>
          <w:fldChar w:fldCharType="end"/>
        </w:r>
      </w:hyperlink>
    </w:p>
    <w:p w14:paraId="7779DF61" w14:textId="4A9D46C2" w:rsidR="008C1D23" w:rsidRDefault="00487703">
      <w:pPr>
        <w:pStyle w:val="TOC2"/>
        <w:rPr>
          <w:rFonts w:asciiTheme="minorHAnsi" w:eastAsiaTheme="minorEastAsia" w:hAnsiTheme="minorHAnsi" w:cstheme="minorBidi"/>
          <w:noProof/>
          <w:sz w:val="22"/>
          <w:szCs w:val="22"/>
          <w:lang w:eastAsia="en-AU"/>
        </w:rPr>
      </w:pPr>
      <w:hyperlink w:anchor="_Toc49781814" w:history="1">
        <w:r w:rsidR="008C1D23" w:rsidRPr="00291FF2">
          <w:rPr>
            <w:rStyle w:val="Hyperlink"/>
            <w:noProof/>
          </w:rPr>
          <w:t>5.4</w:t>
        </w:r>
        <w:r w:rsidR="008C1D23">
          <w:rPr>
            <w:rFonts w:asciiTheme="minorHAnsi" w:eastAsiaTheme="minorEastAsia" w:hAnsiTheme="minorHAnsi" w:cstheme="minorBidi"/>
            <w:noProof/>
            <w:sz w:val="22"/>
            <w:szCs w:val="22"/>
            <w:lang w:eastAsia="en-AU"/>
          </w:rPr>
          <w:tab/>
        </w:r>
        <w:r w:rsidR="008C1D23" w:rsidRPr="00291FF2">
          <w:rPr>
            <w:rStyle w:val="Hyperlink"/>
            <w:noProof/>
          </w:rPr>
          <w:t>Aseptic technique</w:t>
        </w:r>
        <w:r w:rsidR="008C1D23">
          <w:rPr>
            <w:noProof/>
            <w:webHidden/>
          </w:rPr>
          <w:tab/>
        </w:r>
        <w:r w:rsidR="008C1D23">
          <w:rPr>
            <w:noProof/>
            <w:webHidden/>
          </w:rPr>
          <w:fldChar w:fldCharType="begin"/>
        </w:r>
        <w:r w:rsidR="008C1D23">
          <w:rPr>
            <w:noProof/>
            <w:webHidden/>
          </w:rPr>
          <w:instrText xml:space="preserve"> PAGEREF _Toc49781814 \h </w:instrText>
        </w:r>
        <w:r w:rsidR="008C1D23">
          <w:rPr>
            <w:noProof/>
            <w:webHidden/>
          </w:rPr>
        </w:r>
        <w:r w:rsidR="008C1D23">
          <w:rPr>
            <w:noProof/>
            <w:webHidden/>
          </w:rPr>
          <w:fldChar w:fldCharType="separate"/>
        </w:r>
        <w:r w:rsidR="008C1D23">
          <w:rPr>
            <w:noProof/>
            <w:webHidden/>
          </w:rPr>
          <w:t>22</w:t>
        </w:r>
        <w:r w:rsidR="008C1D23">
          <w:rPr>
            <w:noProof/>
            <w:webHidden/>
          </w:rPr>
          <w:fldChar w:fldCharType="end"/>
        </w:r>
      </w:hyperlink>
    </w:p>
    <w:p w14:paraId="197B7105" w14:textId="511CEF98" w:rsidR="008C1D23" w:rsidRDefault="00487703">
      <w:pPr>
        <w:pStyle w:val="TOC2"/>
        <w:rPr>
          <w:rFonts w:asciiTheme="minorHAnsi" w:eastAsiaTheme="minorEastAsia" w:hAnsiTheme="minorHAnsi" w:cstheme="minorBidi"/>
          <w:noProof/>
          <w:sz w:val="22"/>
          <w:szCs w:val="22"/>
          <w:lang w:eastAsia="en-AU"/>
        </w:rPr>
      </w:pPr>
      <w:hyperlink w:anchor="_Toc49781815" w:history="1">
        <w:r w:rsidR="008C1D23" w:rsidRPr="00291FF2">
          <w:rPr>
            <w:rStyle w:val="Hyperlink"/>
            <w:noProof/>
          </w:rPr>
          <w:t>5.5</w:t>
        </w:r>
        <w:r w:rsidR="008C1D23">
          <w:rPr>
            <w:rFonts w:asciiTheme="minorHAnsi" w:eastAsiaTheme="minorEastAsia" w:hAnsiTheme="minorHAnsi" w:cstheme="minorBidi"/>
            <w:noProof/>
            <w:sz w:val="22"/>
            <w:szCs w:val="22"/>
            <w:lang w:eastAsia="en-AU"/>
          </w:rPr>
          <w:tab/>
        </w:r>
        <w:r w:rsidR="008C1D23" w:rsidRPr="00291FF2">
          <w:rPr>
            <w:rStyle w:val="Hyperlink"/>
            <w:noProof/>
          </w:rPr>
          <w:t>Single patient use equipment/items</w:t>
        </w:r>
        <w:r w:rsidR="008C1D23">
          <w:rPr>
            <w:noProof/>
            <w:webHidden/>
          </w:rPr>
          <w:tab/>
        </w:r>
        <w:r w:rsidR="008C1D23">
          <w:rPr>
            <w:noProof/>
            <w:webHidden/>
          </w:rPr>
          <w:fldChar w:fldCharType="begin"/>
        </w:r>
        <w:r w:rsidR="008C1D23">
          <w:rPr>
            <w:noProof/>
            <w:webHidden/>
          </w:rPr>
          <w:instrText xml:space="preserve"> PAGEREF _Toc49781815 \h </w:instrText>
        </w:r>
        <w:r w:rsidR="008C1D23">
          <w:rPr>
            <w:noProof/>
            <w:webHidden/>
          </w:rPr>
        </w:r>
        <w:r w:rsidR="008C1D23">
          <w:rPr>
            <w:noProof/>
            <w:webHidden/>
          </w:rPr>
          <w:fldChar w:fldCharType="separate"/>
        </w:r>
        <w:r w:rsidR="008C1D23">
          <w:rPr>
            <w:noProof/>
            <w:webHidden/>
          </w:rPr>
          <w:t>22</w:t>
        </w:r>
        <w:r w:rsidR="008C1D23">
          <w:rPr>
            <w:noProof/>
            <w:webHidden/>
          </w:rPr>
          <w:fldChar w:fldCharType="end"/>
        </w:r>
      </w:hyperlink>
    </w:p>
    <w:p w14:paraId="2FAB8C22" w14:textId="4C1E6CF3" w:rsidR="008C1D23" w:rsidRDefault="00487703">
      <w:pPr>
        <w:pStyle w:val="TOC2"/>
        <w:rPr>
          <w:rFonts w:asciiTheme="minorHAnsi" w:eastAsiaTheme="minorEastAsia" w:hAnsiTheme="minorHAnsi" w:cstheme="minorBidi"/>
          <w:noProof/>
          <w:sz w:val="22"/>
          <w:szCs w:val="22"/>
          <w:lang w:eastAsia="en-AU"/>
        </w:rPr>
      </w:pPr>
      <w:hyperlink w:anchor="_Toc49781816" w:history="1">
        <w:r w:rsidR="008C1D23" w:rsidRPr="00291FF2">
          <w:rPr>
            <w:rStyle w:val="Hyperlink"/>
            <w:noProof/>
          </w:rPr>
          <w:t>5.6</w:t>
        </w:r>
        <w:r w:rsidR="008C1D23">
          <w:rPr>
            <w:rFonts w:asciiTheme="minorHAnsi" w:eastAsiaTheme="minorEastAsia" w:hAnsiTheme="minorHAnsi" w:cstheme="minorBidi"/>
            <w:noProof/>
            <w:sz w:val="22"/>
            <w:szCs w:val="22"/>
            <w:lang w:eastAsia="en-AU"/>
          </w:rPr>
          <w:tab/>
        </w:r>
        <w:r w:rsidR="008C1D23" w:rsidRPr="00291FF2">
          <w:rPr>
            <w:rStyle w:val="Hyperlink"/>
            <w:noProof/>
          </w:rPr>
          <w:t>Transmission based precautions</w:t>
        </w:r>
        <w:r w:rsidR="008C1D23">
          <w:rPr>
            <w:noProof/>
            <w:webHidden/>
          </w:rPr>
          <w:tab/>
        </w:r>
        <w:r w:rsidR="008C1D23">
          <w:rPr>
            <w:noProof/>
            <w:webHidden/>
          </w:rPr>
          <w:fldChar w:fldCharType="begin"/>
        </w:r>
        <w:r w:rsidR="008C1D23">
          <w:rPr>
            <w:noProof/>
            <w:webHidden/>
          </w:rPr>
          <w:instrText xml:space="preserve"> PAGEREF _Toc49781816 \h </w:instrText>
        </w:r>
        <w:r w:rsidR="008C1D23">
          <w:rPr>
            <w:noProof/>
            <w:webHidden/>
          </w:rPr>
        </w:r>
        <w:r w:rsidR="008C1D23">
          <w:rPr>
            <w:noProof/>
            <w:webHidden/>
          </w:rPr>
          <w:fldChar w:fldCharType="separate"/>
        </w:r>
        <w:r w:rsidR="008C1D23">
          <w:rPr>
            <w:noProof/>
            <w:webHidden/>
          </w:rPr>
          <w:t>22</w:t>
        </w:r>
        <w:r w:rsidR="008C1D23">
          <w:rPr>
            <w:noProof/>
            <w:webHidden/>
          </w:rPr>
          <w:fldChar w:fldCharType="end"/>
        </w:r>
      </w:hyperlink>
    </w:p>
    <w:p w14:paraId="632BBA7C" w14:textId="03A5D012" w:rsidR="008C1D23" w:rsidRDefault="00487703">
      <w:pPr>
        <w:pStyle w:val="TOC3"/>
        <w:rPr>
          <w:rFonts w:asciiTheme="minorHAnsi" w:eastAsiaTheme="minorEastAsia" w:hAnsiTheme="minorHAnsi" w:cstheme="minorBidi"/>
          <w:noProof/>
          <w:sz w:val="22"/>
          <w:szCs w:val="22"/>
          <w:lang w:eastAsia="en-AU"/>
        </w:rPr>
      </w:pPr>
      <w:hyperlink w:anchor="_Toc49781817" w:history="1">
        <w:r w:rsidR="008C1D23" w:rsidRPr="00291FF2">
          <w:rPr>
            <w:rStyle w:val="Hyperlink"/>
            <w:noProof/>
          </w:rPr>
          <w:t>5.6.1</w:t>
        </w:r>
        <w:r w:rsidR="008C1D23">
          <w:rPr>
            <w:rFonts w:asciiTheme="minorHAnsi" w:eastAsiaTheme="minorEastAsia" w:hAnsiTheme="minorHAnsi" w:cstheme="minorBidi"/>
            <w:noProof/>
            <w:sz w:val="22"/>
            <w:szCs w:val="22"/>
            <w:lang w:eastAsia="en-AU"/>
          </w:rPr>
          <w:tab/>
        </w:r>
        <w:r w:rsidR="008C1D23" w:rsidRPr="00291FF2">
          <w:rPr>
            <w:rStyle w:val="Hyperlink"/>
            <w:noProof/>
          </w:rPr>
          <w:t>Contact precautions</w:t>
        </w:r>
        <w:r w:rsidR="008C1D23">
          <w:rPr>
            <w:noProof/>
            <w:webHidden/>
          </w:rPr>
          <w:tab/>
        </w:r>
        <w:r w:rsidR="008C1D23">
          <w:rPr>
            <w:noProof/>
            <w:webHidden/>
          </w:rPr>
          <w:fldChar w:fldCharType="begin"/>
        </w:r>
        <w:r w:rsidR="008C1D23">
          <w:rPr>
            <w:noProof/>
            <w:webHidden/>
          </w:rPr>
          <w:instrText xml:space="preserve"> PAGEREF _Toc49781817 \h </w:instrText>
        </w:r>
        <w:r w:rsidR="008C1D23">
          <w:rPr>
            <w:noProof/>
            <w:webHidden/>
          </w:rPr>
        </w:r>
        <w:r w:rsidR="008C1D23">
          <w:rPr>
            <w:noProof/>
            <w:webHidden/>
          </w:rPr>
          <w:fldChar w:fldCharType="separate"/>
        </w:r>
        <w:r w:rsidR="008C1D23">
          <w:rPr>
            <w:noProof/>
            <w:webHidden/>
          </w:rPr>
          <w:t>23</w:t>
        </w:r>
        <w:r w:rsidR="008C1D23">
          <w:rPr>
            <w:noProof/>
            <w:webHidden/>
          </w:rPr>
          <w:fldChar w:fldCharType="end"/>
        </w:r>
      </w:hyperlink>
    </w:p>
    <w:p w14:paraId="1F9E017D" w14:textId="1E13DBE6" w:rsidR="008C1D23" w:rsidRDefault="00487703">
      <w:pPr>
        <w:pStyle w:val="TOC3"/>
        <w:rPr>
          <w:rFonts w:asciiTheme="minorHAnsi" w:eastAsiaTheme="minorEastAsia" w:hAnsiTheme="minorHAnsi" w:cstheme="minorBidi"/>
          <w:noProof/>
          <w:sz w:val="22"/>
          <w:szCs w:val="22"/>
          <w:lang w:eastAsia="en-AU"/>
        </w:rPr>
      </w:pPr>
      <w:hyperlink w:anchor="_Toc49781818" w:history="1">
        <w:r w:rsidR="008C1D23" w:rsidRPr="00291FF2">
          <w:rPr>
            <w:rStyle w:val="Hyperlink"/>
            <w:noProof/>
          </w:rPr>
          <w:t>5.6.2</w:t>
        </w:r>
        <w:r w:rsidR="008C1D23">
          <w:rPr>
            <w:rFonts w:asciiTheme="minorHAnsi" w:eastAsiaTheme="minorEastAsia" w:hAnsiTheme="minorHAnsi" w:cstheme="minorBidi"/>
            <w:noProof/>
            <w:sz w:val="22"/>
            <w:szCs w:val="22"/>
            <w:lang w:eastAsia="en-AU"/>
          </w:rPr>
          <w:tab/>
        </w:r>
        <w:r w:rsidR="008C1D23" w:rsidRPr="00291FF2">
          <w:rPr>
            <w:rStyle w:val="Hyperlink"/>
            <w:noProof/>
          </w:rPr>
          <w:t>Droplet precautions</w:t>
        </w:r>
        <w:r w:rsidR="008C1D23">
          <w:rPr>
            <w:noProof/>
            <w:webHidden/>
          </w:rPr>
          <w:tab/>
        </w:r>
        <w:r w:rsidR="008C1D23">
          <w:rPr>
            <w:noProof/>
            <w:webHidden/>
          </w:rPr>
          <w:fldChar w:fldCharType="begin"/>
        </w:r>
        <w:r w:rsidR="008C1D23">
          <w:rPr>
            <w:noProof/>
            <w:webHidden/>
          </w:rPr>
          <w:instrText xml:space="preserve"> PAGEREF _Toc49781818 \h </w:instrText>
        </w:r>
        <w:r w:rsidR="008C1D23">
          <w:rPr>
            <w:noProof/>
            <w:webHidden/>
          </w:rPr>
        </w:r>
        <w:r w:rsidR="008C1D23">
          <w:rPr>
            <w:noProof/>
            <w:webHidden/>
          </w:rPr>
          <w:fldChar w:fldCharType="separate"/>
        </w:r>
        <w:r w:rsidR="008C1D23">
          <w:rPr>
            <w:noProof/>
            <w:webHidden/>
          </w:rPr>
          <w:t>24</w:t>
        </w:r>
        <w:r w:rsidR="008C1D23">
          <w:rPr>
            <w:noProof/>
            <w:webHidden/>
          </w:rPr>
          <w:fldChar w:fldCharType="end"/>
        </w:r>
      </w:hyperlink>
    </w:p>
    <w:p w14:paraId="0BABD51B" w14:textId="2C393053" w:rsidR="008C1D23" w:rsidRDefault="00487703">
      <w:pPr>
        <w:pStyle w:val="TOC3"/>
        <w:rPr>
          <w:rFonts w:asciiTheme="minorHAnsi" w:eastAsiaTheme="minorEastAsia" w:hAnsiTheme="minorHAnsi" w:cstheme="minorBidi"/>
          <w:noProof/>
          <w:sz w:val="22"/>
          <w:szCs w:val="22"/>
          <w:lang w:eastAsia="en-AU"/>
        </w:rPr>
      </w:pPr>
      <w:hyperlink w:anchor="_Toc49781819" w:history="1">
        <w:r w:rsidR="008C1D23" w:rsidRPr="00291FF2">
          <w:rPr>
            <w:rStyle w:val="Hyperlink"/>
            <w:noProof/>
          </w:rPr>
          <w:t>5.6.3</w:t>
        </w:r>
        <w:r w:rsidR="008C1D23">
          <w:rPr>
            <w:rFonts w:asciiTheme="minorHAnsi" w:eastAsiaTheme="minorEastAsia" w:hAnsiTheme="minorHAnsi" w:cstheme="minorBidi"/>
            <w:noProof/>
            <w:sz w:val="22"/>
            <w:szCs w:val="22"/>
            <w:lang w:eastAsia="en-AU"/>
          </w:rPr>
          <w:tab/>
        </w:r>
        <w:r w:rsidR="008C1D23" w:rsidRPr="00291FF2">
          <w:rPr>
            <w:rStyle w:val="Hyperlink"/>
            <w:noProof/>
          </w:rPr>
          <w:t>Airborne precautions</w:t>
        </w:r>
        <w:r w:rsidR="008C1D23">
          <w:rPr>
            <w:noProof/>
            <w:webHidden/>
          </w:rPr>
          <w:tab/>
        </w:r>
        <w:r w:rsidR="008C1D23">
          <w:rPr>
            <w:noProof/>
            <w:webHidden/>
          </w:rPr>
          <w:fldChar w:fldCharType="begin"/>
        </w:r>
        <w:r w:rsidR="008C1D23">
          <w:rPr>
            <w:noProof/>
            <w:webHidden/>
          </w:rPr>
          <w:instrText xml:space="preserve"> PAGEREF _Toc49781819 \h </w:instrText>
        </w:r>
        <w:r w:rsidR="008C1D23">
          <w:rPr>
            <w:noProof/>
            <w:webHidden/>
          </w:rPr>
        </w:r>
        <w:r w:rsidR="008C1D23">
          <w:rPr>
            <w:noProof/>
            <w:webHidden/>
          </w:rPr>
          <w:fldChar w:fldCharType="separate"/>
        </w:r>
        <w:r w:rsidR="008C1D23">
          <w:rPr>
            <w:noProof/>
            <w:webHidden/>
          </w:rPr>
          <w:t>25</w:t>
        </w:r>
        <w:r w:rsidR="008C1D23">
          <w:rPr>
            <w:noProof/>
            <w:webHidden/>
          </w:rPr>
          <w:fldChar w:fldCharType="end"/>
        </w:r>
      </w:hyperlink>
    </w:p>
    <w:p w14:paraId="5A1B253A" w14:textId="3438C6CE" w:rsidR="008C1D23" w:rsidRDefault="00487703">
      <w:pPr>
        <w:pStyle w:val="TOC3"/>
        <w:rPr>
          <w:rFonts w:asciiTheme="minorHAnsi" w:eastAsiaTheme="minorEastAsia" w:hAnsiTheme="minorHAnsi" w:cstheme="minorBidi"/>
          <w:noProof/>
          <w:sz w:val="22"/>
          <w:szCs w:val="22"/>
          <w:lang w:eastAsia="en-AU"/>
        </w:rPr>
      </w:pPr>
      <w:hyperlink w:anchor="_Toc49781820" w:history="1">
        <w:r w:rsidR="008C1D23" w:rsidRPr="00291FF2">
          <w:rPr>
            <w:rStyle w:val="Hyperlink"/>
            <w:noProof/>
          </w:rPr>
          <w:t>5.6.4</w:t>
        </w:r>
        <w:r w:rsidR="008C1D23">
          <w:rPr>
            <w:rFonts w:asciiTheme="minorHAnsi" w:eastAsiaTheme="minorEastAsia" w:hAnsiTheme="minorHAnsi" w:cstheme="minorBidi"/>
            <w:noProof/>
            <w:sz w:val="22"/>
            <w:szCs w:val="22"/>
            <w:lang w:eastAsia="en-AU"/>
          </w:rPr>
          <w:tab/>
        </w:r>
        <w:r w:rsidR="008C1D23" w:rsidRPr="00291FF2">
          <w:rPr>
            <w:rStyle w:val="Hyperlink"/>
            <w:noProof/>
          </w:rPr>
          <w:t>Impact of transmission-based precautions on patients and their family</w:t>
        </w:r>
        <w:r w:rsidR="008C1D23">
          <w:rPr>
            <w:noProof/>
            <w:webHidden/>
          </w:rPr>
          <w:tab/>
        </w:r>
        <w:r w:rsidR="008C1D23">
          <w:rPr>
            <w:noProof/>
            <w:webHidden/>
          </w:rPr>
          <w:fldChar w:fldCharType="begin"/>
        </w:r>
        <w:r w:rsidR="008C1D23">
          <w:rPr>
            <w:noProof/>
            <w:webHidden/>
          </w:rPr>
          <w:instrText xml:space="preserve"> PAGEREF _Toc49781820 \h </w:instrText>
        </w:r>
        <w:r w:rsidR="008C1D23">
          <w:rPr>
            <w:noProof/>
            <w:webHidden/>
          </w:rPr>
        </w:r>
        <w:r w:rsidR="008C1D23">
          <w:rPr>
            <w:noProof/>
            <w:webHidden/>
          </w:rPr>
          <w:fldChar w:fldCharType="separate"/>
        </w:r>
        <w:r w:rsidR="008C1D23">
          <w:rPr>
            <w:noProof/>
            <w:webHidden/>
          </w:rPr>
          <w:t>26</w:t>
        </w:r>
        <w:r w:rsidR="008C1D23">
          <w:rPr>
            <w:noProof/>
            <w:webHidden/>
          </w:rPr>
          <w:fldChar w:fldCharType="end"/>
        </w:r>
      </w:hyperlink>
    </w:p>
    <w:p w14:paraId="5E7019A8" w14:textId="1DC4211D" w:rsidR="008C1D23" w:rsidRDefault="00487703">
      <w:pPr>
        <w:pStyle w:val="TOC2"/>
        <w:rPr>
          <w:rFonts w:asciiTheme="minorHAnsi" w:eastAsiaTheme="minorEastAsia" w:hAnsiTheme="minorHAnsi" w:cstheme="minorBidi"/>
          <w:noProof/>
          <w:sz w:val="22"/>
          <w:szCs w:val="22"/>
          <w:lang w:eastAsia="en-AU"/>
        </w:rPr>
      </w:pPr>
      <w:hyperlink w:anchor="_Toc49781821" w:history="1">
        <w:r w:rsidR="008C1D23" w:rsidRPr="00291FF2">
          <w:rPr>
            <w:rStyle w:val="Hyperlink"/>
            <w:noProof/>
          </w:rPr>
          <w:t>5.7</w:t>
        </w:r>
        <w:r w:rsidR="008C1D23">
          <w:rPr>
            <w:rFonts w:asciiTheme="minorHAnsi" w:eastAsiaTheme="minorEastAsia" w:hAnsiTheme="minorHAnsi" w:cstheme="minorBidi"/>
            <w:noProof/>
            <w:sz w:val="22"/>
            <w:szCs w:val="22"/>
            <w:lang w:eastAsia="en-AU"/>
          </w:rPr>
          <w:tab/>
        </w:r>
        <w:r w:rsidR="008C1D23" w:rsidRPr="00291FF2">
          <w:rPr>
            <w:rStyle w:val="Hyperlink"/>
            <w:noProof/>
          </w:rPr>
          <w:t>Notifiable diseases</w:t>
        </w:r>
        <w:r w:rsidR="008C1D23">
          <w:rPr>
            <w:noProof/>
            <w:webHidden/>
          </w:rPr>
          <w:tab/>
        </w:r>
        <w:r w:rsidR="008C1D23">
          <w:rPr>
            <w:noProof/>
            <w:webHidden/>
          </w:rPr>
          <w:fldChar w:fldCharType="begin"/>
        </w:r>
        <w:r w:rsidR="008C1D23">
          <w:rPr>
            <w:noProof/>
            <w:webHidden/>
          </w:rPr>
          <w:instrText xml:space="preserve"> PAGEREF _Toc49781821 \h </w:instrText>
        </w:r>
        <w:r w:rsidR="008C1D23">
          <w:rPr>
            <w:noProof/>
            <w:webHidden/>
          </w:rPr>
        </w:r>
        <w:r w:rsidR="008C1D23">
          <w:rPr>
            <w:noProof/>
            <w:webHidden/>
          </w:rPr>
          <w:fldChar w:fldCharType="separate"/>
        </w:r>
        <w:r w:rsidR="008C1D23">
          <w:rPr>
            <w:noProof/>
            <w:webHidden/>
          </w:rPr>
          <w:t>26</w:t>
        </w:r>
        <w:r w:rsidR="008C1D23">
          <w:rPr>
            <w:noProof/>
            <w:webHidden/>
          </w:rPr>
          <w:fldChar w:fldCharType="end"/>
        </w:r>
      </w:hyperlink>
    </w:p>
    <w:p w14:paraId="0D9517FA" w14:textId="5E27939A" w:rsidR="008C1D23" w:rsidRDefault="00487703">
      <w:pPr>
        <w:pStyle w:val="TOC3"/>
        <w:rPr>
          <w:rFonts w:asciiTheme="minorHAnsi" w:eastAsiaTheme="minorEastAsia" w:hAnsiTheme="minorHAnsi" w:cstheme="minorBidi"/>
          <w:noProof/>
          <w:sz w:val="22"/>
          <w:szCs w:val="22"/>
          <w:lang w:eastAsia="en-AU"/>
        </w:rPr>
      </w:pPr>
      <w:hyperlink w:anchor="_Toc49781822" w:history="1">
        <w:r w:rsidR="008C1D23" w:rsidRPr="00291FF2">
          <w:rPr>
            <w:rStyle w:val="Hyperlink"/>
            <w:noProof/>
          </w:rPr>
          <w:t>5.7.1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_Toc49781822 \h </w:instrText>
        </w:r>
        <w:r w:rsidR="008C1D23">
          <w:rPr>
            <w:noProof/>
            <w:webHidden/>
          </w:rPr>
        </w:r>
        <w:r w:rsidR="008C1D23">
          <w:rPr>
            <w:noProof/>
            <w:webHidden/>
          </w:rPr>
          <w:fldChar w:fldCharType="separate"/>
        </w:r>
        <w:r w:rsidR="008C1D23">
          <w:rPr>
            <w:noProof/>
            <w:webHidden/>
          </w:rPr>
          <w:t>26</w:t>
        </w:r>
        <w:r w:rsidR="008C1D23">
          <w:rPr>
            <w:noProof/>
            <w:webHidden/>
          </w:rPr>
          <w:fldChar w:fldCharType="end"/>
        </w:r>
      </w:hyperlink>
    </w:p>
    <w:p w14:paraId="2BC59269" w14:textId="12C32CB8" w:rsidR="008C1D23" w:rsidRDefault="00487703">
      <w:pPr>
        <w:pStyle w:val="TOC2"/>
        <w:rPr>
          <w:rFonts w:asciiTheme="minorHAnsi" w:eastAsiaTheme="minorEastAsia" w:hAnsiTheme="minorHAnsi" w:cstheme="minorBidi"/>
          <w:noProof/>
          <w:sz w:val="22"/>
          <w:szCs w:val="22"/>
          <w:lang w:eastAsia="en-AU"/>
        </w:rPr>
      </w:pPr>
      <w:hyperlink w:anchor="_Toc49781823" w:history="1">
        <w:r w:rsidR="008C1D23" w:rsidRPr="00291FF2">
          <w:rPr>
            <w:rStyle w:val="Hyperlink"/>
            <w:noProof/>
          </w:rPr>
          <w:t>5.8</w:t>
        </w:r>
        <w:r w:rsidR="008C1D23">
          <w:rPr>
            <w:rFonts w:asciiTheme="minorHAnsi" w:eastAsiaTheme="minorEastAsia" w:hAnsiTheme="minorHAnsi" w:cstheme="minorBidi"/>
            <w:noProof/>
            <w:sz w:val="22"/>
            <w:szCs w:val="22"/>
            <w:lang w:eastAsia="en-AU"/>
          </w:rPr>
          <w:tab/>
        </w:r>
        <w:r w:rsidR="008C1D23" w:rsidRPr="00291FF2">
          <w:rPr>
            <w:rStyle w:val="Hyperlink"/>
            <w:noProof/>
          </w:rPr>
          <w:t>Exclusion periods for healthcare workers exposed to or with an infectious condition</w:t>
        </w:r>
        <w:r w:rsidR="008C1D23">
          <w:rPr>
            <w:noProof/>
            <w:webHidden/>
          </w:rPr>
          <w:tab/>
        </w:r>
        <w:r w:rsidR="008C1D23">
          <w:rPr>
            <w:noProof/>
            <w:webHidden/>
          </w:rPr>
          <w:fldChar w:fldCharType="begin"/>
        </w:r>
        <w:r w:rsidR="008C1D23">
          <w:rPr>
            <w:noProof/>
            <w:webHidden/>
          </w:rPr>
          <w:instrText xml:space="preserve"> PAGEREF _Toc49781823 \h </w:instrText>
        </w:r>
        <w:r w:rsidR="008C1D23">
          <w:rPr>
            <w:noProof/>
            <w:webHidden/>
          </w:rPr>
        </w:r>
        <w:r w:rsidR="008C1D23">
          <w:rPr>
            <w:noProof/>
            <w:webHidden/>
          </w:rPr>
          <w:fldChar w:fldCharType="separate"/>
        </w:r>
        <w:r w:rsidR="008C1D23">
          <w:rPr>
            <w:noProof/>
            <w:webHidden/>
          </w:rPr>
          <w:t>31</w:t>
        </w:r>
        <w:r w:rsidR="008C1D23">
          <w:rPr>
            <w:noProof/>
            <w:webHidden/>
          </w:rPr>
          <w:fldChar w:fldCharType="end"/>
        </w:r>
      </w:hyperlink>
    </w:p>
    <w:p w14:paraId="558E8FA6" w14:textId="2CEDEF87" w:rsidR="008C1D23" w:rsidRDefault="00487703">
      <w:pPr>
        <w:pStyle w:val="TOC3"/>
        <w:rPr>
          <w:rFonts w:asciiTheme="minorHAnsi" w:eastAsiaTheme="minorEastAsia" w:hAnsiTheme="minorHAnsi" w:cstheme="minorBidi"/>
          <w:noProof/>
          <w:sz w:val="22"/>
          <w:szCs w:val="22"/>
          <w:lang w:eastAsia="en-AU"/>
        </w:rPr>
      </w:pPr>
      <w:hyperlink w:anchor="_Toc49781824" w:history="1">
        <w:r w:rsidR="008C1D23" w:rsidRPr="00291FF2">
          <w:rPr>
            <w:rStyle w:val="Hyperlink"/>
            <w:noProof/>
          </w:rPr>
          <w:t>5.8.1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_Toc49781824 \h </w:instrText>
        </w:r>
        <w:r w:rsidR="008C1D23">
          <w:rPr>
            <w:noProof/>
            <w:webHidden/>
          </w:rPr>
        </w:r>
        <w:r w:rsidR="008C1D23">
          <w:rPr>
            <w:noProof/>
            <w:webHidden/>
          </w:rPr>
          <w:fldChar w:fldCharType="separate"/>
        </w:r>
        <w:r w:rsidR="008C1D23">
          <w:rPr>
            <w:noProof/>
            <w:webHidden/>
          </w:rPr>
          <w:t>31</w:t>
        </w:r>
        <w:r w:rsidR="008C1D23">
          <w:rPr>
            <w:noProof/>
            <w:webHidden/>
          </w:rPr>
          <w:fldChar w:fldCharType="end"/>
        </w:r>
      </w:hyperlink>
    </w:p>
    <w:p w14:paraId="5929B469" w14:textId="5F7CD441" w:rsidR="008C1D23" w:rsidRDefault="00487703">
      <w:pPr>
        <w:pStyle w:val="TOC2"/>
        <w:rPr>
          <w:rFonts w:asciiTheme="minorHAnsi" w:eastAsiaTheme="minorEastAsia" w:hAnsiTheme="minorHAnsi" w:cstheme="minorBidi"/>
          <w:noProof/>
          <w:sz w:val="22"/>
          <w:szCs w:val="22"/>
          <w:lang w:eastAsia="en-AU"/>
        </w:rPr>
      </w:pPr>
      <w:hyperlink w:anchor="_Toc49781825" w:history="1">
        <w:r w:rsidR="008C1D23" w:rsidRPr="00291FF2">
          <w:rPr>
            <w:rStyle w:val="Hyperlink"/>
            <w:noProof/>
          </w:rPr>
          <w:t>5.9</w:t>
        </w:r>
        <w:r w:rsidR="008C1D23">
          <w:rPr>
            <w:rFonts w:asciiTheme="minorHAnsi" w:eastAsiaTheme="minorEastAsia" w:hAnsiTheme="minorHAnsi" w:cstheme="minorBidi"/>
            <w:noProof/>
            <w:sz w:val="22"/>
            <w:szCs w:val="22"/>
            <w:lang w:eastAsia="en-AU"/>
          </w:rPr>
          <w:tab/>
        </w:r>
        <w:r w:rsidR="008C1D23" w:rsidRPr="00291FF2">
          <w:rPr>
            <w:rStyle w:val="Hyperlink"/>
            <w:noProof/>
          </w:rPr>
          <w:t>Code of dress or attire in restricted/semi restricted procedure areas</w:t>
        </w:r>
        <w:r w:rsidR="008C1D23">
          <w:rPr>
            <w:noProof/>
            <w:webHidden/>
          </w:rPr>
          <w:tab/>
        </w:r>
        <w:r w:rsidR="008C1D23">
          <w:rPr>
            <w:noProof/>
            <w:webHidden/>
          </w:rPr>
          <w:fldChar w:fldCharType="begin"/>
        </w:r>
        <w:r w:rsidR="008C1D23">
          <w:rPr>
            <w:noProof/>
            <w:webHidden/>
          </w:rPr>
          <w:instrText xml:space="preserve"> PAGEREF _Toc49781825 \h </w:instrText>
        </w:r>
        <w:r w:rsidR="008C1D23">
          <w:rPr>
            <w:noProof/>
            <w:webHidden/>
          </w:rPr>
        </w:r>
        <w:r w:rsidR="008C1D23">
          <w:rPr>
            <w:noProof/>
            <w:webHidden/>
          </w:rPr>
          <w:fldChar w:fldCharType="separate"/>
        </w:r>
        <w:r w:rsidR="008C1D23">
          <w:rPr>
            <w:noProof/>
            <w:webHidden/>
          </w:rPr>
          <w:t>33</w:t>
        </w:r>
        <w:r w:rsidR="008C1D23">
          <w:rPr>
            <w:noProof/>
            <w:webHidden/>
          </w:rPr>
          <w:fldChar w:fldCharType="end"/>
        </w:r>
      </w:hyperlink>
    </w:p>
    <w:p w14:paraId="2FFB0992" w14:textId="0DC9E564" w:rsidR="008C1D23" w:rsidRDefault="00487703">
      <w:pPr>
        <w:pStyle w:val="TOC3"/>
        <w:rPr>
          <w:rFonts w:asciiTheme="minorHAnsi" w:eastAsiaTheme="minorEastAsia" w:hAnsiTheme="minorHAnsi" w:cstheme="minorBidi"/>
          <w:noProof/>
          <w:sz w:val="22"/>
          <w:szCs w:val="22"/>
          <w:lang w:eastAsia="en-AU"/>
        </w:rPr>
      </w:pPr>
      <w:hyperlink w:anchor="_Toc49781826" w:history="1">
        <w:r w:rsidR="008C1D23" w:rsidRPr="00291FF2">
          <w:rPr>
            <w:rStyle w:val="Hyperlink"/>
            <w:noProof/>
          </w:rPr>
          <w:t>5.9.1</w:t>
        </w:r>
        <w:r w:rsidR="008C1D23">
          <w:rPr>
            <w:rFonts w:asciiTheme="minorHAnsi" w:eastAsiaTheme="minorEastAsia" w:hAnsiTheme="minorHAnsi" w:cstheme="minorBidi"/>
            <w:noProof/>
            <w:sz w:val="22"/>
            <w:szCs w:val="22"/>
            <w:lang w:eastAsia="en-AU"/>
          </w:rPr>
          <w:tab/>
        </w:r>
        <w:r w:rsidR="008C1D23" w:rsidRPr="00291FF2">
          <w:rPr>
            <w:rStyle w:val="Hyperlink"/>
            <w:noProof/>
          </w:rPr>
          <w:t>Scrub attire</w:t>
        </w:r>
        <w:r w:rsidR="008C1D23">
          <w:rPr>
            <w:noProof/>
            <w:webHidden/>
          </w:rPr>
          <w:tab/>
        </w:r>
        <w:r w:rsidR="008C1D23">
          <w:rPr>
            <w:noProof/>
            <w:webHidden/>
          </w:rPr>
          <w:fldChar w:fldCharType="begin"/>
        </w:r>
        <w:r w:rsidR="008C1D23">
          <w:rPr>
            <w:noProof/>
            <w:webHidden/>
          </w:rPr>
          <w:instrText xml:space="preserve"> PAGEREF _Toc49781826 \h </w:instrText>
        </w:r>
        <w:r w:rsidR="008C1D23">
          <w:rPr>
            <w:noProof/>
            <w:webHidden/>
          </w:rPr>
        </w:r>
        <w:r w:rsidR="008C1D23">
          <w:rPr>
            <w:noProof/>
            <w:webHidden/>
          </w:rPr>
          <w:fldChar w:fldCharType="separate"/>
        </w:r>
        <w:r w:rsidR="008C1D23">
          <w:rPr>
            <w:noProof/>
            <w:webHidden/>
          </w:rPr>
          <w:t>33</w:t>
        </w:r>
        <w:r w:rsidR="008C1D23">
          <w:rPr>
            <w:noProof/>
            <w:webHidden/>
          </w:rPr>
          <w:fldChar w:fldCharType="end"/>
        </w:r>
      </w:hyperlink>
    </w:p>
    <w:p w14:paraId="4CAAEF52" w14:textId="12DB641F" w:rsidR="008C1D23" w:rsidRDefault="00487703">
      <w:pPr>
        <w:pStyle w:val="TOC3"/>
        <w:rPr>
          <w:rFonts w:asciiTheme="minorHAnsi" w:eastAsiaTheme="minorEastAsia" w:hAnsiTheme="minorHAnsi" w:cstheme="minorBidi"/>
          <w:noProof/>
          <w:sz w:val="22"/>
          <w:szCs w:val="22"/>
          <w:lang w:eastAsia="en-AU"/>
        </w:rPr>
      </w:pPr>
      <w:hyperlink w:anchor="_Toc49781827" w:history="1">
        <w:r w:rsidR="008C1D23" w:rsidRPr="00291FF2">
          <w:rPr>
            <w:rStyle w:val="Hyperlink"/>
            <w:noProof/>
          </w:rPr>
          <w:t>5.9.2</w:t>
        </w:r>
        <w:r w:rsidR="008C1D23">
          <w:rPr>
            <w:rFonts w:asciiTheme="minorHAnsi" w:eastAsiaTheme="minorEastAsia" w:hAnsiTheme="minorHAnsi" w:cstheme="minorBidi"/>
            <w:noProof/>
            <w:sz w:val="22"/>
            <w:szCs w:val="22"/>
            <w:lang w:eastAsia="en-AU"/>
          </w:rPr>
          <w:tab/>
        </w:r>
        <w:r w:rsidR="008C1D23" w:rsidRPr="00291FF2">
          <w:rPr>
            <w:rStyle w:val="Hyperlink"/>
            <w:noProof/>
          </w:rPr>
          <w:t>Scrub attire outside of restricted/semi restricted area</w:t>
        </w:r>
        <w:r w:rsidR="008C1D23">
          <w:rPr>
            <w:noProof/>
            <w:webHidden/>
          </w:rPr>
          <w:tab/>
        </w:r>
        <w:r w:rsidR="008C1D23">
          <w:rPr>
            <w:noProof/>
            <w:webHidden/>
          </w:rPr>
          <w:fldChar w:fldCharType="begin"/>
        </w:r>
        <w:r w:rsidR="008C1D23">
          <w:rPr>
            <w:noProof/>
            <w:webHidden/>
          </w:rPr>
          <w:instrText xml:space="preserve"> PAGEREF _Toc49781827 \h </w:instrText>
        </w:r>
        <w:r w:rsidR="008C1D23">
          <w:rPr>
            <w:noProof/>
            <w:webHidden/>
          </w:rPr>
        </w:r>
        <w:r w:rsidR="008C1D23">
          <w:rPr>
            <w:noProof/>
            <w:webHidden/>
          </w:rPr>
          <w:fldChar w:fldCharType="separate"/>
        </w:r>
        <w:r w:rsidR="008C1D23">
          <w:rPr>
            <w:noProof/>
            <w:webHidden/>
          </w:rPr>
          <w:t>33</w:t>
        </w:r>
        <w:r w:rsidR="008C1D23">
          <w:rPr>
            <w:noProof/>
            <w:webHidden/>
          </w:rPr>
          <w:fldChar w:fldCharType="end"/>
        </w:r>
      </w:hyperlink>
    </w:p>
    <w:p w14:paraId="54ABE8FD" w14:textId="7CC3D325" w:rsidR="008C1D23" w:rsidRDefault="00487703">
      <w:pPr>
        <w:pStyle w:val="TOC3"/>
        <w:rPr>
          <w:rFonts w:asciiTheme="minorHAnsi" w:eastAsiaTheme="minorEastAsia" w:hAnsiTheme="minorHAnsi" w:cstheme="minorBidi"/>
          <w:noProof/>
          <w:sz w:val="22"/>
          <w:szCs w:val="22"/>
          <w:lang w:eastAsia="en-AU"/>
        </w:rPr>
      </w:pPr>
      <w:hyperlink w:anchor="_Toc49781828" w:history="1">
        <w:r w:rsidR="008C1D23" w:rsidRPr="00291FF2">
          <w:rPr>
            <w:rStyle w:val="Hyperlink"/>
            <w:noProof/>
          </w:rPr>
          <w:t>5.9.3</w:t>
        </w:r>
        <w:r w:rsidR="008C1D23">
          <w:rPr>
            <w:rFonts w:asciiTheme="minorHAnsi" w:eastAsiaTheme="minorEastAsia" w:hAnsiTheme="minorHAnsi" w:cstheme="minorBidi"/>
            <w:noProof/>
            <w:sz w:val="22"/>
            <w:szCs w:val="22"/>
            <w:lang w:eastAsia="en-AU"/>
          </w:rPr>
          <w:tab/>
        </w:r>
        <w:r w:rsidR="008C1D23" w:rsidRPr="00291FF2">
          <w:rPr>
            <w:rStyle w:val="Hyperlink"/>
            <w:noProof/>
          </w:rPr>
          <w:t>Headwear</w:t>
        </w:r>
        <w:r w:rsidR="008C1D23">
          <w:rPr>
            <w:noProof/>
            <w:webHidden/>
          </w:rPr>
          <w:tab/>
        </w:r>
        <w:r w:rsidR="008C1D23">
          <w:rPr>
            <w:noProof/>
            <w:webHidden/>
          </w:rPr>
          <w:fldChar w:fldCharType="begin"/>
        </w:r>
        <w:r w:rsidR="008C1D23">
          <w:rPr>
            <w:noProof/>
            <w:webHidden/>
          </w:rPr>
          <w:instrText xml:space="preserve"> PAGEREF _Toc49781828 \h </w:instrText>
        </w:r>
        <w:r w:rsidR="008C1D23">
          <w:rPr>
            <w:noProof/>
            <w:webHidden/>
          </w:rPr>
        </w:r>
        <w:r w:rsidR="008C1D23">
          <w:rPr>
            <w:noProof/>
            <w:webHidden/>
          </w:rPr>
          <w:fldChar w:fldCharType="separate"/>
        </w:r>
        <w:r w:rsidR="008C1D23">
          <w:rPr>
            <w:noProof/>
            <w:webHidden/>
          </w:rPr>
          <w:t>34</w:t>
        </w:r>
        <w:r w:rsidR="008C1D23">
          <w:rPr>
            <w:noProof/>
            <w:webHidden/>
          </w:rPr>
          <w:fldChar w:fldCharType="end"/>
        </w:r>
      </w:hyperlink>
    </w:p>
    <w:p w14:paraId="621627B2" w14:textId="75D5DD64" w:rsidR="008C1D23" w:rsidRDefault="00487703">
      <w:pPr>
        <w:pStyle w:val="TOC3"/>
        <w:rPr>
          <w:rFonts w:asciiTheme="minorHAnsi" w:eastAsiaTheme="minorEastAsia" w:hAnsiTheme="minorHAnsi" w:cstheme="minorBidi"/>
          <w:noProof/>
          <w:sz w:val="22"/>
          <w:szCs w:val="22"/>
          <w:lang w:eastAsia="en-AU"/>
        </w:rPr>
      </w:pPr>
      <w:hyperlink w:anchor="_Toc49781829" w:history="1">
        <w:r w:rsidR="008C1D23" w:rsidRPr="00291FF2">
          <w:rPr>
            <w:rStyle w:val="Hyperlink"/>
            <w:noProof/>
          </w:rPr>
          <w:t>5.9.4</w:t>
        </w:r>
        <w:r w:rsidR="008C1D23">
          <w:rPr>
            <w:rFonts w:asciiTheme="minorHAnsi" w:eastAsiaTheme="minorEastAsia" w:hAnsiTheme="minorHAnsi" w:cstheme="minorBidi"/>
            <w:noProof/>
            <w:sz w:val="22"/>
            <w:szCs w:val="22"/>
            <w:lang w:eastAsia="en-AU"/>
          </w:rPr>
          <w:tab/>
        </w:r>
        <w:r w:rsidR="008C1D23" w:rsidRPr="00291FF2">
          <w:rPr>
            <w:rStyle w:val="Hyperlink"/>
            <w:noProof/>
          </w:rPr>
          <w:t>Footwear</w:t>
        </w:r>
        <w:r w:rsidR="008C1D23">
          <w:rPr>
            <w:noProof/>
            <w:webHidden/>
          </w:rPr>
          <w:tab/>
        </w:r>
        <w:r w:rsidR="008C1D23">
          <w:rPr>
            <w:noProof/>
            <w:webHidden/>
          </w:rPr>
          <w:fldChar w:fldCharType="begin"/>
        </w:r>
        <w:r w:rsidR="008C1D23">
          <w:rPr>
            <w:noProof/>
            <w:webHidden/>
          </w:rPr>
          <w:instrText xml:space="preserve"> PAGEREF _Toc49781829 \h </w:instrText>
        </w:r>
        <w:r w:rsidR="008C1D23">
          <w:rPr>
            <w:noProof/>
            <w:webHidden/>
          </w:rPr>
        </w:r>
        <w:r w:rsidR="008C1D23">
          <w:rPr>
            <w:noProof/>
            <w:webHidden/>
          </w:rPr>
          <w:fldChar w:fldCharType="separate"/>
        </w:r>
        <w:r w:rsidR="008C1D23">
          <w:rPr>
            <w:noProof/>
            <w:webHidden/>
          </w:rPr>
          <w:t>34</w:t>
        </w:r>
        <w:r w:rsidR="008C1D23">
          <w:rPr>
            <w:noProof/>
            <w:webHidden/>
          </w:rPr>
          <w:fldChar w:fldCharType="end"/>
        </w:r>
      </w:hyperlink>
    </w:p>
    <w:p w14:paraId="06FDC630" w14:textId="074CE14A" w:rsidR="008C1D23" w:rsidRDefault="00487703">
      <w:pPr>
        <w:pStyle w:val="TOC3"/>
        <w:rPr>
          <w:rFonts w:asciiTheme="minorHAnsi" w:eastAsiaTheme="minorEastAsia" w:hAnsiTheme="minorHAnsi" w:cstheme="minorBidi"/>
          <w:noProof/>
          <w:sz w:val="22"/>
          <w:szCs w:val="22"/>
          <w:lang w:eastAsia="en-AU"/>
        </w:rPr>
      </w:pPr>
      <w:hyperlink w:anchor="_Toc49781830" w:history="1">
        <w:r w:rsidR="008C1D23" w:rsidRPr="00291FF2">
          <w:rPr>
            <w:rStyle w:val="Hyperlink"/>
            <w:noProof/>
          </w:rPr>
          <w:t>5.9.5</w:t>
        </w:r>
        <w:r w:rsidR="008C1D23">
          <w:rPr>
            <w:rFonts w:asciiTheme="minorHAnsi" w:eastAsiaTheme="minorEastAsia" w:hAnsiTheme="minorHAnsi" w:cstheme="minorBidi"/>
            <w:noProof/>
            <w:sz w:val="22"/>
            <w:szCs w:val="22"/>
            <w:lang w:eastAsia="en-AU"/>
          </w:rPr>
          <w:tab/>
        </w:r>
        <w:r w:rsidR="008C1D23" w:rsidRPr="00291FF2">
          <w:rPr>
            <w:rStyle w:val="Hyperlink"/>
            <w:noProof/>
          </w:rPr>
          <w:t>Jewellery</w:t>
        </w:r>
        <w:r w:rsidR="008C1D23">
          <w:rPr>
            <w:noProof/>
            <w:webHidden/>
          </w:rPr>
          <w:tab/>
        </w:r>
        <w:r w:rsidR="008C1D23">
          <w:rPr>
            <w:noProof/>
            <w:webHidden/>
          </w:rPr>
          <w:fldChar w:fldCharType="begin"/>
        </w:r>
        <w:r w:rsidR="008C1D23">
          <w:rPr>
            <w:noProof/>
            <w:webHidden/>
          </w:rPr>
          <w:instrText xml:space="preserve"> PAGEREF _Toc49781830 \h </w:instrText>
        </w:r>
        <w:r w:rsidR="008C1D23">
          <w:rPr>
            <w:noProof/>
            <w:webHidden/>
          </w:rPr>
        </w:r>
        <w:r w:rsidR="008C1D23">
          <w:rPr>
            <w:noProof/>
            <w:webHidden/>
          </w:rPr>
          <w:fldChar w:fldCharType="separate"/>
        </w:r>
        <w:r w:rsidR="008C1D23">
          <w:rPr>
            <w:noProof/>
            <w:webHidden/>
          </w:rPr>
          <w:t>34</w:t>
        </w:r>
        <w:r w:rsidR="008C1D23">
          <w:rPr>
            <w:noProof/>
            <w:webHidden/>
          </w:rPr>
          <w:fldChar w:fldCharType="end"/>
        </w:r>
      </w:hyperlink>
    </w:p>
    <w:p w14:paraId="50A8CFD7" w14:textId="5F9DED3C" w:rsidR="008C1D23" w:rsidRDefault="00487703">
      <w:pPr>
        <w:pStyle w:val="TOC3"/>
        <w:rPr>
          <w:rFonts w:asciiTheme="minorHAnsi" w:eastAsiaTheme="minorEastAsia" w:hAnsiTheme="minorHAnsi" w:cstheme="minorBidi"/>
          <w:noProof/>
          <w:sz w:val="22"/>
          <w:szCs w:val="22"/>
          <w:lang w:eastAsia="en-AU"/>
        </w:rPr>
      </w:pPr>
      <w:hyperlink w:anchor="_Toc49781831" w:history="1">
        <w:r w:rsidR="008C1D23" w:rsidRPr="00291FF2">
          <w:rPr>
            <w:rStyle w:val="Hyperlink"/>
            <w:noProof/>
          </w:rPr>
          <w:t>5.9.6</w:t>
        </w:r>
        <w:r w:rsidR="008C1D23">
          <w:rPr>
            <w:rFonts w:asciiTheme="minorHAnsi" w:eastAsiaTheme="minorEastAsia" w:hAnsiTheme="minorHAnsi" w:cstheme="minorBidi"/>
            <w:noProof/>
            <w:sz w:val="22"/>
            <w:szCs w:val="22"/>
            <w:lang w:eastAsia="en-AU"/>
          </w:rPr>
          <w:tab/>
        </w:r>
        <w:r w:rsidR="008C1D23" w:rsidRPr="00291FF2">
          <w:rPr>
            <w:rStyle w:val="Hyperlink"/>
            <w:noProof/>
          </w:rPr>
          <w:t>Fingernails</w:t>
        </w:r>
        <w:r w:rsidR="008C1D23">
          <w:rPr>
            <w:noProof/>
            <w:webHidden/>
          </w:rPr>
          <w:tab/>
        </w:r>
        <w:r w:rsidR="008C1D23">
          <w:rPr>
            <w:noProof/>
            <w:webHidden/>
          </w:rPr>
          <w:fldChar w:fldCharType="begin"/>
        </w:r>
        <w:r w:rsidR="008C1D23">
          <w:rPr>
            <w:noProof/>
            <w:webHidden/>
          </w:rPr>
          <w:instrText xml:space="preserve"> PAGEREF _Toc49781831 \h </w:instrText>
        </w:r>
        <w:r w:rsidR="008C1D23">
          <w:rPr>
            <w:noProof/>
            <w:webHidden/>
          </w:rPr>
        </w:r>
        <w:r w:rsidR="008C1D23">
          <w:rPr>
            <w:noProof/>
            <w:webHidden/>
          </w:rPr>
          <w:fldChar w:fldCharType="separate"/>
        </w:r>
        <w:r w:rsidR="008C1D23">
          <w:rPr>
            <w:noProof/>
            <w:webHidden/>
          </w:rPr>
          <w:t>34</w:t>
        </w:r>
        <w:r w:rsidR="008C1D23">
          <w:rPr>
            <w:noProof/>
            <w:webHidden/>
          </w:rPr>
          <w:fldChar w:fldCharType="end"/>
        </w:r>
      </w:hyperlink>
    </w:p>
    <w:p w14:paraId="773A51FB" w14:textId="3A3FA24E" w:rsidR="008C1D23" w:rsidRDefault="00487703">
      <w:pPr>
        <w:pStyle w:val="TOC3"/>
        <w:rPr>
          <w:rFonts w:asciiTheme="minorHAnsi" w:eastAsiaTheme="minorEastAsia" w:hAnsiTheme="minorHAnsi" w:cstheme="minorBidi"/>
          <w:noProof/>
          <w:sz w:val="22"/>
          <w:szCs w:val="22"/>
          <w:lang w:eastAsia="en-AU"/>
        </w:rPr>
      </w:pPr>
      <w:hyperlink w:anchor="_Toc49781832" w:history="1">
        <w:r w:rsidR="008C1D23" w:rsidRPr="00291FF2">
          <w:rPr>
            <w:rStyle w:val="Hyperlink"/>
            <w:noProof/>
          </w:rPr>
          <w:t>5.9.7</w:t>
        </w:r>
        <w:r w:rsidR="008C1D23">
          <w:rPr>
            <w:rFonts w:asciiTheme="minorHAnsi" w:eastAsiaTheme="minorEastAsia" w:hAnsiTheme="minorHAnsi" w:cstheme="minorBidi"/>
            <w:noProof/>
            <w:sz w:val="22"/>
            <w:szCs w:val="22"/>
            <w:lang w:eastAsia="en-AU"/>
          </w:rPr>
          <w:tab/>
        </w:r>
        <w:r w:rsidR="008C1D23" w:rsidRPr="00291FF2">
          <w:rPr>
            <w:rStyle w:val="Hyperlink"/>
            <w:noProof/>
          </w:rPr>
          <w:t>Surgical masks</w:t>
        </w:r>
        <w:r w:rsidR="008C1D23">
          <w:rPr>
            <w:noProof/>
            <w:webHidden/>
          </w:rPr>
          <w:tab/>
        </w:r>
        <w:r w:rsidR="008C1D23">
          <w:rPr>
            <w:noProof/>
            <w:webHidden/>
          </w:rPr>
          <w:fldChar w:fldCharType="begin"/>
        </w:r>
        <w:r w:rsidR="008C1D23">
          <w:rPr>
            <w:noProof/>
            <w:webHidden/>
          </w:rPr>
          <w:instrText xml:space="preserve"> PAGEREF _Toc49781832 \h </w:instrText>
        </w:r>
        <w:r w:rsidR="008C1D23">
          <w:rPr>
            <w:noProof/>
            <w:webHidden/>
          </w:rPr>
        </w:r>
        <w:r w:rsidR="008C1D23">
          <w:rPr>
            <w:noProof/>
            <w:webHidden/>
          </w:rPr>
          <w:fldChar w:fldCharType="separate"/>
        </w:r>
        <w:r w:rsidR="008C1D23">
          <w:rPr>
            <w:noProof/>
            <w:webHidden/>
          </w:rPr>
          <w:t>35</w:t>
        </w:r>
        <w:r w:rsidR="008C1D23">
          <w:rPr>
            <w:noProof/>
            <w:webHidden/>
          </w:rPr>
          <w:fldChar w:fldCharType="end"/>
        </w:r>
      </w:hyperlink>
    </w:p>
    <w:p w14:paraId="1367F316" w14:textId="5ECFAF54" w:rsidR="008C1D23" w:rsidRDefault="00487703">
      <w:pPr>
        <w:pStyle w:val="TOC3"/>
        <w:rPr>
          <w:rFonts w:asciiTheme="minorHAnsi" w:eastAsiaTheme="minorEastAsia" w:hAnsiTheme="minorHAnsi" w:cstheme="minorBidi"/>
          <w:noProof/>
          <w:sz w:val="22"/>
          <w:szCs w:val="22"/>
          <w:lang w:eastAsia="en-AU"/>
        </w:rPr>
      </w:pPr>
      <w:hyperlink w:anchor="_Toc49781833" w:history="1">
        <w:r w:rsidR="008C1D23" w:rsidRPr="00291FF2">
          <w:rPr>
            <w:rStyle w:val="Hyperlink"/>
            <w:noProof/>
          </w:rPr>
          <w:t>5.9.8</w:t>
        </w:r>
        <w:r w:rsidR="008C1D23">
          <w:rPr>
            <w:rFonts w:asciiTheme="minorHAnsi" w:eastAsiaTheme="minorEastAsia" w:hAnsiTheme="minorHAnsi" w:cstheme="minorBidi"/>
            <w:noProof/>
            <w:sz w:val="22"/>
            <w:szCs w:val="22"/>
            <w:lang w:eastAsia="en-AU"/>
          </w:rPr>
          <w:tab/>
        </w:r>
        <w:r w:rsidR="008C1D23" w:rsidRPr="00291FF2">
          <w:rPr>
            <w:rStyle w:val="Hyperlink"/>
            <w:noProof/>
          </w:rPr>
          <w:t>Protective eyewear</w:t>
        </w:r>
        <w:r w:rsidR="008C1D23">
          <w:rPr>
            <w:noProof/>
            <w:webHidden/>
          </w:rPr>
          <w:tab/>
        </w:r>
        <w:r w:rsidR="008C1D23">
          <w:rPr>
            <w:noProof/>
            <w:webHidden/>
          </w:rPr>
          <w:fldChar w:fldCharType="begin"/>
        </w:r>
        <w:r w:rsidR="008C1D23">
          <w:rPr>
            <w:noProof/>
            <w:webHidden/>
          </w:rPr>
          <w:instrText xml:space="preserve"> PAGEREF _Toc49781833 \h </w:instrText>
        </w:r>
        <w:r w:rsidR="008C1D23">
          <w:rPr>
            <w:noProof/>
            <w:webHidden/>
          </w:rPr>
        </w:r>
        <w:r w:rsidR="008C1D23">
          <w:rPr>
            <w:noProof/>
            <w:webHidden/>
          </w:rPr>
          <w:fldChar w:fldCharType="separate"/>
        </w:r>
        <w:r w:rsidR="008C1D23">
          <w:rPr>
            <w:noProof/>
            <w:webHidden/>
          </w:rPr>
          <w:t>35</w:t>
        </w:r>
        <w:r w:rsidR="008C1D23">
          <w:rPr>
            <w:noProof/>
            <w:webHidden/>
          </w:rPr>
          <w:fldChar w:fldCharType="end"/>
        </w:r>
      </w:hyperlink>
    </w:p>
    <w:p w14:paraId="15E551DC" w14:textId="2B721C63" w:rsidR="008C1D23" w:rsidRDefault="00487703">
      <w:pPr>
        <w:pStyle w:val="TOC3"/>
        <w:rPr>
          <w:rFonts w:asciiTheme="minorHAnsi" w:eastAsiaTheme="minorEastAsia" w:hAnsiTheme="minorHAnsi" w:cstheme="minorBidi"/>
          <w:noProof/>
          <w:sz w:val="22"/>
          <w:szCs w:val="22"/>
          <w:lang w:eastAsia="en-AU"/>
        </w:rPr>
      </w:pPr>
      <w:hyperlink w:anchor="_Toc49781834" w:history="1">
        <w:r w:rsidR="008C1D23" w:rsidRPr="00291FF2">
          <w:rPr>
            <w:rStyle w:val="Hyperlink"/>
            <w:noProof/>
          </w:rPr>
          <w:t>5.9.9</w:t>
        </w:r>
        <w:r w:rsidR="008C1D23">
          <w:rPr>
            <w:rFonts w:asciiTheme="minorHAnsi" w:eastAsiaTheme="minorEastAsia" w:hAnsiTheme="minorHAnsi" w:cstheme="minorBidi"/>
            <w:noProof/>
            <w:sz w:val="22"/>
            <w:szCs w:val="22"/>
            <w:lang w:eastAsia="en-AU"/>
          </w:rPr>
          <w:tab/>
        </w:r>
        <w:r w:rsidR="008C1D23" w:rsidRPr="00291FF2">
          <w:rPr>
            <w:rStyle w:val="Hyperlink"/>
            <w:noProof/>
          </w:rPr>
          <w:t>Radiation protection</w:t>
        </w:r>
        <w:r w:rsidR="008C1D23">
          <w:rPr>
            <w:noProof/>
            <w:webHidden/>
          </w:rPr>
          <w:tab/>
        </w:r>
        <w:r w:rsidR="008C1D23">
          <w:rPr>
            <w:noProof/>
            <w:webHidden/>
          </w:rPr>
          <w:fldChar w:fldCharType="begin"/>
        </w:r>
        <w:r w:rsidR="008C1D23">
          <w:rPr>
            <w:noProof/>
            <w:webHidden/>
          </w:rPr>
          <w:instrText xml:space="preserve"> PAGEREF _Toc49781834 \h </w:instrText>
        </w:r>
        <w:r w:rsidR="008C1D23">
          <w:rPr>
            <w:noProof/>
            <w:webHidden/>
          </w:rPr>
        </w:r>
        <w:r w:rsidR="008C1D23">
          <w:rPr>
            <w:noProof/>
            <w:webHidden/>
          </w:rPr>
          <w:fldChar w:fldCharType="separate"/>
        </w:r>
        <w:r w:rsidR="008C1D23">
          <w:rPr>
            <w:noProof/>
            <w:webHidden/>
          </w:rPr>
          <w:t>35</w:t>
        </w:r>
        <w:r w:rsidR="008C1D23">
          <w:rPr>
            <w:noProof/>
            <w:webHidden/>
          </w:rPr>
          <w:fldChar w:fldCharType="end"/>
        </w:r>
      </w:hyperlink>
    </w:p>
    <w:p w14:paraId="1982279C" w14:textId="274DE075" w:rsidR="008C1D23" w:rsidRDefault="00487703">
      <w:pPr>
        <w:pStyle w:val="TOC2"/>
        <w:rPr>
          <w:rFonts w:asciiTheme="minorHAnsi" w:eastAsiaTheme="minorEastAsia" w:hAnsiTheme="minorHAnsi" w:cstheme="minorBidi"/>
          <w:noProof/>
          <w:sz w:val="22"/>
          <w:szCs w:val="22"/>
          <w:lang w:eastAsia="en-AU"/>
        </w:rPr>
      </w:pPr>
      <w:hyperlink w:anchor="_Toc49781835" w:history="1">
        <w:r w:rsidR="008C1D23" w:rsidRPr="00291FF2">
          <w:rPr>
            <w:rStyle w:val="Hyperlink"/>
            <w:noProof/>
          </w:rPr>
          <w:t>5.10</w:t>
        </w:r>
        <w:r w:rsidR="008C1D23">
          <w:rPr>
            <w:rFonts w:asciiTheme="minorHAnsi" w:eastAsiaTheme="minorEastAsia" w:hAnsiTheme="minorHAnsi" w:cstheme="minorBidi"/>
            <w:noProof/>
            <w:sz w:val="22"/>
            <w:szCs w:val="22"/>
            <w:lang w:eastAsia="en-AU"/>
          </w:rPr>
          <w:tab/>
        </w:r>
        <w:r w:rsidR="008C1D23" w:rsidRPr="00291FF2">
          <w:rPr>
            <w:rStyle w:val="Hyperlink"/>
            <w:noProof/>
          </w:rPr>
          <w:t>Occupational Medicine Unit procedures</w:t>
        </w:r>
        <w:r w:rsidR="008C1D23">
          <w:rPr>
            <w:noProof/>
            <w:webHidden/>
          </w:rPr>
          <w:tab/>
        </w:r>
        <w:r w:rsidR="008C1D23">
          <w:rPr>
            <w:noProof/>
            <w:webHidden/>
          </w:rPr>
          <w:fldChar w:fldCharType="begin"/>
        </w:r>
        <w:r w:rsidR="008C1D23">
          <w:rPr>
            <w:noProof/>
            <w:webHidden/>
          </w:rPr>
          <w:instrText xml:space="preserve"> PAGEREF _Toc49781835 \h </w:instrText>
        </w:r>
        <w:r w:rsidR="008C1D23">
          <w:rPr>
            <w:noProof/>
            <w:webHidden/>
          </w:rPr>
        </w:r>
        <w:r w:rsidR="008C1D23">
          <w:rPr>
            <w:noProof/>
            <w:webHidden/>
          </w:rPr>
          <w:fldChar w:fldCharType="separate"/>
        </w:r>
        <w:r w:rsidR="008C1D23">
          <w:rPr>
            <w:noProof/>
            <w:webHidden/>
          </w:rPr>
          <w:t>36</w:t>
        </w:r>
        <w:r w:rsidR="008C1D23">
          <w:rPr>
            <w:noProof/>
            <w:webHidden/>
          </w:rPr>
          <w:fldChar w:fldCharType="end"/>
        </w:r>
      </w:hyperlink>
    </w:p>
    <w:p w14:paraId="31365879" w14:textId="5F9D9462"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836" w:history="1">
        <w:r w:rsidR="008C1D23" w:rsidRPr="00291FF2">
          <w:rPr>
            <w:rStyle w:val="Hyperlink"/>
          </w:rPr>
          <w:t>Section 6.</w:t>
        </w:r>
        <w:r w:rsidR="008C1D23">
          <w:rPr>
            <w:rFonts w:asciiTheme="minorHAnsi" w:eastAsiaTheme="minorEastAsia" w:hAnsiTheme="minorHAnsi" w:cstheme="minorBidi"/>
            <w:b w:val="0"/>
            <w:sz w:val="22"/>
            <w:szCs w:val="22"/>
            <w:lang w:eastAsia="en-AU"/>
          </w:rPr>
          <w:tab/>
        </w:r>
        <w:r w:rsidR="008C1D23" w:rsidRPr="00291FF2">
          <w:rPr>
            <w:rStyle w:val="Hyperlink"/>
          </w:rPr>
          <w:t>Managing patients with infections or colonisation of pathogens</w:t>
        </w:r>
        <w:r w:rsidR="008C1D23">
          <w:rPr>
            <w:webHidden/>
          </w:rPr>
          <w:tab/>
        </w:r>
        <w:r w:rsidR="008C1D23">
          <w:rPr>
            <w:webHidden/>
          </w:rPr>
          <w:fldChar w:fldCharType="begin"/>
        </w:r>
        <w:r w:rsidR="008C1D23">
          <w:rPr>
            <w:webHidden/>
          </w:rPr>
          <w:instrText xml:space="preserve"> PAGEREF _Toc49781836 \h </w:instrText>
        </w:r>
        <w:r w:rsidR="008C1D23">
          <w:rPr>
            <w:webHidden/>
          </w:rPr>
        </w:r>
        <w:r w:rsidR="008C1D23">
          <w:rPr>
            <w:webHidden/>
          </w:rPr>
          <w:fldChar w:fldCharType="separate"/>
        </w:r>
        <w:r w:rsidR="008C1D23">
          <w:rPr>
            <w:webHidden/>
          </w:rPr>
          <w:t>36</w:t>
        </w:r>
        <w:r w:rsidR="008C1D23">
          <w:rPr>
            <w:webHidden/>
          </w:rPr>
          <w:fldChar w:fldCharType="end"/>
        </w:r>
      </w:hyperlink>
    </w:p>
    <w:p w14:paraId="0CECFAC5" w14:textId="10AC3848" w:rsidR="008C1D23" w:rsidRDefault="00487703">
      <w:pPr>
        <w:pStyle w:val="TOC2"/>
        <w:rPr>
          <w:rFonts w:asciiTheme="minorHAnsi" w:eastAsiaTheme="minorEastAsia" w:hAnsiTheme="minorHAnsi" w:cstheme="minorBidi"/>
          <w:noProof/>
          <w:sz w:val="22"/>
          <w:szCs w:val="22"/>
          <w:lang w:eastAsia="en-AU"/>
        </w:rPr>
      </w:pPr>
      <w:hyperlink w:anchor="_Toc49781837" w:history="1">
        <w:r w:rsidR="008C1D23" w:rsidRPr="00291FF2">
          <w:rPr>
            <w:rStyle w:val="Hyperlink"/>
            <w:noProof/>
          </w:rPr>
          <w:t>6.1</w:t>
        </w:r>
        <w:r w:rsidR="008C1D23">
          <w:rPr>
            <w:rFonts w:asciiTheme="minorHAnsi" w:eastAsiaTheme="minorEastAsia" w:hAnsiTheme="minorHAnsi" w:cstheme="minorBidi"/>
            <w:noProof/>
            <w:sz w:val="22"/>
            <w:szCs w:val="22"/>
            <w:lang w:eastAsia="en-AU"/>
          </w:rPr>
          <w:tab/>
        </w:r>
        <w:r w:rsidR="008C1D23" w:rsidRPr="00291FF2">
          <w:rPr>
            <w:rStyle w:val="Hyperlink"/>
            <w:noProof/>
          </w:rPr>
          <w:t>Multi-resistant Organism screening and clearance</w:t>
        </w:r>
        <w:r w:rsidR="008C1D23">
          <w:rPr>
            <w:noProof/>
            <w:webHidden/>
          </w:rPr>
          <w:tab/>
        </w:r>
        <w:r w:rsidR="008C1D23">
          <w:rPr>
            <w:noProof/>
            <w:webHidden/>
          </w:rPr>
          <w:fldChar w:fldCharType="begin"/>
        </w:r>
        <w:r w:rsidR="008C1D23">
          <w:rPr>
            <w:noProof/>
            <w:webHidden/>
          </w:rPr>
          <w:instrText xml:space="preserve"> PAGEREF _Toc49781837 \h </w:instrText>
        </w:r>
        <w:r w:rsidR="008C1D23">
          <w:rPr>
            <w:noProof/>
            <w:webHidden/>
          </w:rPr>
        </w:r>
        <w:r w:rsidR="008C1D23">
          <w:rPr>
            <w:noProof/>
            <w:webHidden/>
          </w:rPr>
          <w:fldChar w:fldCharType="separate"/>
        </w:r>
        <w:r w:rsidR="008C1D23">
          <w:rPr>
            <w:noProof/>
            <w:webHidden/>
          </w:rPr>
          <w:t>36</w:t>
        </w:r>
        <w:r w:rsidR="008C1D23">
          <w:rPr>
            <w:noProof/>
            <w:webHidden/>
          </w:rPr>
          <w:fldChar w:fldCharType="end"/>
        </w:r>
      </w:hyperlink>
    </w:p>
    <w:p w14:paraId="7A5CFEC0" w14:textId="450DB219" w:rsidR="008C1D23" w:rsidRDefault="00487703">
      <w:pPr>
        <w:pStyle w:val="TOC3"/>
        <w:rPr>
          <w:rFonts w:asciiTheme="minorHAnsi" w:eastAsiaTheme="minorEastAsia" w:hAnsiTheme="minorHAnsi" w:cstheme="minorBidi"/>
          <w:noProof/>
          <w:sz w:val="22"/>
          <w:szCs w:val="22"/>
          <w:lang w:eastAsia="en-AU"/>
        </w:rPr>
      </w:pPr>
      <w:hyperlink w:anchor="_Toc49781838" w:history="1">
        <w:r w:rsidR="008C1D23" w:rsidRPr="00291FF2">
          <w:rPr>
            <w:rStyle w:val="Hyperlink"/>
            <w:noProof/>
          </w:rPr>
          <w:t>6.1.1</w:t>
        </w:r>
        <w:r w:rsidR="008C1D23">
          <w:rPr>
            <w:rFonts w:asciiTheme="minorHAnsi" w:eastAsiaTheme="minorEastAsia" w:hAnsiTheme="minorHAnsi" w:cstheme="minorBidi"/>
            <w:noProof/>
            <w:sz w:val="22"/>
            <w:szCs w:val="22"/>
            <w:lang w:eastAsia="en-AU"/>
          </w:rPr>
          <w:tab/>
        </w:r>
        <w:r w:rsidR="008C1D23" w:rsidRPr="00291FF2">
          <w:rPr>
            <w:rStyle w:val="Hyperlink"/>
            <w:noProof/>
          </w:rPr>
          <w:t>MRO screening</w:t>
        </w:r>
        <w:r w:rsidR="008C1D23">
          <w:rPr>
            <w:noProof/>
            <w:webHidden/>
          </w:rPr>
          <w:tab/>
        </w:r>
        <w:r w:rsidR="008C1D23">
          <w:rPr>
            <w:noProof/>
            <w:webHidden/>
          </w:rPr>
          <w:fldChar w:fldCharType="begin"/>
        </w:r>
        <w:r w:rsidR="008C1D23">
          <w:rPr>
            <w:noProof/>
            <w:webHidden/>
          </w:rPr>
          <w:instrText xml:space="preserve"> PAGEREF _Toc49781838 \h </w:instrText>
        </w:r>
        <w:r w:rsidR="008C1D23">
          <w:rPr>
            <w:noProof/>
            <w:webHidden/>
          </w:rPr>
        </w:r>
        <w:r w:rsidR="008C1D23">
          <w:rPr>
            <w:noProof/>
            <w:webHidden/>
          </w:rPr>
          <w:fldChar w:fldCharType="separate"/>
        </w:r>
        <w:r w:rsidR="008C1D23">
          <w:rPr>
            <w:noProof/>
            <w:webHidden/>
          </w:rPr>
          <w:t>36</w:t>
        </w:r>
        <w:r w:rsidR="008C1D23">
          <w:rPr>
            <w:noProof/>
            <w:webHidden/>
          </w:rPr>
          <w:fldChar w:fldCharType="end"/>
        </w:r>
      </w:hyperlink>
    </w:p>
    <w:p w14:paraId="5CA60BE0" w14:textId="42C3CCF1" w:rsidR="008C1D23" w:rsidRDefault="00487703">
      <w:pPr>
        <w:pStyle w:val="TOC3"/>
        <w:rPr>
          <w:rFonts w:asciiTheme="minorHAnsi" w:eastAsiaTheme="minorEastAsia" w:hAnsiTheme="minorHAnsi" w:cstheme="minorBidi"/>
          <w:noProof/>
          <w:sz w:val="22"/>
          <w:szCs w:val="22"/>
          <w:lang w:eastAsia="en-AU"/>
        </w:rPr>
      </w:pPr>
      <w:hyperlink w:anchor="_Toc49781839" w:history="1">
        <w:r w:rsidR="008C1D23" w:rsidRPr="00291FF2">
          <w:rPr>
            <w:rStyle w:val="Hyperlink"/>
            <w:noProof/>
          </w:rPr>
          <w:t>6.1.2</w:t>
        </w:r>
        <w:r w:rsidR="008C1D23">
          <w:rPr>
            <w:rFonts w:asciiTheme="minorHAnsi" w:eastAsiaTheme="minorEastAsia" w:hAnsiTheme="minorHAnsi" w:cstheme="minorBidi"/>
            <w:noProof/>
            <w:sz w:val="22"/>
            <w:szCs w:val="22"/>
            <w:lang w:eastAsia="en-AU"/>
          </w:rPr>
          <w:tab/>
        </w:r>
        <w:r w:rsidR="008C1D23" w:rsidRPr="00291FF2">
          <w:rPr>
            <w:rStyle w:val="Hyperlink"/>
            <w:noProof/>
          </w:rPr>
          <w:t>MRO clearance</w:t>
        </w:r>
        <w:r w:rsidR="008C1D23">
          <w:rPr>
            <w:noProof/>
            <w:webHidden/>
          </w:rPr>
          <w:tab/>
        </w:r>
        <w:r w:rsidR="008C1D23">
          <w:rPr>
            <w:noProof/>
            <w:webHidden/>
          </w:rPr>
          <w:fldChar w:fldCharType="begin"/>
        </w:r>
        <w:r w:rsidR="008C1D23">
          <w:rPr>
            <w:noProof/>
            <w:webHidden/>
          </w:rPr>
          <w:instrText xml:space="preserve"> PAGEREF _Toc49781839 \h </w:instrText>
        </w:r>
        <w:r w:rsidR="008C1D23">
          <w:rPr>
            <w:noProof/>
            <w:webHidden/>
          </w:rPr>
        </w:r>
        <w:r w:rsidR="008C1D23">
          <w:rPr>
            <w:noProof/>
            <w:webHidden/>
          </w:rPr>
          <w:fldChar w:fldCharType="separate"/>
        </w:r>
        <w:r w:rsidR="008C1D23">
          <w:rPr>
            <w:noProof/>
            <w:webHidden/>
          </w:rPr>
          <w:t>36</w:t>
        </w:r>
        <w:r w:rsidR="008C1D23">
          <w:rPr>
            <w:noProof/>
            <w:webHidden/>
          </w:rPr>
          <w:fldChar w:fldCharType="end"/>
        </w:r>
      </w:hyperlink>
    </w:p>
    <w:p w14:paraId="69228197" w14:textId="51B8D5F7" w:rsidR="008C1D23" w:rsidRDefault="00487703">
      <w:pPr>
        <w:pStyle w:val="TOC3"/>
        <w:rPr>
          <w:rFonts w:asciiTheme="minorHAnsi" w:eastAsiaTheme="minorEastAsia" w:hAnsiTheme="minorHAnsi" w:cstheme="minorBidi"/>
          <w:noProof/>
          <w:sz w:val="22"/>
          <w:szCs w:val="22"/>
          <w:lang w:eastAsia="en-AU"/>
        </w:rPr>
      </w:pPr>
      <w:hyperlink w:anchor="_Toc49781840" w:history="1">
        <w:r w:rsidR="008C1D23" w:rsidRPr="00291FF2">
          <w:rPr>
            <w:rStyle w:val="Hyperlink"/>
            <w:noProof/>
          </w:rPr>
          <w:t>6.1.3</w:t>
        </w:r>
        <w:r w:rsidR="008C1D23">
          <w:rPr>
            <w:rFonts w:asciiTheme="minorHAnsi" w:eastAsiaTheme="minorEastAsia" w:hAnsiTheme="minorHAnsi" w:cstheme="minorBidi"/>
            <w:noProof/>
            <w:sz w:val="22"/>
            <w:szCs w:val="22"/>
            <w:lang w:eastAsia="en-AU"/>
          </w:rPr>
          <w:tab/>
        </w:r>
        <w:r w:rsidR="008C1D23" w:rsidRPr="00291FF2">
          <w:rPr>
            <w:rStyle w:val="Hyperlink"/>
            <w:noProof/>
          </w:rPr>
          <w:t>Healthcare facility transfer screening</w:t>
        </w:r>
        <w:r w:rsidR="008C1D23">
          <w:rPr>
            <w:noProof/>
            <w:webHidden/>
          </w:rPr>
          <w:tab/>
        </w:r>
        <w:r w:rsidR="008C1D23">
          <w:rPr>
            <w:noProof/>
            <w:webHidden/>
          </w:rPr>
          <w:fldChar w:fldCharType="begin"/>
        </w:r>
        <w:r w:rsidR="008C1D23">
          <w:rPr>
            <w:noProof/>
            <w:webHidden/>
          </w:rPr>
          <w:instrText xml:space="preserve"> PAGEREF _Toc49781840 \h </w:instrText>
        </w:r>
        <w:r w:rsidR="008C1D23">
          <w:rPr>
            <w:noProof/>
            <w:webHidden/>
          </w:rPr>
        </w:r>
        <w:r w:rsidR="008C1D23">
          <w:rPr>
            <w:noProof/>
            <w:webHidden/>
          </w:rPr>
          <w:fldChar w:fldCharType="separate"/>
        </w:r>
        <w:r w:rsidR="008C1D23">
          <w:rPr>
            <w:noProof/>
            <w:webHidden/>
          </w:rPr>
          <w:t>37</w:t>
        </w:r>
        <w:r w:rsidR="008C1D23">
          <w:rPr>
            <w:noProof/>
            <w:webHidden/>
          </w:rPr>
          <w:fldChar w:fldCharType="end"/>
        </w:r>
      </w:hyperlink>
    </w:p>
    <w:p w14:paraId="6BD2694D" w14:textId="213BD1F9" w:rsidR="008C1D23" w:rsidRDefault="00487703">
      <w:pPr>
        <w:pStyle w:val="TOC2"/>
        <w:rPr>
          <w:rFonts w:asciiTheme="minorHAnsi" w:eastAsiaTheme="minorEastAsia" w:hAnsiTheme="minorHAnsi" w:cstheme="minorBidi"/>
          <w:noProof/>
          <w:sz w:val="22"/>
          <w:szCs w:val="22"/>
          <w:lang w:eastAsia="en-AU"/>
        </w:rPr>
      </w:pPr>
      <w:hyperlink w:anchor="_Toc49781841" w:history="1">
        <w:r w:rsidR="008C1D23" w:rsidRPr="00291FF2">
          <w:rPr>
            <w:rStyle w:val="Hyperlink"/>
            <w:noProof/>
          </w:rPr>
          <w:t>6.2</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a patient suspected or identified with an MRO in Acute Care Settings</w:t>
        </w:r>
        <w:r w:rsidR="008C1D23">
          <w:rPr>
            <w:noProof/>
            <w:webHidden/>
          </w:rPr>
          <w:tab/>
        </w:r>
        <w:r w:rsidR="008C1D23">
          <w:rPr>
            <w:noProof/>
            <w:webHidden/>
          </w:rPr>
          <w:fldChar w:fldCharType="begin"/>
        </w:r>
        <w:r w:rsidR="008C1D23">
          <w:rPr>
            <w:noProof/>
            <w:webHidden/>
          </w:rPr>
          <w:instrText xml:space="preserve"> PAGEREF _Toc49781841 \h </w:instrText>
        </w:r>
        <w:r w:rsidR="008C1D23">
          <w:rPr>
            <w:noProof/>
            <w:webHidden/>
          </w:rPr>
        </w:r>
        <w:r w:rsidR="008C1D23">
          <w:rPr>
            <w:noProof/>
            <w:webHidden/>
          </w:rPr>
          <w:fldChar w:fldCharType="separate"/>
        </w:r>
        <w:r w:rsidR="008C1D23">
          <w:rPr>
            <w:noProof/>
            <w:webHidden/>
          </w:rPr>
          <w:t>37</w:t>
        </w:r>
        <w:r w:rsidR="008C1D23">
          <w:rPr>
            <w:noProof/>
            <w:webHidden/>
          </w:rPr>
          <w:fldChar w:fldCharType="end"/>
        </w:r>
      </w:hyperlink>
    </w:p>
    <w:p w14:paraId="021E9AF3" w14:textId="6EA888C9" w:rsidR="008C1D23" w:rsidRDefault="00487703">
      <w:pPr>
        <w:pStyle w:val="TOC3"/>
        <w:rPr>
          <w:rFonts w:asciiTheme="minorHAnsi" w:eastAsiaTheme="minorEastAsia" w:hAnsiTheme="minorHAnsi" w:cstheme="minorBidi"/>
          <w:noProof/>
          <w:sz w:val="22"/>
          <w:szCs w:val="22"/>
          <w:lang w:eastAsia="en-AU"/>
        </w:rPr>
      </w:pPr>
      <w:hyperlink w:anchor="_Toc49781842" w:history="1">
        <w:r w:rsidR="008C1D23" w:rsidRPr="00291FF2">
          <w:rPr>
            <w:rStyle w:val="Hyperlink"/>
            <w:noProof/>
          </w:rPr>
          <w:t>6.2.1</w:t>
        </w:r>
        <w:r w:rsidR="008C1D23">
          <w:rPr>
            <w:rFonts w:asciiTheme="minorHAnsi" w:eastAsiaTheme="minorEastAsia" w:hAnsiTheme="minorHAnsi" w:cstheme="minorBidi"/>
            <w:noProof/>
            <w:sz w:val="22"/>
            <w:szCs w:val="22"/>
            <w:lang w:eastAsia="en-AU"/>
          </w:rPr>
          <w:tab/>
        </w:r>
        <w:r w:rsidR="008C1D23" w:rsidRPr="00291FF2">
          <w:rPr>
            <w:rStyle w:val="Hyperlink"/>
            <w:noProof/>
          </w:rPr>
          <w:t>Equipment</w:t>
        </w:r>
        <w:r w:rsidR="008C1D23">
          <w:rPr>
            <w:noProof/>
            <w:webHidden/>
          </w:rPr>
          <w:tab/>
        </w:r>
        <w:r w:rsidR="008C1D23">
          <w:rPr>
            <w:noProof/>
            <w:webHidden/>
          </w:rPr>
          <w:fldChar w:fldCharType="begin"/>
        </w:r>
        <w:r w:rsidR="008C1D23">
          <w:rPr>
            <w:noProof/>
            <w:webHidden/>
          </w:rPr>
          <w:instrText xml:space="preserve"> PAGEREF _Toc49781842 \h </w:instrText>
        </w:r>
        <w:r w:rsidR="008C1D23">
          <w:rPr>
            <w:noProof/>
            <w:webHidden/>
          </w:rPr>
        </w:r>
        <w:r w:rsidR="008C1D23">
          <w:rPr>
            <w:noProof/>
            <w:webHidden/>
          </w:rPr>
          <w:fldChar w:fldCharType="separate"/>
        </w:r>
        <w:r w:rsidR="008C1D23">
          <w:rPr>
            <w:noProof/>
            <w:webHidden/>
          </w:rPr>
          <w:t>37</w:t>
        </w:r>
        <w:r w:rsidR="008C1D23">
          <w:rPr>
            <w:noProof/>
            <w:webHidden/>
          </w:rPr>
          <w:fldChar w:fldCharType="end"/>
        </w:r>
      </w:hyperlink>
    </w:p>
    <w:p w14:paraId="6B2B0603" w14:textId="33EEB72E" w:rsidR="008C1D23" w:rsidRDefault="00487703">
      <w:pPr>
        <w:pStyle w:val="TOC3"/>
        <w:rPr>
          <w:rFonts w:asciiTheme="minorHAnsi" w:eastAsiaTheme="minorEastAsia" w:hAnsiTheme="minorHAnsi" w:cstheme="minorBidi"/>
          <w:noProof/>
          <w:sz w:val="22"/>
          <w:szCs w:val="22"/>
          <w:lang w:eastAsia="en-AU"/>
        </w:rPr>
      </w:pPr>
      <w:hyperlink w:anchor="_Toc49781843" w:history="1">
        <w:r w:rsidR="008C1D23" w:rsidRPr="00291FF2">
          <w:rPr>
            <w:rStyle w:val="Hyperlink"/>
            <w:noProof/>
          </w:rPr>
          <w:t>6.2.2</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_Toc49781843 \h </w:instrText>
        </w:r>
        <w:r w:rsidR="008C1D23">
          <w:rPr>
            <w:noProof/>
            <w:webHidden/>
          </w:rPr>
        </w:r>
        <w:r w:rsidR="008C1D23">
          <w:rPr>
            <w:noProof/>
            <w:webHidden/>
          </w:rPr>
          <w:fldChar w:fldCharType="separate"/>
        </w:r>
        <w:r w:rsidR="008C1D23">
          <w:rPr>
            <w:noProof/>
            <w:webHidden/>
          </w:rPr>
          <w:t>37</w:t>
        </w:r>
        <w:r w:rsidR="008C1D23">
          <w:rPr>
            <w:noProof/>
            <w:webHidden/>
          </w:rPr>
          <w:fldChar w:fldCharType="end"/>
        </w:r>
      </w:hyperlink>
    </w:p>
    <w:p w14:paraId="6C928199" w14:textId="4D905258" w:rsidR="008C1D23" w:rsidRDefault="00487703">
      <w:pPr>
        <w:pStyle w:val="TOC3"/>
        <w:rPr>
          <w:rFonts w:asciiTheme="minorHAnsi" w:eastAsiaTheme="minorEastAsia" w:hAnsiTheme="minorHAnsi" w:cstheme="minorBidi"/>
          <w:noProof/>
          <w:sz w:val="22"/>
          <w:szCs w:val="22"/>
          <w:lang w:eastAsia="en-AU"/>
        </w:rPr>
      </w:pPr>
      <w:hyperlink w:anchor="_Toc49781844" w:history="1">
        <w:r w:rsidR="008C1D23" w:rsidRPr="00291FF2">
          <w:rPr>
            <w:rStyle w:val="Hyperlink"/>
            <w:noProof/>
          </w:rPr>
          <w:t>6.2.3</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Core strategies</w:t>
        </w:r>
        <w:r w:rsidR="008C1D23">
          <w:rPr>
            <w:noProof/>
            <w:webHidden/>
          </w:rPr>
          <w:tab/>
        </w:r>
        <w:r w:rsidR="008C1D23">
          <w:rPr>
            <w:noProof/>
            <w:webHidden/>
          </w:rPr>
          <w:fldChar w:fldCharType="begin"/>
        </w:r>
        <w:r w:rsidR="008C1D23">
          <w:rPr>
            <w:noProof/>
            <w:webHidden/>
          </w:rPr>
          <w:instrText xml:space="preserve"> PAGEREF _Toc49781844 \h </w:instrText>
        </w:r>
        <w:r w:rsidR="008C1D23">
          <w:rPr>
            <w:noProof/>
            <w:webHidden/>
          </w:rPr>
        </w:r>
        <w:r w:rsidR="008C1D23">
          <w:rPr>
            <w:noProof/>
            <w:webHidden/>
          </w:rPr>
          <w:fldChar w:fldCharType="separate"/>
        </w:r>
        <w:r w:rsidR="008C1D23">
          <w:rPr>
            <w:noProof/>
            <w:webHidden/>
          </w:rPr>
          <w:t>37</w:t>
        </w:r>
        <w:r w:rsidR="008C1D23">
          <w:rPr>
            <w:noProof/>
            <w:webHidden/>
          </w:rPr>
          <w:fldChar w:fldCharType="end"/>
        </w:r>
      </w:hyperlink>
    </w:p>
    <w:p w14:paraId="4B82B9B3" w14:textId="13A5C4C2" w:rsidR="008C1D23" w:rsidRDefault="00487703">
      <w:pPr>
        <w:pStyle w:val="TOC3"/>
        <w:rPr>
          <w:rFonts w:asciiTheme="minorHAnsi" w:eastAsiaTheme="minorEastAsia" w:hAnsiTheme="minorHAnsi" w:cstheme="minorBidi"/>
          <w:noProof/>
          <w:sz w:val="22"/>
          <w:szCs w:val="22"/>
          <w:lang w:eastAsia="en-AU"/>
        </w:rPr>
      </w:pPr>
      <w:hyperlink w:anchor="_Toc49781845" w:history="1">
        <w:r w:rsidR="008C1D23" w:rsidRPr="00291FF2">
          <w:rPr>
            <w:rStyle w:val="Hyperlink"/>
            <w:noProof/>
          </w:rPr>
          <w:t>6.2.4</w:t>
        </w:r>
        <w:r w:rsidR="008C1D23">
          <w:rPr>
            <w:rFonts w:asciiTheme="minorHAnsi" w:eastAsiaTheme="minorEastAsia" w:hAnsiTheme="minorHAnsi" w:cstheme="minorBidi"/>
            <w:noProof/>
            <w:sz w:val="22"/>
            <w:szCs w:val="22"/>
            <w:lang w:eastAsia="en-AU"/>
          </w:rPr>
          <w:tab/>
        </w:r>
        <w:r w:rsidR="008C1D23" w:rsidRPr="00291FF2">
          <w:rPr>
            <w:rStyle w:val="Hyperlink"/>
            <w:noProof/>
          </w:rPr>
          <w:t>Additional requirements for the care of children with a MRO</w:t>
        </w:r>
        <w:r w:rsidR="008C1D23">
          <w:rPr>
            <w:noProof/>
            <w:webHidden/>
          </w:rPr>
          <w:tab/>
        </w:r>
        <w:r w:rsidR="008C1D23">
          <w:rPr>
            <w:noProof/>
            <w:webHidden/>
          </w:rPr>
          <w:fldChar w:fldCharType="begin"/>
        </w:r>
        <w:r w:rsidR="008C1D23">
          <w:rPr>
            <w:noProof/>
            <w:webHidden/>
          </w:rPr>
          <w:instrText xml:space="preserve"> PAGEREF _Toc49781845 \h </w:instrText>
        </w:r>
        <w:r w:rsidR="008C1D23">
          <w:rPr>
            <w:noProof/>
            <w:webHidden/>
          </w:rPr>
        </w:r>
        <w:r w:rsidR="008C1D23">
          <w:rPr>
            <w:noProof/>
            <w:webHidden/>
          </w:rPr>
          <w:fldChar w:fldCharType="separate"/>
        </w:r>
        <w:r w:rsidR="008C1D23">
          <w:rPr>
            <w:noProof/>
            <w:webHidden/>
          </w:rPr>
          <w:t>39</w:t>
        </w:r>
        <w:r w:rsidR="008C1D23">
          <w:rPr>
            <w:noProof/>
            <w:webHidden/>
          </w:rPr>
          <w:fldChar w:fldCharType="end"/>
        </w:r>
      </w:hyperlink>
    </w:p>
    <w:p w14:paraId="711AF040" w14:textId="46467221" w:rsidR="008C1D23" w:rsidRDefault="00487703">
      <w:pPr>
        <w:pStyle w:val="TOC3"/>
        <w:rPr>
          <w:rFonts w:asciiTheme="minorHAnsi" w:eastAsiaTheme="minorEastAsia" w:hAnsiTheme="minorHAnsi" w:cstheme="minorBidi"/>
          <w:noProof/>
          <w:sz w:val="22"/>
          <w:szCs w:val="22"/>
          <w:lang w:eastAsia="en-AU"/>
        </w:rPr>
      </w:pPr>
      <w:hyperlink w:anchor="_Toc49781846" w:history="1">
        <w:r w:rsidR="008C1D23" w:rsidRPr="00291FF2">
          <w:rPr>
            <w:rStyle w:val="Hyperlink"/>
            <w:noProof/>
          </w:rPr>
          <w:t>6.2.5</w:t>
        </w:r>
        <w:r w:rsidR="008C1D23">
          <w:rPr>
            <w:rFonts w:asciiTheme="minorHAnsi" w:eastAsiaTheme="minorEastAsia" w:hAnsiTheme="minorHAnsi" w:cstheme="minorBidi"/>
            <w:noProof/>
            <w:sz w:val="22"/>
            <w:szCs w:val="22"/>
            <w:lang w:eastAsia="en-AU"/>
          </w:rPr>
          <w:tab/>
        </w:r>
        <w:r w:rsidR="008C1D23" w:rsidRPr="00291FF2">
          <w:rPr>
            <w:rStyle w:val="Hyperlink"/>
            <w:noProof/>
          </w:rPr>
          <w:t>Notification requirement</w:t>
        </w:r>
        <w:r w:rsidR="008C1D23">
          <w:rPr>
            <w:noProof/>
            <w:webHidden/>
          </w:rPr>
          <w:tab/>
        </w:r>
        <w:r w:rsidR="008C1D23">
          <w:rPr>
            <w:noProof/>
            <w:webHidden/>
          </w:rPr>
          <w:fldChar w:fldCharType="begin"/>
        </w:r>
        <w:r w:rsidR="008C1D23">
          <w:rPr>
            <w:noProof/>
            <w:webHidden/>
          </w:rPr>
          <w:instrText xml:space="preserve"> PAGEREF _Toc49781846 \h </w:instrText>
        </w:r>
        <w:r w:rsidR="008C1D23">
          <w:rPr>
            <w:noProof/>
            <w:webHidden/>
          </w:rPr>
        </w:r>
        <w:r w:rsidR="008C1D23">
          <w:rPr>
            <w:noProof/>
            <w:webHidden/>
          </w:rPr>
          <w:fldChar w:fldCharType="separate"/>
        </w:r>
        <w:r w:rsidR="008C1D23">
          <w:rPr>
            <w:noProof/>
            <w:webHidden/>
          </w:rPr>
          <w:t>39</w:t>
        </w:r>
        <w:r w:rsidR="008C1D23">
          <w:rPr>
            <w:noProof/>
            <w:webHidden/>
          </w:rPr>
          <w:fldChar w:fldCharType="end"/>
        </w:r>
      </w:hyperlink>
    </w:p>
    <w:p w14:paraId="317FBA7E" w14:textId="0FE28D1A" w:rsidR="008C1D23" w:rsidRDefault="00487703">
      <w:pPr>
        <w:pStyle w:val="TOC2"/>
        <w:rPr>
          <w:rFonts w:asciiTheme="minorHAnsi" w:eastAsiaTheme="minorEastAsia" w:hAnsiTheme="minorHAnsi" w:cstheme="minorBidi"/>
          <w:noProof/>
          <w:sz w:val="22"/>
          <w:szCs w:val="22"/>
          <w:lang w:eastAsia="en-AU"/>
        </w:rPr>
      </w:pPr>
      <w:hyperlink w:anchor="_Toc49781847" w:history="1">
        <w:r w:rsidR="008C1D23" w:rsidRPr="00291FF2">
          <w:rPr>
            <w:rStyle w:val="Hyperlink"/>
            <w:noProof/>
          </w:rPr>
          <w:t>6.3</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a patient suspected or identified with an MRO in a multi bed room</w:t>
        </w:r>
        <w:r w:rsidR="008C1D23">
          <w:rPr>
            <w:noProof/>
            <w:webHidden/>
          </w:rPr>
          <w:tab/>
        </w:r>
        <w:r w:rsidR="008C1D23">
          <w:rPr>
            <w:noProof/>
            <w:webHidden/>
          </w:rPr>
          <w:fldChar w:fldCharType="begin"/>
        </w:r>
        <w:r w:rsidR="008C1D23">
          <w:rPr>
            <w:noProof/>
            <w:webHidden/>
          </w:rPr>
          <w:instrText xml:space="preserve"> PAGEREF _Toc49781847 \h </w:instrText>
        </w:r>
        <w:r w:rsidR="008C1D23">
          <w:rPr>
            <w:noProof/>
            <w:webHidden/>
          </w:rPr>
        </w:r>
        <w:r w:rsidR="008C1D23">
          <w:rPr>
            <w:noProof/>
            <w:webHidden/>
          </w:rPr>
          <w:fldChar w:fldCharType="separate"/>
        </w:r>
        <w:r w:rsidR="008C1D23">
          <w:rPr>
            <w:noProof/>
            <w:webHidden/>
          </w:rPr>
          <w:t>40</w:t>
        </w:r>
        <w:r w:rsidR="008C1D23">
          <w:rPr>
            <w:noProof/>
            <w:webHidden/>
          </w:rPr>
          <w:fldChar w:fldCharType="end"/>
        </w:r>
      </w:hyperlink>
    </w:p>
    <w:p w14:paraId="0C223557" w14:textId="50E1B5A1" w:rsidR="008C1D23" w:rsidRDefault="00487703">
      <w:pPr>
        <w:pStyle w:val="TOC3"/>
        <w:rPr>
          <w:rFonts w:asciiTheme="minorHAnsi" w:eastAsiaTheme="minorEastAsia" w:hAnsiTheme="minorHAnsi" w:cstheme="minorBidi"/>
          <w:noProof/>
          <w:sz w:val="22"/>
          <w:szCs w:val="22"/>
          <w:lang w:eastAsia="en-AU"/>
        </w:rPr>
      </w:pPr>
      <w:hyperlink w:anchor="_Toc49781848" w:history="1">
        <w:r w:rsidR="008C1D23" w:rsidRPr="00291FF2">
          <w:rPr>
            <w:rStyle w:val="Hyperlink"/>
            <w:noProof/>
          </w:rPr>
          <w:t>6.3.1</w:t>
        </w:r>
        <w:r w:rsidR="008C1D23">
          <w:rPr>
            <w:rFonts w:asciiTheme="minorHAnsi" w:eastAsiaTheme="minorEastAsia" w:hAnsiTheme="minorHAnsi" w:cstheme="minorBidi"/>
            <w:noProof/>
            <w:sz w:val="22"/>
            <w:szCs w:val="22"/>
            <w:lang w:eastAsia="en-AU"/>
          </w:rPr>
          <w:tab/>
        </w:r>
        <w:r w:rsidR="008C1D23" w:rsidRPr="00291FF2">
          <w:rPr>
            <w:rStyle w:val="Hyperlink"/>
            <w:noProof/>
          </w:rPr>
          <w:t>Equipment</w:t>
        </w:r>
        <w:r w:rsidR="008C1D23">
          <w:rPr>
            <w:noProof/>
            <w:webHidden/>
          </w:rPr>
          <w:tab/>
        </w:r>
        <w:r w:rsidR="008C1D23">
          <w:rPr>
            <w:noProof/>
            <w:webHidden/>
          </w:rPr>
          <w:fldChar w:fldCharType="begin"/>
        </w:r>
        <w:r w:rsidR="008C1D23">
          <w:rPr>
            <w:noProof/>
            <w:webHidden/>
          </w:rPr>
          <w:instrText xml:space="preserve"> PAGEREF _Toc49781848 \h </w:instrText>
        </w:r>
        <w:r w:rsidR="008C1D23">
          <w:rPr>
            <w:noProof/>
            <w:webHidden/>
          </w:rPr>
        </w:r>
        <w:r w:rsidR="008C1D23">
          <w:rPr>
            <w:noProof/>
            <w:webHidden/>
          </w:rPr>
          <w:fldChar w:fldCharType="separate"/>
        </w:r>
        <w:r w:rsidR="008C1D23">
          <w:rPr>
            <w:noProof/>
            <w:webHidden/>
          </w:rPr>
          <w:t>40</w:t>
        </w:r>
        <w:r w:rsidR="008C1D23">
          <w:rPr>
            <w:noProof/>
            <w:webHidden/>
          </w:rPr>
          <w:fldChar w:fldCharType="end"/>
        </w:r>
      </w:hyperlink>
    </w:p>
    <w:p w14:paraId="1764FB9D" w14:textId="24013C86" w:rsidR="008C1D23" w:rsidRDefault="00487703">
      <w:pPr>
        <w:pStyle w:val="TOC3"/>
        <w:rPr>
          <w:rFonts w:asciiTheme="minorHAnsi" w:eastAsiaTheme="minorEastAsia" w:hAnsiTheme="minorHAnsi" w:cstheme="minorBidi"/>
          <w:noProof/>
          <w:sz w:val="22"/>
          <w:szCs w:val="22"/>
          <w:lang w:eastAsia="en-AU"/>
        </w:rPr>
      </w:pPr>
      <w:hyperlink w:anchor="_Toc49781849" w:history="1">
        <w:r w:rsidR="008C1D23" w:rsidRPr="00291FF2">
          <w:rPr>
            <w:rStyle w:val="Hyperlink"/>
            <w:noProof/>
          </w:rPr>
          <w:t>6.3.2</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_Toc49781849 \h </w:instrText>
        </w:r>
        <w:r w:rsidR="008C1D23">
          <w:rPr>
            <w:noProof/>
            <w:webHidden/>
          </w:rPr>
        </w:r>
        <w:r w:rsidR="008C1D23">
          <w:rPr>
            <w:noProof/>
            <w:webHidden/>
          </w:rPr>
          <w:fldChar w:fldCharType="separate"/>
        </w:r>
        <w:r w:rsidR="008C1D23">
          <w:rPr>
            <w:noProof/>
            <w:webHidden/>
          </w:rPr>
          <w:t>40</w:t>
        </w:r>
        <w:r w:rsidR="008C1D23">
          <w:rPr>
            <w:noProof/>
            <w:webHidden/>
          </w:rPr>
          <w:fldChar w:fldCharType="end"/>
        </w:r>
      </w:hyperlink>
    </w:p>
    <w:p w14:paraId="18156192" w14:textId="6DB88051" w:rsidR="008C1D23" w:rsidRDefault="00487703">
      <w:pPr>
        <w:pStyle w:val="TOC3"/>
        <w:rPr>
          <w:rFonts w:asciiTheme="minorHAnsi" w:eastAsiaTheme="minorEastAsia" w:hAnsiTheme="minorHAnsi" w:cstheme="minorBidi"/>
          <w:noProof/>
          <w:sz w:val="22"/>
          <w:szCs w:val="22"/>
          <w:lang w:eastAsia="en-AU"/>
        </w:rPr>
      </w:pPr>
      <w:hyperlink w:anchor="_Toc49781850" w:history="1">
        <w:r w:rsidR="008C1D23" w:rsidRPr="00291FF2">
          <w:rPr>
            <w:rStyle w:val="Hyperlink"/>
            <w:noProof/>
          </w:rPr>
          <w:t>6.3.3</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other patients in the room</w:t>
        </w:r>
        <w:r w:rsidR="008C1D23">
          <w:rPr>
            <w:noProof/>
            <w:webHidden/>
          </w:rPr>
          <w:tab/>
        </w:r>
        <w:r w:rsidR="008C1D23">
          <w:rPr>
            <w:noProof/>
            <w:webHidden/>
          </w:rPr>
          <w:fldChar w:fldCharType="begin"/>
        </w:r>
        <w:r w:rsidR="008C1D23">
          <w:rPr>
            <w:noProof/>
            <w:webHidden/>
          </w:rPr>
          <w:instrText xml:space="preserve"> PAGEREF _Toc49781850 \h </w:instrText>
        </w:r>
        <w:r w:rsidR="008C1D23">
          <w:rPr>
            <w:noProof/>
            <w:webHidden/>
          </w:rPr>
        </w:r>
        <w:r w:rsidR="008C1D23">
          <w:rPr>
            <w:noProof/>
            <w:webHidden/>
          </w:rPr>
          <w:fldChar w:fldCharType="separate"/>
        </w:r>
        <w:r w:rsidR="008C1D23">
          <w:rPr>
            <w:noProof/>
            <w:webHidden/>
          </w:rPr>
          <w:t>40</w:t>
        </w:r>
        <w:r w:rsidR="008C1D23">
          <w:rPr>
            <w:noProof/>
            <w:webHidden/>
          </w:rPr>
          <w:fldChar w:fldCharType="end"/>
        </w:r>
      </w:hyperlink>
    </w:p>
    <w:p w14:paraId="074CE5F9" w14:textId="351761B3" w:rsidR="008C1D23" w:rsidRDefault="00487703">
      <w:pPr>
        <w:pStyle w:val="TOC3"/>
        <w:rPr>
          <w:rFonts w:asciiTheme="minorHAnsi" w:eastAsiaTheme="minorEastAsia" w:hAnsiTheme="minorHAnsi" w:cstheme="minorBidi"/>
          <w:noProof/>
          <w:sz w:val="22"/>
          <w:szCs w:val="22"/>
          <w:lang w:eastAsia="en-AU"/>
        </w:rPr>
      </w:pPr>
      <w:hyperlink w:anchor="_Toc49781851" w:history="1">
        <w:r w:rsidR="008C1D23" w:rsidRPr="00291FF2">
          <w:rPr>
            <w:rStyle w:val="Hyperlink"/>
            <w:noProof/>
            <w:lang w:val="en-US"/>
          </w:rPr>
          <w:t>6.3.4</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Management of the vacated bed space</w:t>
        </w:r>
        <w:r w:rsidR="008C1D23">
          <w:rPr>
            <w:noProof/>
            <w:webHidden/>
          </w:rPr>
          <w:tab/>
        </w:r>
        <w:r w:rsidR="008C1D23">
          <w:rPr>
            <w:noProof/>
            <w:webHidden/>
          </w:rPr>
          <w:fldChar w:fldCharType="begin"/>
        </w:r>
        <w:r w:rsidR="008C1D23">
          <w:rPr>
            <w:noProof/>
            <w:webHidden/>
          </w:rPr>
          <w:instrText xml:space="preserve"> PAGEREF _Toc49781851 \h </w:instrText>
        </w:r>
        <w:r w:rsidR="008C1D23">
          <w:rPr>
            <w:noProof/>
            <w:webHidden/>
          </w:rPr>
        </w:r>
        <w:r w:rsidR="008C1D23">
          <w:rPr>
            <w:noProof/>
            <w:webHidden/>
          </w:rPr>
          <w:fldChar w:fldCharType="separate"/>
        </w:r>
        <w:r w:rsidR="008C1D23">
          <w:rPr>
            <w:noProof/>
            <w:webHidden/>
          </w:rPr>
          <w:t>41</w:t>
        </w:r>
        <w:r w:rsidR="008C1D23">
          <w:rPr>
            <w:noProof/>
            <w:webHidden/>
          </w:rPr>
          <w:fldChar w:fldCharType="end"/>
        </w:r>
      </w:hyperlink>
    </w:p>
    <w:p w14:paraId="2C1F4352" w14:textId="306CBA54" w:rsidR="008C1D23" w:rsidRDefault="00487703">
      <w:pPr>
        <w:pStyle w:val="TOC2"/>
        <w:rPr>
          <w:rFonts w:asciiTheme="minorHAnsi" w:eastAsiaTheme="minorEastAsia" w:hAnsiTheme="minorHAnsi" w:cstheme="minorBidi"/>
          <w:noProof/>
          <w:sz w:val="22"/>
          <w:szCs w:val="22"/>
          <w:lang w:eastAsia="en-AU"/>
        </w:rPr>
      </w:pPr>
      <w:hyperlink w:anchor="_Toc49781852" w:history="1">
        <w:r w:rsidR="008C1D23" w:rsidRPr="00291FF2">
          <w:rPr>
            <w:rStyle w:val="Hyperlink"/>
            <w:noProof/>
          </w:rPr>
          <w:t>6.4</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patients suspected or identified with a MRO in the Subacute Unit</w:t>
        </w:r>
        <w:r w:rsidR="008C1D23">
          <w:rPr>
            <w:noProof/>
            <w:webHidden/>
          </w:rPr>
          <w:tab/>
        </w:r>
        <w:r w:rsidR="008C1D23">
          <w:rPr>
            <w:noProof/>
            <w:webHidden/>
          </w:rPr>
          <w:fldChar w:fldCharType="begin"/>
        </w:r>
        <w:r w:rsidR="008C1D23">
          <w:rPr>
            <w:noProof/>
            <w:webHidden/>
          </w:rPr>
          <w:instrText xml:space="preserve"> PAGEREF _Toc49781852 \h </w:instrText>
        </w:r>
        <w:r w:rsidR="008C1D23">
          <w:rPr>
            <w:noProof/>
            <w:webHidden/>
          </w:rPr>
        </w:r>
        <w:r w:rsidR="008C1D23">
          <w:rPr>
            <w:noProof/>
            <w:webHidden/>
          </w:rPr>
          <w:fldChar w:fldCharType="separate"/>
        </w:r>
        <w:r w:rsidR="008C1D23">
          <w:rPr>
            <w:noProof/>
            <w:webHidden/>
          </w:rPr>
          <w:t>41</w:t>
        </w:r>
        <w:r w:rsidR="008C1D23">
          <w:rPr>
            <w:noProof/>
            <w:webHidden/>
          </w:rPr>
          <w:fldChar w:fldCharType="end"/>
        </w:r>
      </w:hyperlink>
    </w:p>
    <w:p w14:paraId="46666DAA" w14:textId="2434C2D0" w:rsidR="008C1D23" w:rsidRDefault="00487703">
      <w:pPr>
        <w:pStyle w:val="TOC3"/>
        <w:rPr>
          <w:rFonts w:asciiTheme="minorHAnsi" w:eastAsiaTheme="minorEastAsia" w:hAnsiTheme="minorHAnsi" w:cstheme="minorBidi"/>
          <w:noProof/>
          <w:sz w:val="22"/>
          <w:szCs w:val="22"/>
          <w:lang w:eastAsia="en-AU"/>
        </w:rPr>
      </w:pPr>
      <w:hyperlink w:anchor="_Toc49781853" w:history="1">
        <w:r w:rsidR="008C1D23" w:rsidRPr="00291FF2">
          <w:rPr>
            <w:rStyle w:val="Hyperlink"/>
            <w:noProof/>
          </w:rPr>
          <w:t>6.4.1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_Toc49781853 \h </w:instrText>
        </w:r>
        <w:r w:rsidR="008C1D23">
          <w:rPr>
            <w:noProof/>
            <w:webHidden/>
          </w:rPr>
        </w:r>
        <w:r w:rsidR="008C1D23">
          <w:rPr>
            <w:noProof/>
            <w:webHidden/>
          </w:rPr>
          <w:fldChar w:fldCharType="separate"/>
        </w:r>
        <w:r w:rsidR="008C1D23">
          <w:rPr>
            <w:noProof/>
            <w:webHidden/>
          </w:rPr>
          <w:t>41</w:t>
        </w:r>
        <w:r w:rsidR="008C1D23">
          <w:rPr>
            <w:noProof/>
            <w:webHidden/>
          </w:rPr>
          <w:fldChar w:fldCharType="end"/>
        </w:r>
      </w:hyperlink>
    </w:p>
    <w:p w14:paraId="6289FA88" w14:textId="0FABCA86" w:rsidR="008C1D23" w:rsidRDefault="00487703">
      <w:pPr>
        <w:pStyle w:val="TOC3"/>
        <w:rPr>
          <w:rFonts w:asciiTheme="minorHAnsi" w:eastAsiaTheme="minorEastAsia" w:hAnsiTheme="minorHAnsi" w:cstheme="minorBidi"/>
          <w:noProof/>
          <w:sz w:val="22"/>
          <w:szCs w:val="22"/>
          <w:lang w:eastAsia="en-AU"/>
        </w:rPr>
      </w:pPr>
      <w:hyperlink w:anchor="_Toc49781854" w:history="1">
        <w:r w:rsidR="008C1D23" w:rsidRPr="00291FF2">
          <w:rPr>
            <w:rStyle w:val="Hyperlink"/>
            <w:noProof/>
            <w:lang w:val="en-US"/>
          </w:rPr>
          <w:t>6.4.2</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Placement of patients</w:t>
        </w:r>
        <w:r w:rsidR="008C1D23">
          <w:rPr>
            <w:noProof/>
            <w:webHidden/>
          </w:rPr>
          <w:tab/>
        </w:r>
        <w:r w:rsidR="008C1D23">
          <w:rPr>
            <w:noProof/>
            <w:webHidden/>
          </w:rPr>
          <w:fldChar w:fldCharType="begin"/>
        </w:r>
        <w:r w:rsidR="008C1D23">
          <w:rPr>
            <w:noProof/>
            <w:webHidden/>
          </w:rPr>
          <w:instrText xml:space="preserve"> PAGEREF _Toc49781854 \h </w:instrText>
        </w:r>
        <w:r w:rsidR="008C1D23">
          <w:rPr>
            <w:noProof/>
            <w:webHidden/>
          </w:rPr>
        </w:r>
        <w:r w:rsidR="008C1D23">
          <w:rPr>
            <w:noProof/>
            <w:webHidden/>
          </w:rPr>
          <w:fldChar w:fldCharType="separate"/>
        </w:r>
        <w:r w:rsidR="008C1D23">
          <w:rPr>
            <w:noProof/>
            <w:webHidden/>
          </w:rPr>
          <w:t>41</w:t>
        </w:r>
        <w:r w:rsidR="008C1D23">
          <w:rPr>
            <w:noProof/>
            <w:webHidden/>
          </w:rPr>
          <w:fldChar w:fldCharType="end"/>
        </w:r>
      </w:hyperlink>
    </w:p>
    <w:p w14:paraId="625D2333" w14:textId="4591061A" w:rsidR="008C1D23" w:rsidRDefault="00487703">
      <w:pPr>
        <w:pStyle w:val="TOC3"/>
        <w:rPr>
          <w:rFonts w:asciiTheme="minorHAnsi" w:eastAsiaTheme="minorEastAsia" w:hAnsiTheme="minorHAnsi" w:cstheme="minorBidi"/>
          <w:noProof/>
          <w:sz w:val="22"/>
          <w:szCs w:val="22"/>
          <w:lang w:eastAsia="en-AU"/>
        </w:rPr>
      </w:pPr>
      <w:hyperlink w:anchor="_Toc49781855" w:history="1">
        <w:r w:rsidR="008C1D23" w:rsidRPr="00291FF2">
          <w:rPr>
            <w:rStyle w:val="Hyperlink"/>
            <w:noProof/>
            <w:lang w:val="en-US"/>
          </w:rPr>
          <w:t>6.4.3</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Movement of patients within the unit</w:t>
        </w:r>
        <w:r w:rsidR="008C1D23">
          <w:rPr>
            <w:noProof/>
            <w:webHidden/>
          </w:rPr>
          <w:tab/>
        </w:r>
        <w:r w:rsidR="008C1D23">
          <w:rPr>
            <w:noProof/>
            <w:webHidden/>
          </w:rPr>
          <w:fldChar w:fldCharType="begin"/>
        </w:r>
        <w:r w:rsidR="008C1D23">
          <w:rPr>
            <w:noProof/>
            <w:webHidden/>
          </w:rPr>
          <w:instrText xml:space="preserve"> PAGEREF _Toc49781855 \h </w:instrText>
        </w:r>
        <w:r w:rsidR="008C1D23">
          <w:rPr>
            <w:noProof/>
            <w:webHidden/>
          </w:rPr>
        </w:r>
        <w:r w:rsidR="008C1D23">
          <w:rPr>
            <w:noProof/>
            <w:webHidden/>
          </w:rPr>
          <w:fldChar w:fldCharType="separate"/>
        </w:r>
        <w:r w:rsidR="008C1D23">
          <w:rPr>
            <w:noProof/>
            <w:webHidden/>
          </w:rPr>
          <w:t>41</w:t>
        </w:r>
        <w:r w:rsidR="008C1D23">
          <w:rPr>
            <w:noProof/>
            <w:webHidden/>
          </w:rPr>
          <w:fldChar w:fldCharType="end"/>
        </w:r>
      </w:hyperlink>
    </w:p>
    <w:p w14:paraId="2A1C35AB" w14:textId="62E3DC72" w:rsidR="008C1D23" w:rsidRDefault="00487703">
      <w:pPr>
        <w:pStyle w:val="TOC3"/>
        <w:rPr>
          <w:rFonts w:asciiTheme="minorHAnsi" w:eastAsiaTheme="minorEastAsia" w:hAnsiTheme="minorHAnsi" w:cstheme="minorBidi"/>
          <w:noProof/>
          <w:sz w:val="22"/>
          <w:szCs w:val="22"/>
          <w:lang w:eastAsia="en-AU"/>
        </w:rPr>
      </w:pPr>
      <w:hyperlink w:anchor="_Toc49781856" w:history="1">
        <w:r w:rsidR="008C1D23" w:rsidRPr="00291FF2">
          <w:rPr>
            <w:rStyle w:val="Hyperlink"/>
            <w:noProof/>
            <w:lang w:val="en-US"/>
          </w:rPr>
          <w:t>6.4.4</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Visitors</w:t>
        </w:r>
        <w:r w:rsidR="008C1D23">
          <w:rPr>
            <w:noProof/>
            <w:webHidden/>
          </w:rPr>
          <w:tab/>
        </w:r>
        <w:r w:rsidR="008C1D23">
          <w:rPr>
            <w:noProof/>
            <w:webHidden/>
          </w:rPr>
          <w:fldChar w:fldCharType="begin"/>
        </w:r>
        <w:r w:rsidR="008C1D23">
          <w:rPr>
            <w:noProof/>
            <w:webHidden/>
          </w:rPr>
          <w:instrText xml:space="preserve"> PAGEREF _Toc49781856 \h </w:instrText>
        </w:r>
        <w:r w:rsidR="008C1D23">
          <w:rPr>
            <w:noProof/>
            <w:webHidden/>
          </w:rPr>
        </w:r>
        <w:r w:rsidR="008C1D23">
          <w:rPr>
            <w:noProof/>
            <w:webHidden/>
          </w:rPr>
          <w:fldChar w:fldCharType="separate"/>
        </w:r>
        <w:r w:rsidR="008C1D23">
          <w:rPr>
            <w:noProof/>
            <w:webHidden/>
          </w:rPr>
          <w:t>42</w:t>
        </w:r>
        <w:r w:rsidR="008C1D23">
          <w:rPr>
            <w:noProof/>
            <w:webHidden/>
          </w:rPr>
          <w:fldChar w:fldCharType="end"/>
        </w:r>
      </w:hyperlink>
    </w:p>
    <w:p w14:paraId="1743A84E" w14:textId="2605519E" w:rsidR="008C1D23" w:rsidRDefault="00487703">
      <w:pPr>
        <w:pStyle w:val="TOC3"/>
        <w:rPr>
          <w:rFonts w:asciiTheme="minorHAnsi" w:eastAsiaTheme="minorEastAsia" w:hAnsiTheme="minorHAnsi" w:cstheme="minorBidi"/>
          <w:noProof/>
          <w:sz w:val="22"/>
          <w:szCs w:val="22"/>
          <w:lang w:eastAsia="en-AU"/>
        </w:rPr>
      </w:pPr>
      <w:hyperlink w:anchor="_Toc49781857" w:history="1">
        <w:r w:rsidR="008C1D23" w:rsidRPr="00291FF2">
          <w:rPr>
            <w:rStyle w:val="Hyperlink"/>
            <w:noProof/>
          </w:rPr>
          <w:t>6.4.5</w:t>
        </w:r>
        <w:r w:rsidR="008C1D23">
          <w:rPr>
            <w:rFonts w:asciiTheme="minorHAnsi" w:eastAsiaTheme="minorEastAsia" w:hAnsiTheme="minorHAnsi" w:cstheme="minorBidi"/>
            <w:noProof/>
            <w:sz w:val="22"/>
            <w:szCs w:val="22"/>
            <w:lang w:eastAsia="en-AU"/>
          </w:rPr>
          <w:tab/>
        </w:r>
        <w:r w:rsidR="008C1D23" w:rsidRPr="00291FF2">
          <w:rPr>
            <w:rStyle w:val="Hyperlink"/>
            <w:noProof/>
          </w:rPr>
          <w:t>Screening of patients in a Subacute Unit</w:t>
        </w:r>
        <w:r w:rsidR="008C1D23">
          <w:rPr>
            <w:noProof/>
            <w:webHidden/>
          </w:rPr>
          <w:tab/>
        </w:r>
        <w:r w:rsidR="008C1D23">
          <w:rPr>
            <w:noProof/>
            <w:webHidden/>
          </w:rPr>
          <w:fldChar w:fldCharType="begin"/>
        </w:r>
        <w:r w:rsidR="008C1D23">
          <w:rPr>
            <w:noProof/>
            <w:webHidden/>
          </w:rPr>
          <w:instrText xml:space="preserve"> PAGEREF _Toc49781857 \h </w:instrText>
        </w:r>
        <w:r w:rsidR="008C1D23">
          <w:rPr>
            <w:noProof/>
            <w:webHidden/>
          </w:rPr>
        </w:r>
        <w:r w:rsidR="008C1D23">
          <w:rPr>
            <w:noProof/>
            <w:webHidden/>
          </w:rPr>
          <w:fldChar w:fldCharType="separate"/>
        </w:r>
        <w:r w:rsidR="008C1D23">
          <w:rPr>
            <w:noProof/>
            <w:webHidden/>
          </w:rPr>
          <w:t>42</w:t>
        </w:r>
        <w:r w:rsidR="008C1D23">
          <w:rPr>
            <w:noProof/>
            <w:webHidden/>
          </w:rPr>
          <w:fldChar w:fldCharType="end"/>
        </w:r>
      </w:hyperlink>
    </w:p>
    <w:p w14:paraId="199C813E" w14:textId="7D593ED4" w:rsidR="008C1D23" w:rsidRDefault="00487703">
      <w:pPr>
        <w:pStyle w:val="TOC3"/>
        <w:rPr>
          <w:rFonts w:asciiTheme="minorHAnsi" w:eastAsiaTheme="minorEastAsia" w:hAnsiTheme="minorHAnsi" w:cstheme="minorBidi"/>
          <w:noProof/>
          <w:sz w:val="22"/>
          <w:szCs w:val="22"/>
          <w:lang w:eastAsia="en-AU"/>
        </w:rPr>
      </w:pPr>
      <w:hyperlink w:anchor="_Toc49781858" w:history="1">
        <w:r w:rsidR="008C1D23" w:rsidRPr="00291FF2">
          <w:rPr>
            <w:rStyle w:val="Hyperlink"/>
            <w:noProof/>
          </w:rPr>
          <w:t>6.4.6</w:t>
        </w:r>
        <w:r w:rsidR="008C1D23">
          <w:rPr>
            <w:rFonts w:asciiTheme="minorHAnsi" w:eastAsiaTheme="minorEastAsia" w:hAnsiTheme="minorHAnsi" w:cstheme="minorBidi"/>
            <w:noProof/>
            <w:sz w:val="22"/>
            <w:szCs w:val="22"/>
            <w:lang w:eastAsia="en-AU"/>
          </w:rPr>
          <w:tab/>
        </w:r>
        <w:r w:rsidR="008C1D23" w:rsidRPr="00291FF2">
          <w:rPr>
            <w:rStyle w:val="Hyperlink"/>
            <w:noProof/>
          </w:rPr>
          <w:t>Transfer of MRO patients from Subacute to an Acute Care Unit</w:t>
        </w:r>
        <w:r w:rsidR="008C1D23">
          <w:rPr>
            <w:noProof/>
            <w:webHidden/>
          </w:rPr>
          <w:tab/>
        </w:r>
        <w:r w:rsidR="008C1D23">
          <w:rPr>
            <w:noProof/>
            <w:webHidden/>
          </w:rPr>
          <w:fldChar w:fldCharType="begin"/>
        </w:r>
        <w:r w:rsidR="008C1D23">
          <w:rPr>
            <w:noProof/>
            <w:webHidden/>
          </w:rPr>
          <w:instrText xml:space="preserve"> PAGEREF _Toc49781858 \h </w:instrText>
        </w:r>
        <w:r w:rsidR="008C1D23">
          <w:rPr>
            <w:noProof/>
            <w:webHidden/>
          </w:rPr>
        </w:r>
        <w:r w:rsidR="008C1D23">
          <w:rPr>
            <w:noProof/>
            <w:webHidden/>
          </w:rPr>
          <w:fldChar w:fldCharType="separate"/>
        </w:r>
        <w:r w:rsidR="008C1D23">
          <w:rPr>
            <w:noProof/>
            <w:webHidden/>
          </w:rPr>
          <w:t>42</w:t>
        </w:r>
        <w:r w:rsidR="008C1D23">
          <w:rPr>
            <w:noProof/>
            <w:webHidden/>
          </w:rPr>
          <w:fldChar w:fldCharType="end"/>
        </w:r>
      </w:hyperlink>
    </w:p>
    <w:p w14:paraId="2416F740" w14:textId="0369BBED" w:rsidR="008C1D23" w:rsidRDefault="00487703">
      <w:pPr>
        <w:pStyle w:val="TOC2"/>
        <w:rPr>
          <w:rFonts w:asciiTheme="minorHAnsi" w:eastAsiaTheme="minorEastAsia" w:hAnsiTheme="minorHAnsi" w:cstheme="minorBidi"/>
          <w:noProof/>
          <w:sz w:val="22"/>
          <w:szCs w:val="22"/>
          <w:lang w:eastAsia="en-AU"/>
        </w:rPr>
      </w:pPr>
      <w:hyperlink w:anchor="_Toc49781859" w:history="1">
        <w:r w:rsidR="008C1D23" w:rsidRPr="00291FF2">
          <w:rPr>
            <w:rStyle w:val="Hyperlink"/>
            <w:noProof/>
          </w:rPr>
          <w:t>6.5</w:t>
        </w:r>
        <w:r w:rsidR="008C1D23">
          <w:rPr>
            <w:rFonts w:asciiTheme="minorHAnsi" w:eastAsiaTheme="minorEastAsia" w:hAnsiTheme="minorHAnsi" w:cstheme="minorBidi"/>
            <w:noProof/>
            <w:sz w:val="22"/>
            <w:szCs w:val="22"/>
            <w:lang w:eastAsia="en-AU"/>
          </w:rPr>
          <w:tab/>
        </w:r>
        <w:r w:rsidR="008C1D23" w:rsidRPr="00291FF2">
          <w:rPr>
            <w:rStyle w:val="Hyperlink"/>
            <w:noProof/>
          </w:rPr>
          <w:t>Vancomycin Resistant Enterococcus - probiotic treatment</w:t>
        </w:r>
        <w:r w:rsidR="008C1D23">
          <w:rPr>
            <w:noProof/>
            <w:webHidden/>
          </w:rPr>
          <w:tab/>
        </w:r>
        <w:r w:rsidR="008C1D23">
          <w:rPr>
            <w:noProof/>
            <w:webHidden/>
          </w:rPr>
          <w:fldChar w:fldCharType="begin"/>
        </w:r>
        <w:r w:rsidR="008C1D23">
          <w:rPr>
            <w:noProof/>
            <w:webHidden/>
          </w:rPr>
          <w:instrText xml:space="preserve"> PAGEREF _Toc49781859 \h </w:instrText>
        </w:r>
        <w:r w:rsidR="008C1D23">
          <w:rPr>
            <w:noProof/>
            <w:webHidden/>
          </w:rPr>
        </w:r>
        <w:r w:rsidR="008C1D23">
          <w:rPr>
            <w:noProof/>
            <w:webHidden/>
          </w:rPr>
          <w:fldChar w:fldCharType="separate"/>
        </w:r>
        <w:r w:rsidR="008C1D23">
          <w:rPr>
            <w:noProof/>
            <w:webHidden/>
          </w:rPr>
          <w:t>42</w:t>
        </w:r>
        <w:r w:rsidR="008C1D23">
          <w:rPr>
            <w:noProof/>
            <w:webHidden/>
          </w:rPr>
          <w:fldChar w:fldCharType="end"/>
        </w:r>
      </w:hyperlink>
    </w:p>
    <w:p w14:paraId="20180FEB" w14:textId="777BAFE8" w:rsidR="008C1D23" w:rsidRDefault="00487703">
      <w:pPr>
        <w:pStyle w:val="TOC3"/>
        <w:rPr>
          <w:rFonts w:asciiTheme="minorHAnsi" w:eastAsiaTheme="minorEastAsia" w:hAnsiTheme="minorHAnsi" w:cstheme="minorBidi"/>
          <w:noProof/>
          <w:sz w:val="22"/>
          <w:szCs w:val="22"/>
          <w:lang w:eastAsia="en-AU"/>
        </w:rPr>
      </w:pPr>
      <w:hyperlink w:anchor="_Toc49781860" w:history="1">
        <w:r w:rsidR="008C1D23" w:rsidRPr="00291FF2">
          <w:rPr>
            <w:rStyle w:val="Hyperlink"/>
            <w:noProof/>
          </w:rPr>
          <w:t>6.5.1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_Toc49781860 \h </w:instrText>
        </w:r>
        <w:r w:rsidR="008C1D23">
          <w:rPr>
            <w:noProof/>
            <w:webHidden/>
          </w:rPr>
        </w:r>
        <w:r w:rsidR="008C1D23">
          <w:rPr>
            <w:noProof/>
            <w:webHidden/>
          </w:rPr>
          <w:fldChar w:fldCharType="separate"/>
        </w:r>
        <w:r w:rsidR="008C1D23">
          <w:rPr>
            <w:noProof/>
            <w:webHidden/>
          </w:rPr>
          <w:t>42</w:t>
        </w:r>
        <w:r w:rsidR="008C1D23">
          <w:rPr>
            <w:noProof/>
            <w:webHidden/>
          </w:rPr>
          <w:fldChar w:fldCharType="end"/>
        </w:r>
      </w:hyperlink>
    </w:p>
    <w:p w14:paraId="562770A7" w14:textId="2FF953C7" w:rsidR="008C1D23" w:rsidRDefault="00487703">
      <w:pPr>
        <w:pStyle w:val="TOC3"/>
        <w:rPr>
          <w:rFonts w:asciiTheme="minorHAnsi" w:eastAsiaTheme="minorEastAsia" w:hAnsiTheme="minorHAnsi" w:cstheme="minorBidi"/>
          <w:noProof/>
          <w:sz w:val="22"/>
          <w:szCs w:val="22"/>
          <w:lang w:eastAsia="en-AU"/>
        </w:rPr>
      </w:pPr>
      <w:hyperlink w:anchor="_Toc49781861" w:history="1">
        <w:r w:rsidR="008C1D23" w:rsidRPr="00291FF2">
          <w:rPr>
            <w:rStyle w:val="Hyperlink"/>
            <w:noProof/>
            <w:lang w:val="en-US"/>
          </w:rPr>
          <w:t>6.5.2</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Duration of yoghurt therapy</w:t>
        </w:r>
        <w:r w:rsidR="008C1D23">
          <w:rPr>
            <w:noProof/>
            <w:webHidden/>
          </w:rPr>
          <w:tab/>
        </w:r>
        <w:r w:rsidR="008C1D23">
          <w:rPr>
            <w:noProof/>
            <w:webHidden/>
          </w:rPr>
          <w:fldChar w:fldCharType="begin"/>
        </w:r>
        <w:r w:rsidR="008C1D23">
          <w:rPr>
            <w:noProof/>
            <w:webHidden/>
          </w:rPr>
          <w:instrText xml:space="preserve"> PAGEREF _Toc49781861 \h </w:instrText>
        </w:r>
        <w:r w:rsidR="008C1D23">
          <w:rPr>
            <w:noProof/>
            <w:webHidden/>
          </w:rPr>
        </w:r>
        <w:r w:rsidR="008C1D23">
          <w:rPr>
            <w:noProof/>
            <w:webHidden/>
          </w:rPr>
          <w:fldChar w:fldCharType="separate"/>
        </w:r>
        <w:r w:rsidR="008C1D23">
          <w:rPr>
            <w:noProof/>
            <w:webHidden/>
          </w:rPr>
          <w:t>43</w:t>
        </w:r>
        <w:r w:rsidR="008C1D23">
          <w:rPr>
            <w:noProof/>
            <w:webHidden/>
          </w:rPr>
          <w:fldChar w:fldCharType="end"/>
        </w:r>
      </w:hyperlink>
    </w:p>
    <w:p w14:paraId="42199F0B" w14:textId="14A11A6E" w:rsidR="008C1D23" w:rsidRDefault="00487703">
      <w:pPr>
        <w:pStyle w:val="TOC3"/>
        <w:rPr>
          <w:rFonts w:asciiTheme="minorHAnsi" w:eastAsiaTheme="minorEastAsia" w:hAnsiTheme="minorHAnsi" w:cstheme="minorBidi"/>
          <w:noProof/>
          <w:sz w:val="22"/>
          <w:szCs w:val="22"/>
          <w:lang w:eastAsia="en-AU"/>
        </w:rPr>
      </w:pPr>
      <w:hyperlink w:anchor="_Toc49781862" w:history="1">
        <w:r w:rsidR="008C1D23" w:rsidRPr="00291FF2">
          <w:rPr>
            <w:rStyle w:val="Hyperlink"/>
            <w:noProof/>
            <w:lang w:val="en-US"/>
          </w:rPr>
          <w:t>6.5.3</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If patient remains positive for VRE:</w:t>
        </w:r>
        <w:r w:rsidR="008C1D23">
          <w:rPr>
            <w:noProof/>
            <w:webHidden/>
          </w:rPr>
          <w:tab/>
        </w:r>
        <w:r w:rsidR="008C1D23">
          <w:rPr>
            <w:noProof/>
            <w:webHidden/>
          </w:rPr>
          <w:fldChar w:fldCharType="begin"/>
        </w:r>
        <w:r w:rsidR="008C1D23">
          <w:rPr>
            <w:noProof/>
            <w:webHidden/>
          </w:rPr>
          <w:instrText xml:space="preserve"> PAGEREF _Toc49781862 \h </w:instrText>
        </w:r>
        <w:r w:rsidR="008C1D23">
          <w:rPr>
            <w:noProof/>
            <w:webHidden/>
          </w:rPr>
        </w:r>
        <w:r w:rsidR="008C1D23">
          <w:rPr>
            <w:noProof/>
            <w:webHidden/>
          </w:rPr>
          <w:fldChar w:fldCharType="separate"/>
        </w:r>
        <w:r w:rsidR="008C1D23">
          <w:rPr>
            <w:noProof/>
            <w:webHidden/>
          </w:rPr>
          <w:t>43</w:t>
        </w:r>
        <w:r w:rsidR="008C1D23">
          <w:rPr>
            <w:noProof/>
            <w:webHidden/>
          </w:rPr>
          <w:fldChar w:fldCharType="end"/>
        </w:r>
      </w:hyperlink>
    </w:p>
    <w:p w14:paraId="6BF743CF" w14:textId="71637CE3" w:rsidR="008C1D23" w:rsidRDefault="00487703">
      <w:pPr>
        <w:pStyle w:val="TOC3"/>
        <w:rPr>
          <w:rFonts w:asciiTheme="minorHAnsi" w:eastAsiaTheme="minorEastAsia" w:hAnsiTheme="minorHAnsi" w:cstheme="minorBidi"/>
          <w:noProof/>
          <w:sz w:val="22"/>
          <w:szCs w:val="22"/>
          <w:lang w:eastAsia="en-AU"/>
        </w:rPr>
      </w:pPr>
      <w:hyperlink w:anchor="_Toc49781863" w:history="1">
        <w:r w:rsidR="008C1D23" w:rsidRPr="00291FF2">
          <w:rPr>
            <w:rStyle w:val="Hyperlink"/>
            <w:noProof/>
            <w:lang w:val="en-US"/>
          </w:rPr>
          <w:t>6.5.4</w:t>
        </w:r>
        <w:r w:rsidR="008C1D23">
          <w:rPr>
            <w:rFonts w:asciiTheme="minorHAnsi" w:eastAsiaTheme="minorEastAsia" w:hAnsiTheme="minorHAnsi" w:cstheme="minorBidi"/>
            <w:noProof/>
            <w:sz w:val="22"/>
            <w:szCs w:val="22"/>
            <w:lang w:eastAsia="en-AU"/>
          </w:rPr>
          <w:tab/>
        </w:r>
        <w:r w:rsidR="008C1D23" w:rsidRPr="00291FF2">
          <w:rPr>
            <w:rStyle w:val="Hyperlink"/>
            <w:noProof/>
            <w:lang w:val="en-US"/>
          </w:rPr>
          <w:t>For a patient to be confirmed VRE negative post treatment</w:t>
        </w:r>
        <w:r w:rsidR="008C1D23">
          <w:rPr>
            <w:noProof/>
            <w:webHidden/>
          </w:rPr>
          <w:tab/>
        </w:r>
        <w:r w:rsidR="008C1D23">
          <w:rPr>
            <w:noProof/>
            <w:webHidden/>
          </w:rPr>
          <w:fldChar w:fldCharType="begin"/>
        </w:r>
        <w:r w:rsidR="008C1D23">
          <w:rPr>
            <w:noProof/>
            <w:webHidden/>
          </w:rPr>
          <w:instrText xml:space="preserve"> PAGEREF _Toc49781863 \h </w:instrText>
        </w:r>
        <w:r w:rsidR="008C1D23">
          <w:rPr>
            <w:noProof/>
            <w:webHidden/>
          </w:rPr>
        </w:r>
        <w:r w:rsidR="008C1D23">
          <w:rPr>
            <w:noProof/>
            <w:webHidden/>
          </w:rPr>
          <w:fldChar w:fldCharType="separate"/>
        </w:r>
        <w:r w:rsidR="008C1D23">
          <w:rPr>
            <w:noProof/>
            <w:webHidden/>
          </w:rPr>
          <w:t>43</w:t>
        </w:r>
        <w:r w:rsidR="008C1D23">
          <w:rPr>
            <w:noProof/>
            <w:webHidden/>
          </w:rPr>
          <w:fldChar w:fldCharType="end"/>
        </w:r>
      </w:hyperlink>
    </w:p>
    <w:p w14:paraId="07F13BBD" w14:textId="04301377" w:rsidR="008C1D23" w:rsidRDefault="00487703">
      <w:pPr>
        <w:pStyle w:val="TOC2"/>
        <w:rPr>
          <w:rFonts w:asciiTheme="minorHAnsi" w:eastAsiaTheme="minorEastAsia" w:hAnsiTheme="minorHAnsi" w:cstheme="minorBidi"/>
          <w:noProof/>
          <w:sz w:val="22"/>
          <w:szCs w:val="22"/>
          <w:lang w:eastAsia="en-AU"/>
        </w:rPr>
      </w:pPr>
      <w:hyperlink w:anchor="_Toc49781864" w:history="1">
        <w:r w:rsidR="008C1D23" w:rsidRPr="00291FF2">
          <w:rPr>
            <w:rStyle w:val="Hyperlink"/>
            <w:noProof/>
          </w:rPr>
          <w:t>6.6</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patients suspected or identified with an infectious illness in outpatient settings</w:t>
        </w:r>
        <w:r w:rsidR="008C1D23">
          <w:rPr>
            <w:noProof/>
            <w:webHidden/>
          </w:rPr>
          <w:tab/>
        </w:r>
        <w:r w:rsidR="008C1D23">
          <w:rPr>
            <w:noProof/>
            <w:webHidden/>
          </w:rPr>
          <w:fldChar w:fldCharType="begin"/>
        </w:r>
        <w:r w:rsidR="008C1D23">
          <w:rPr>
            <w:noProof/>
            <w:webHidden/>
          </w:rPr>
          <w:instrText xml:space="preserve"> PAGEREF _Toc49781864 \h </w:instrText>
        </w:r>
        <w:r w:rsidR="008C1D23">
          <w:rPr>
            <w:noProof/>
            <w:webHidden/>
          </w:rPr>
        </w:r>
        <w:r w:rsidR="008C1D23">
          <w:rPr>
            <w:noProof/>
            <w:webHidden/>
          </w:rPr>
          <w:fldChar w:fldCharType="separate"/>
        </w:r>
        <w:r w:rsidR="008C1D23">
          <w:rPr>
            <w:noProof/>
            <w:webHidden/>
          </w:rPr>
          <w:t>43</w:t>
        </w:r>
        <w:r w:rsidR="008C1D23">
          <w:rPr>
            <w:noProof/>
            <w:webHidden/>
          </w:rPr>
          <w:fldChar w:fldCharType="end"/>
        </w:r>
      </w:hyperlink>
    </w:p>
    <w:p w14:paraId="4C8D658D" w14:textId="062A58FC" w:rsidR="008C1D23" w:rsidRDefault="00487703">
      <w:pPr>
        <w:pStyle w:val="TOC3"/>
        <w:rPr>
          <w:rFonts w:asciiTheme="minorHAnsi" w:eastAsiaTheme="minorEastAsia" w:hAnsiTheme="minorHAnsi" w:cstheme="minorBidi"/>
          <w:noProof/>
          <w:sz w:val="22"/>
          <w:szCs w:val="22"/>
          <w:lang w:eastAsia="en-AU"/>
        </w:rPr>
      </w:pPr>
      <w:hyperlink w:anchor="_Toc49781865" w:history="1">
        <w:r w:rsidR="008C1D23" w:rsidRPr="00291FF2">
          <w:rPr>
            <w:rStyle w:val="Hyperlink"/>
            <w:noProof/>
          </w:rPr>
          <w:t>6.6.1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_Toc49781865 \h </w:instrText>
        </w:r>
        <w:r w:rsidR="008C1D23">
          <w:rPr>
            <w:noProof/>
            <w:webHidden/>
          </w:rPr>
        </w:r>
        <w:r w:rsidR="008C1D23">
          <w:rPr>
            <w:noProof/>
            <w:webHidden/>
          </w:rPr>
          <w:fldChar w:fldCharType="separate"/>
        </w:r>
        <w:r w:rsidR="008C1D23">
          <w:rPr>
            <w:noProof/>
            <w:webHidden/>
          </w:rPr>
          <w:t>43</w:t>
        </w:r>
        <w:r w:rsidR="008C1D23">
          <w:rPr>
            <w:noProof/>
            <w:webHidden/>
          </w:rPr>
          <w:fldChar w:fldCharType="end"/>
        </w:r>
      </w:hyperlink>
    </w:p>
    <w:p w14:paraId="677DAC49" w14:textId="640378EA" w:rsidR="008C1D23" w:rsidRDefault="00487703">
      <w:pPr>
        <w:pStyle w:val="TOC3"/>
        <w:rPr>
          <w:rFonts w:asciiTheme="minorHAnsi" w:eastAsiaTheme="minorEastAsia" w:hAnsiTheme="minorHAnsi" w:cstheme="minorBidi"/>
          <w:noProof/>
          <w:sz w:val="22"/>
          <w:szCs w:val="22"/>
          <w:lang w:eastAsia="en-AU"/>
        </w:rPr>
      </w:pPr>
      <w:hyperlink w:anchor="_Toc49781866" w:history="1">
        <w:r w:rsidR="008C1D23" w:rsidRPr="00291FF2">
          <w:rPr>
            <w:rStyle w:val="Hyperlink"/>
            <w:noProof/>
          </w:rPr>
          <w:t>6.6.2</w:t>
        </w:r>
        <w:r w:rsidR="008C1D23">
          <w:rPr>
            <w:rFonts w:asciiTheme="minorHAnsi" w:eastAsiaTheme="minorEastAsia" w:hAnsiTheme="minorHAnsi" w:cstheme="minorBidi"/>
            <w:noProof/>
            <w:sz w:val="22"/>
            <w:szCs w:val="22"/>
            <w:lang w:eastAsia="en-AU"/>
          </w:rPr>
          <w:tab/>
        </w:r>
        <w:r w:rsidR="008C1D23" w:rsidRPr="00291FF2">
          <w:rPr>
            <w:rStyle w:val="Hyperlink"/>
            <w:noProof/>
          </w:rPr>
          <w:t>Droplet precautions</w:t>
        </w:r>
        <w:r w:rsidR="008C1D23">
          <w:rPr>
            <w:noProof/>
            <w:webHidden/>
          </w:rPr>
          <w:tab/>
        </w:r>
        <w:r w:rsidR="008C1D23">
          <w:rPr>
            <w:noProof/>
            <w:webHidden/>
          </w:rPr>
          <w:fldChar w:fldCharType="begin"/>
        </w:r>
        <w:r w:rsidR="008C1D23">
          <w:rPr>
            <w:noProof/>
            <w:webHidden/>
          </w:rPr>
          <w:instrText xml:space="preserve"> PAGEREF _Toc49781866 \h </w:instrText>
        </w:r>
        <w:r w:rsidR="008C1D23">
          <w:rPr>
            <w:noProof/>
            <w:webHidden/>
          </w:rPr>
        </w:r>
        <w:r w:rsidR="008C1D23">
          <w:rPr>
            <w:noProof/>
            <w:webHidden/>
          </w:rPr>
          <w:fldChar w:fldCharType="separate"/>
        </w:r>
        <w:r w:rsidR="008C1D23">
          <w:rPr>
            <w:noProof/>
            <w:webHidden/>
          </w:rPr>
          <w:t>44</w:t>
        </w:r>
        <w:r w:rsidR="008C1D23">
          <w:rPr>
            <w:noProof/>
            <w:webHidden/>
          </w:rPr>
          <w:fldChar w:fldCharType="end"/>
        </w:r>
      </w:hyperlink>
    </w:p>
    <w:p w14:paraId="5B475318" w14:textId="4E0F2108" w:rsidR="008C1D23" w:rsidRDefault="00487703">
      <w:pPr>
        <w:pStyle w:val="TOC3"/>
        <w:rPr>
          <w:rFonts w:asciiTheme="minorHAnsi" w:eastAsiaTheme="minorEastAsia" w:hAnsiTheme="minorHAnsi" w:cstheme="minorBidi"/>
          <w:noProof/>
          <w:sz w:val="22"/>
          <w:szCs w:val="22"/>
          <w:lang w:eastAsia="en-AU"/>
        </w:rPr>
      </w:pPr>
      <w:hyperlink w:anchor="_Toc49781867" w:history="1">
        <w:r w:rsidR="008C1D23" w:rsidRPr="00291FF2">
          <w:rPr>
            <w:rStyle w:val="Hyperlink"/>
            <w:noProof/>
          </w:rPr>
          <w:t>6.6.3</w:t>
        </w:r>
        <w:r w:rsidR="008C1D23">
          <w:rPr>
            <w:rFonts w:asciiTheme="minorHAnsi" w:eastAsiaTheme="minorEastAsia" w:hAnsiTheme="minorHAnsi" w:cstheme="minorBidi"/>
            <w:noProof/>
            <w:sz w:val="22"/>
            <w:szCs w:val="22"/>
            <w:lang w:eastAsia="en-AU"/>
          </w:rPr>
          <w:tab/>
        </w:r>
        <w:r w:rsidR="008C1D23" w:rsidRPr="00291FF2">
          <w:rPr>
            <w:rStyle w:val="Hyperlink"/>
            <w:noProof/>
          </w:rPr>
          <w:t>Airborne precautions</w:t>
        </w:r>
        <w:r w:rsidR="008C1D23">
          <w:rPr>
            <w:noProof/>
            <w:webHidden/>
          </w:rPr>
          <w:tab/>
        </w:r>
        <w:r w:rsidR="008C1D23">
          <w:rPr>
            <w:noProof/>
            <w:webHidden/>
          </w:rPr>
          <w:fldChar w:fldCharType="begin"/>
        </w:r>
        <w:r w:rsidR="008C1D23">
          <w:rPr>
            <w:noProof/>
            <w:webHidden/>
          </w:rPr>
          <w:instrText xml:space="preserve"> PAGEREF _Toc49781867 \h </w:instrText>
        </w:r>
        <w:r w:rsidR="008C1D23">
          <w:rPr>
            <w:noProof/>
            <w:webHidden/>
          </w:rPr>
        </w:r>
        <w:r w:rsidR="008C1D23">
          <w:rPr>
            <w:noProof/>
            <w:webHidden/>
          </w:rPr>
          <w:fldChar w:fldCharType="separate"/>
        </w:r>
        <w:r w:rsidR="008C1D23">
          <w:rPr>
            <w:noProof/>
            <w:webHidden/>
          </w:rPr>
          <w:t>44</w:t>
        </w:r>
        <w:r w:rsidR="008C1D23">
          <w:rPr>
            <w:noProof/>
            <w:webHidden/>
          </w:rPr>
          <w:fldChar w:fldCharType="end"/>
        </w:r>
      </w:hyperlink>
    </w:p>
    <w:p w14:paraId="5A4BB31B" w14:textId="4F01F382" w:rsidR="008C1D23" w:rsidRDefault="00487703">
      <w:pPr>
        <w:pStyle w:val="TOC3"/>
        <w:rPr>
          <w:rFonts w:asciiTheme="minorHAnsi" w:eastAsiaTheme="minorEastAsia" w:hAnsiTheme="minorHAnsi" w:cstheme="minorBidi"/>
          <w:noProof/>
          <w:sz w:val="22"/>
          <w:szCs w:val="22"/>
          <w:lang w:eastAsia="en-AU"/>
        </w:rPr>
      </w:pPr>
      <w:hyperlink w:anchor="_Toc49781868" w:history="1">
        <w:r w:rsidR="008C1D23" w:rsidRPr="00291FF2">
          <w:rPr>
            <w:rStyle w:val="Hyperlink"/>
            <w:noProof/>
          </w:rPr>
          <w:t>6.6.4</w:t>
        </w:r>
        <w:r w:rsidR="008C1D23">
          <w:rPr>
            <w:rFonts w:asciiTheme="minorHAnsi" w:eastAsiaTheme="minorEastAsia" w:hAnsiTheme="minorHAnsi" w:cstheme="minorBidi"/>
            <w:noProof/>
            <w:sz w:val="22"/>
            <w:szCs w:val="22"/>
            <w:lang w:eastAsia="en-AU"/>
          </w:rPr>
          <w:tab/>
        </w:r>
        <w:r w:rsidR="008C1D23" w:rsidRPr="00291FF2">
          <w:rPr>
            <w:rStyle w:val="Hyperlink"/>
            <w:noProof/>
          </w:rPr>
          <w:t>Notification requirement</w:t>
        </w:r>
        <w:r w:rsidR="008C1D23">
          <w:rPr>
            <w:noProof/>
            <w:webHidden/>
          </w:rPr>
          <w:tab/>
        </w:r>
        <w:r w:rsidR="008C1D23">
          <w:rPr>
            <w:noProof/>
            <w:webHidden/>
          </w:rPr>
          <w:fldChar w:fldCharType="begin"/>
        </w:r>
        <w:r w:rsidR="008C1D23">
          <w:rPr>
            <w:noProof/>
            <w:webHidden/>
          </w:rPr>
          <w:instrText xml:space="preserve"> PAGEREF _Toc49781868 \h </w:instrText>
        </w:r>
        <w:r w:rsidR="008C1D23">
          <w:rPr>
            <w:noProof/>
            <w:webHidden/>
          </w:rPr>
        </w:r>
        <w:r w:rsidR="008C1D23">
          <w:rPr>
            <w:noProof/>
            <w:webHidden/>
          </w:rPr>
          <w:fldChar w:fldCharType="separate"/>
        </w:r>
        <w:r w:rsidR="008C1D23">
          <w:rPr>
            <w:noProof/>
            <w:webHidden/>
          </w:rPr>
          <w:t>45</w:t>
        </w:r>
        <w:r w:rsidR="008C1D23">
          <w:rPr>
            <w:noProof/>
            <w:webHidden/>
          </w:rPr>
          <w:fldChar w:fldCharType="end"/>
        </w:r>
      </w:hyperlink>
    </w:p>
    <w:p w14:paraId="25230886" w14:textId="5435A783" w:rsidR="008C1D23" w:rsidRDefault="00487703">
      <w:pPr>
        <w:pStyle w:val="TOC2"/>
        <w:rPr>
          <w:rFonts w:asciiTheme="minorHAnsi" w:eastAsiaTheme="minorEastAsia" w:hAnsiTheme="minorHAnsi" w:cstheme="minorBidi"/>
          <w:noProof/>
          <w:sz w:val="22"/>
          <w:szCs w:val="22"/>
          <w:lang w:eastAsia="en-AU"/>
        </w:rPr>
      </w:pPr>
      <w:hyperlink w:anchor="_Toc49781869" w:history="1">
        <w:r w:rsidR="008C1D23" w:rsidRPr="00291FF2">
          <w:rPr>
            <w:rStyle w:val="Hyperlink"/>
            <w:noProof/>
          </w:rPr>
          <w:t>6.7</w:t>
        </w:r>
        <w:r w:rsidR="008C1D23">
          <w:rPr>
            <w:rFonts w:asciiTheme="minorHAnsi" w:eastAsiaTheme="minorEastAsia" w:hAnsiTheme="minorHAnsi" w:cstheme="minorBidi"/>
            <w:noProof/>
            <w:sz w:val="22"/>
            <w:szCs w:val="22"/>
            <w:lang w:eastAsia="en-AU"/>
          </w:rPr>
          <w:tab/>
        </w:r>
        <w:r w:rsidR="008C1D23" w:rsidRPr="00291FF2">
          <w:rPr>
            <w:rStyle w:val="Hyperlink"/>
            <w:noProof/>
          </w:rPr>
          <w:t>Negative Pressure or Positive Pressure rooms</w:t>
        </w:r>
        <w:r w:rsidR="008C1D23">
          <w:rPr>
            <w:noProof/>
            <w:webHidden/>
          </w:rPr>
          <w:tab/>
        </w:r>
        <w:r w:rsidR="008C1D23">
          <w:rPr>
            <w:noProof/>
            <w:webHidden/>
          </w:rPr>
          <w:fldChar w:fldCharType="begin"/>
        </w:r>
        <w:r w:rsidR="008C1D23">
          <w:rPr>
            <w:noProof/>
            <w:webHidden/>
          </w:rPr>
          <w:instrText xml:space="preserve"> PAGEREF _Toc49781869 \h </w:instrText>
        </w:r>
        <w:r w:rsidR="008C1D23">
          <w:rPr>
            <w:noProof/>
            <w:webHidden/>
          </w:rPr>
        </w:r>
        <w:r w:rsidR="008C1D23">
          <w:rPr>
            <w:noProof/>
            <w:webHidden/>
          </w:rPr>
          <w:fldChar w:fldCharType="separate"/>
        </w:r>
        <w:r w:rsidR="008C1D23">
          <w:rPr>
            <w:noProof/>
            <w:webHidden/>
          </w:rPr>
          <w:t>45</w:t>
        </w:r>
        <w:r w:rsidR="008C1D23">
          <w:rPr>
            <w:noProof/>
            <w:webHidden/>
          </w:rPr>
          <w:fldChar w:fldCharType="end"/>
        </w:r>
      </w:hyperlink>
    </w:p>
    <w:p w14:paraId="4C0ABDDE" w14:textId="6E7992C7" w:rsidR="008C1D23" w:rsidRDefault="00487703">
      <w:pPr>
        <w:pStyle w:val="TOC3"/>
        <w:rPr>
          <w:rFonts w:asciiTheme="minorHAnsi" w:eastAsiaTheme="minorEastAsia" w:hAnsiTheme="minorHAnsi" w:cstheme="minorBidi"/>
          <w:noProof/>
          <w:sz w:val="22"/>
          <w:szCs w:val="22"/>
          <w:lang w:eastAsia="en-AU"/>
        </w:rPr>
      </w:pPr>
      <w:hyperlink w:anchor="_Toc49781870" w:history="1">
        <w:r w:rsidR="008C1D23" w:rsidRPr="00291FF2">
          <w:rPr>
            <w:rStyle w:val="Hyperlink"/>
            <w:noProof/>
          </w:rPr>
          <w:t>6.7.1</w:t>
        </w:r>
        <w:r w:rsidR="008C1D23">
          <w:rPr>
            <w:rFonts w:asciiTheme="minorHAnsi" w:eastAsiaTheme="minorEastAsia" w:hAnsiTheme="minorHAnsi" w:cstheme="minorBidi"/>
            <w:noProof/>
            <w:sz w:val="22"/>
            <w:szCs w:val="22"/>
            <w:lang w:eastAsia="en-AU"/>
          </w:rPr>
          <w:tab/>
        </w:r>
        <w:r w:rsidR="008C1D23" w:rsidRPr="00291FF2">
          <w:rPr>
            <w:rStyle w:val="Hyperlink"/>
            <w:noProof/>
          </w:rPr>
          <w:t>Negative Pressure or Positive Pressure Room/Ward features</w:t>
        </w:r>
        <w:r w:rsidR="008C1D23">
          <w:rPr>
            <w:noProof/>
            <w:webHidden/>
          </w:rPr>
          <w:tab/>
        </w:r>
        <w:r w:rsidR="008C1D23">
          <w:rPr>
            <w:noProof/>
            <w:webHidden/>
          </w:rPr>
          <w:fldChar w:fldCharType="begin"/>
        </w:r>
        <w:r w:rsidR="008C1D23">
          <w:rPr>
            <w:noProof/>
            <w:webHidden/>
          </w:rPr>
          <w:instrText xml:space="preserve"> PAGEREF _Toc49781870 \h </w:instrText>
        </w:r>
        <w:r w:rsidR="008C1D23">
          <w:rPr>
            <w:noProof/>
            <w:webHidden/>
          </w:rPr>
        </w:r>
        <w:r w:rsidR="008C1D23">
          <w:rPr>
            <w:noProof/>
            <w:webHidden/>
          </w:rPr>
          <w:fldChar w:fldCharType="separate"/>
        </w:r>
        <w:r w:rsidR="008C1D23">
          <w:rPr>
            <w:noProof/>
            <w:webHidden/>
          </w:rPr>
          <w:t>46</w:t>
        </w:r>
        <w:r w:rsidR="008C1D23">
          <w:rPr>
            <w:noProof/>
            <w:webHidden/>
          </w:rPr>
          <w:fldChar w:fldCharType="end"/>
        </w:r>
      </w:hyperlink>
    </w:p>
    <w:p w14:paraId="5322C889" w14:textId="54CA34BC" w:rsidR="008C1D23" w:rsidRDefault="00487703">
      <w:pPr>
        <w:pStyle w:val="TOC3"/>
        <w:rPr>
          <w:rFonts w:asciiTheme="minorHAnsi" w:eastAsiaTheme="minorEastAsia" w:hAnsiTheme="minorHAnsi" w:cstheme="minorBidi"/>
          <w:noProof/>
          <w:sz w:val="22"/>
          <w:szCs w:val="22"/>
          <w:lang w:eastAsia="en-AU"/>
        </w:rPr>
      </w:pPr>
      <w:hyperlink w:anchor="_Toc49781871" w:history="1">
        <w:r w:rsidR="008C1D23" w:rsidRPr="00291FF2">
          <w:rPr>
            <w:rStyle w:val="Hyperlink"/>
            <w:noProof/>
          </w:rPr>
          <w:t>6.7.2</w:t>
        </w:r>
        <w:r w:rsidR="008C1D23">
          <w:rPr>
            <w:rFonts w:asciiTheme="minorHAnsi" w:eastAsiaTheme="minorEastAsia" w:hAnsiTheme="minorHAnsi" w:cstheme="minorBidi"/>
            <w:noProof/>
            <w:sz w:val="22"/>
            <w:szCs w:val="22"/>
            <w:lang w:eastAsia="en-AU"/>
          </w:rPr>
          <w:tab/>
        </w:r>
        <w:r w:rsidR="008C1D23" w:rsidRPr="00291FF2">
          <w:rPr>
            <w:rStyle w:val="Hyperlink"/>
            <w:noProof/>
          </w:rPr>
          <w:t>Infection prevention and control</w:t>
        </w:r>
        <w:r w:rsidR="008C1D23">
          <w:rPr>
            <w:noProof/>
            <w:webHidden/>
          </w:rPr>
          <w:tab/>
        </w:r>
        <w:r w:rsidR="008C1D23">
          <w:rPr>
            <w:noProof/>
            <w:webHidden/>
          </w:rPr>
          <w:fldChar w:fldCharType="begin"/>
        </w:r>
        <w:r w:rsidR="008C1D23">
          <w:rPr>
            <w:noProof/>
            <w:webHidden/>
          </w:rPr>
          <w:instrText xml:space="preserve"> PAGEREF _Toc49781871 \h </w:instrText>
        </w:r>
        <w:r w:rsidR="008C1D23">
          <w:rPr>
            <w:noProof/>
            <w:webHidden/>
          </w:rPr>
        </w:r>
        <w:r w:rsidR="008C1D23">
          <w:rPr>
            <w:noProof/>
            <w:webHidden/>
          </w:rPr>
          <w:fldChar w:fldCharType="separate"/>
        </w:r>
        <w:r w:rsidR="008C1D23">
          <w:rPr>
            <w:noProof/>
            <w:webHidden/>
          </w:rPr>
          <w:t>47</w:t>
        </w:r>
        <w:r w:rsidR="008C1D23">
          <w:rPr>
            <w:noProof/>
            <w:webHidden/>
          </w:rPr>
          <w:fldChar w:fldCharType="end"/>
        </w:r>
      </w:hyperlink>
    </w:p>
    <w:p w14:paraId="78741645" w14:textId="063AC4FE" w:rsidR="008C1D23" w:rsidRDefault="00487703">
      <w:pPr>
        <w:pStyle w:val="TOC3"/>
        <w:rPr>
          <w:rFonts w:asciiTheme="minorHAnsi" w:eastAsiaTheme="minorEastAsia" w:hAnsiTheme="minorHAnsi" w:cstheme="minorBidi"/>
          <w:noProof/>
          <w:sz w:val="22"/>
          <w:szCs w:val="22"/>
          <w:lang w:eastAsia="en-AU"/>
        </w:rPr>
      </w:pPr>
      <w:hyperlink w:anchor="_Toc49781872" w:history="1">
        <w:r w:rsidR="008C1D23" w:rsidRPr="00291FF2">
          <w:rPr>
            <w:rStyle w:val="Hyperlink"/>
            <w:noProof/>
          </w:rPr>
          <w:t>6.7.3</w:t>
        </w:r>
        <w:r w:rsidR="008C1D23">
          <w:rPr>
            <w:rFonts w:asciiTheme="minorHAnsi" w:eastAsiaTheme="minorEastAsia" w:hAnsiTheme="minorHAnsi" w:cstheme="minorBidi"/>
            <w:noProof/>
            <w:sz w:val="22"/>
            <w:szCs w:val="22"/>
            <w:lang w:eastAsia="en-AU"/>
          </w:rPr>
          <w:tab/>
        </w:r>
        <w:r w:rsidR="008C1D23" w:rsidRPr="00291FF2">
          <w:rPr>
            <w:rStyle w:val="Hyperlink"/>
            <w:noProof/>
          </w:rPr>
          <w:t>Property Management and Maintenance Unit, Infrastructure Support</w:t>
        </w:r>
        <w:r w:rsidR="008C1D23">
          <w:rPr>
            <w:noProof/>
            <w:webHidden/>
          </w:rPr>
          <w:tab/>
        </w:r>
        <w:r w:rsidR="008C1D23">
          <w:rPr>
            <w:noProof/>
            <w:webHidden/>
          </w:rPr>
          <w:fldChar w:fldCharType="begin"/>
        </w:r>
        <w:r w:rsidR="008C1D23">
          <w:rPr>
            <w:noProof/>
            <w:webHidden/>
          </w:rPr>
          <w:instrText xml:space="preserve"> PAGEREF _Toc49781872 \h </w:instrText>
        </w:r>
        <w:r w:rsidR="008C1D23">
          <w:rPr>
            <w:noProof/>
            <w:webHidden/>
          </w:rPr>
        </w:r>
        <w:r w:rsidR="008C1D23">
          <w:rPr>
            <w:noProof/>
            <w:webHidden/>
          </w:rPr>
          <w:fldChar w:fldCharType="separate"/>
        </w:r>
        <w:r w:rsidR="008C1D23">
          <w:rPr>
            <w:noProof/>
            <w:webHidden/>
          </w:rPr>
          <w:t>47</w:t>
        </w:r>
        <w:r w:rsidR="008C1D23">
          <w:rPr>
            <w:noProof/>
            <w:webHidden/>
          </w:rPr>
          <w:fldChar w:fldCharType="end"/>
        </w:r>
      </w:hyperlink>
    </w:p>
    <w:p w14:paraId="1887417E" w14:textId="51518D27" w:rsidR="008C1D23" w:rsidRDefault="00487703">
      <w:pPr>
        <w:pStyle w:val="TOC3"/>
        <w:rPr>
          <w:rFonts w:asciiTheme="minorHAnsi" w:eastAsiaTheme="minorEastAsia" w:hAnsiTheme="minorHAnsi" w:cstheme="minorBidi"/>
          <w:noProof/>
          <w:sz w:val="22"/>
          <w:szCs w:val="22"/>
          <w:lang w:eastAsia="en-AU"/>
        </w:rPr>
      </w:pPr>
      <w:hyperlink w:anchor="_Toc49781873" w:history="1">
        <w:r w:rsidR="008C1D23" w:rsidRPr="00291FF2">
          <w:rPr>
            <w:rStyle w:val="Hyperlink"/>
            <w:noProof/>
          </w:rPr>
          <w:t>6.7.4</w:t>
        </w:r>
        <w:r w:rsidR="008C1D23">
          <w:rPr>
            <w:rFonts w:asciiTheme="minorHAnsi" w:eastAsiaTheme="minorEastAsia" w:hAnsiTheme="minorHAnsi" w:cstheme="minorBidi"/>
            <w:noProof/>
            <w:sz w:val="22"/>
            <w:szCs w:val="22"/>
            <w:lang w:eastAsia="en-AU"/>
          </w:rPr>
          <w:tab/>
        </w:r>
        <w:r w:rsidR="008C1D23" w:rsidRPr="00291FF2">
          <w:rPr>
            <w:rStyle w:val="Hyperlink"/>
            <w:noProof/>
          </w:rPr>
          <w:t>Clinical Staff</w:t>
        </w:r>
        <w:r w:rsidR="008C1D23">
          <w:rPr>
            <w:noProof/>
            <w:webHidden/>
          </w:rPr>
          <w:tab/>
        </w:r>
        <w:r w:rsidR="008C1D23">
          <w:rPr>
            <w:noProof/>
            <w:webHidden/>
          </w:rPr>
          <w:fldChar w:fldCharType="begin"/>
        </w:r>
        <w:r w:rsidR="008C1D23">
          <w:rPr>
            <w:noProof/>
            <w:webHidden/>
          </w:rPr>
          <w:instrText xml:space="preserve"> PAGEREF _Toc49781873 \h </w:instrText>
        </w:r>
        <w:r w:rsidR="008C1D23">
          <w:rPr>
            <w:noProof/>
            <w:webHidden/>
          </w:rPr>
        </w:r>
        <w:r w:rsidR="008C1D23">
          <w:rPr>
            <w:noProof/>
            <w:webHidden/>
          </w:rPr>
          <w:fldChar w:fldCharType="separate"/>
        </w:r>
        <w:r w:rsidR="008C1D23">
          <w:rPr>
            <w:noProof/>
            <w:webHidden/>
          </w:rPr>
          <w:t>47</w:t>
        </w:r>
        <w:r w:rsidR="008C1D23">
          <w:rPr>
            <w:noProof/>
            <w:webHidden/>
          </w:rPr>
          <w:fldChar w:fldCharType="end"/>
        </w:r>
      </w:hyperlink>
    </w:p>
    <w:p w14:paraId="17E82BF5" w14:textId="15523F27" w:rsidR="008C1D23" w:rsidRDefault="00487703">
      <w:pPr>
        <w:pStyle w:val="TOC3"/>
        <w:rPr>
          <w:rFonts w:asciiTheme="minorHAnsi" w:eastAsiaTheme="minorEastAsia" w:hAnsiTheme="minorHAnsi" w:cstheme="minorBidi"/>
          <w:noProof/>
          <w:sz w:val="22"/>
          <w:szCs w:val="22"/>
          <w:lang w:eastAsia="en-AU"/>
        </w:rPr>
      </w:pPr>
      <w:hyperlink w:anchor="_Toc49781874" w:history="1">
        <w:r w:rsidR="008C1D23" w:rsidRPr="00291FF2">
          <w:rPr>
            <w:rStyle w:val="Hyperlink"/>
            <w:noProof/>
            <w:lang w:eastAsia="en-AU"/>
          </w:rPr>
          <w:t>6.7.5</w:t>
        </w:r>
        <w:r w:rsidR="008C1D23">
          <w:rPr>
            <w:rFonts w:asciiTheme="minorHAnsi" w:eastAsiaTheme="minorEastAsia" w:hAnsiTheme="minorHAnsi" w:cstheme="minorBidi"/>
            <w:noProof/>
            <w:sz w:val="22"/>
            <w:szCs w:val="22"/>
            <w:lang w:eastAsia="en-AU"/>
          </w:rPr>
          <w:tab/>
        </w:r>
        <w:r w:rsidR="008C1D23" w:rsidRPr="00291FF2">
          <w:rPr>
            <w:rStyle w:val="Hyperlink"/>
            <w:noProof/>
            <w:lang w:eastAsia="en-AU"/>
          </w:rPr>
          <w:t>Ward/Unit performance monitoring</w:t>
        </w:r>
        <w:r w:rsidR="008C1D23">
          <w:rPr>
            <w:noProof/>
            <w:webHidden/>
          </w:rPr>
          <w:tab/>
        </w:r>
        <w:r w:rsidR="008C1D23">
          <w:rPr>
            <w:noProof/>
            <w:webHidden/>
          </w:rPr>
          <w:fldChar w:fldCharType="begin"/>
        </w:r>
        <w:r w:rsidR="008C1D23">
          <w:rPr>
            <w:noProof/>
            <w:webHidden/>
          </w:rPr>
          <w:instrText xml:space="preserve"> PAGEREF _Toc49781874 \h </w:instrText>
        </w:r>
        <w:r w:rsidR="008C1D23">
          <w:rPr>
            <w:noProof/>
            <w:webHidden/>
          </w:rPr>
        </w:r>
        <w:r w:rsidR="008C1D23">
          <w:rPr>
            <w:noProof/>
            <w:webHidden/>
          </w:rPr>
          <w:fldChar w:fldCharType="separate"/>
        </w:r>
        <w:r w:rsidR="008C1D23">
          <w:rPr>
            <w:noProof/>
            <w:webHidden/>
          </w:rPr>
          <w:t>47</w:t>
        </w:r>
        <w:r w:rsidR="008C1D23">
          <w:rPr>
            <w:noProof/>
            <w:webHidden/>
          </w:rPr>
          <w:fldChar w:fldCharType="end"/>
        </w:r>
      </w:hyperlink>
    </w:p>
    <w:p w14:paraId="40EB1DC9" w14:textId="72E2808B" w:rsidR="008C1D23" w:rsidRDefault="00487703">
      <w:pPr>
        <w:pStyle w:val="TOC2"/>
        <w:rPr>
          <w:rFonts w:asciiTheme="minorHAnsi" w:eastAsiaTheme="minorEastAsia" w:hAnsiTheme="minorHAnsi" w:cstheme="minorBidi"/>
          <w:noProof/>
          <w:sz w:val="22"/>
          <w:szCs w:val="22"/>
          <w:lang w:eastAsia="en-AU"/>
        </w:rPr>
      </w:pPr>
      <w:hyperlink w:anchor="_Toc49781875" w:history="1">
        <w:r w:rsidR="008C1D23" w:rsidRPr="00291FF2">
          <w:rPr>
            <w:rStyle w:val="Hyperlink"/>
            <w:noProof/>
          </w:rPr>
          <w:t>6.8</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Multi–resistant Organisms in Operating Theatres</w:t>
        </w:r>
        <w:r w:rsidR="008C1D23">
          <w:rPr>
            <w:noProof/>
            <w:webHidden/>
          </w:rPr>
          <w:tab/>
        </w:r>
        <w:r w:rsidR="008C1D23">
          <w:rPr>
            <w:noProof/>
            <w:webHidden/>
          </w:rPr>
          <w:fldChar w:fldCharType="begin"/>
        </w:r>
        <w:r w:rsidR="008C1D23">
          <w:rPr>
            <w:noProof/>
            <w:webHidden/>
          </w:rPr>
          <w:instrText xml:space="preserve"> PAGEREF _Toc49781875 \h </w:instrText>
        </w:r>
        <w:r w:rsidR="008C1D23">
          <w:rPr>
            <w:noProof/>
            <w:webHidden/>
          </w:rPr>
        </w:r>
        <w:r w:rsidR="008C1D23">
          <w:rPr>
            <w:noProof/>
            <w:webHidden/>
          </w:rPr>
          <w:fldChar w:fldCharType="separate"/>
        </w:r>
        <w:r w:rsidR="008C1D23">
          <w:rPr>
            <w:noProof/>
            <w:webHidden/>
          </w:rPr>
          <w:t>51</w:t>
        </w:r>
        <w:r w:rsidR="008C1D23">
          <w:rPr>
            <w:noProof/>
            <w:webHidden/>
          </w:rPr>
          <w:fldChar w:fldCharType="end"/>
        </w:r>
      </w:hyperlink>
    </w:p>
    <w:p w14:paraId="16E28250" w14:textId="76D94A0F" w:rsidR="008C1D23" w:rsidRDefault="00487703">
      <w:pPr>
        <w:pStyle w:val="TOC3"/>
        <w:rPr>
          <w:rFonts w:asciiTheme="minorHAnsi" w:eastAsiaTheme="minorEastAsia" w:hAnsiTheme="minorHAnsi" w:cstheme="minorBidi"/>
          <w:noProof/>
          <w:sz w:val="22"/>
          <w:szCs w:val="22"/>
          <w:lang w:eastAsia="en-AU"/>
        </w:rPr>
      </w:pPr>
      <w:hyperlink w:anchor="_Toc49781876" w:history="1">
        <w:r w:rsidR="008C1D23" w:rsidRPr="00291FF2">
          <w:rPr>
            <w:rStyle w:val="Hyperlink"/>
            <w:noProof/>
          </w:rPr>
          <w:t>6.8.1</w:t>
        </w:r>
        <w:r w:rsidR="008C1D23">
          <w:rPr>
            <w:rFonts w:asciiTheme="minorHAnsi" w:eastAsiaTheme="minorEastAsia" w:hAnsiTheme="minorHAnsi" w:cstheme="minorBidi"/>
            <w:noProof/>
            <w:sz w:val="22"/>
            <w:szCs w:val="22"/>
            <w:lang w:eastAsia="en-AU"/>
          </w:rPr>
          <w:tab/>
        </w:r>
        <w:r w:rsidR="008C1D23" w:rsidRPr="00291FF2">
          <w:rPr>
            <w:rStyle w:val="Hyperlink"/>
            <w:noProof/>
          </w:rPr>
          <w:t>Preparation of Operating Theatre and surrounding area</w:t>
        </w:r>
        <w:r w:rsidR="008C1D23">
          <w:rPr>
            <w:noProof/>
            <w:webHidden/>
          </w:rPr>
          <w:tab/>
        </w:r>
        <w:r w:rsidR="008C1D23">
          <w:rPr>
            <w:noProof/>
            <w:webHidden/>
          </w:rPr>
          <w:fldChar w:fldCharType="begin"/>
        </w:r>
        <w:r w:rsidR="008C1D23">
          <w:rPr>
            <w:noProof/>
            <w:webHidden/>
          </w:rPr>
          <w:instrText xml:space="preserve"> PAGEREF _Toc49781876 \h </w:instrText>
        </w:r>
        <w:r w:rsidR="008C1D23">
          <w:rPr>
            <w:noProof/>
            <w:webHidden/>
          </w:rPr>
        </w:r>
        <w:r w:rsidR="008C1D23">
          <w:rPr>
            <w:noProof/>
            <w:webHidden/>
          </w:rPr>
          <w:fldChar w:fldCharType="separate"/>
        </w:r>
        <w:r w:rsidR="008C1D23">
          <w:rPr>
            <w:noProof/>
            <w:webHidden/>
          </w:rPr>
          <w:t>51</w:t>
        </w:r>
        <w:r w:rsidR="008C1D23">
          <w:rPr>
            <w:noProof/>
            <w:webHidden/>
          </w:rPr>
          <w:fldChar w:fldCharType="end"/>
        </w:r>
      </w:hyperlink>
    </w:p>
    <w:p w14:paraId="0AADE5D2" w14:textId="799F057F" w:rsidR="008C1D23" w:rsidRDefault="00487703">
      <w:pPr>
        <w:pStyle w:val="TOC3"/>
        <w:rPr>
          <w:rFonts w:asciiTheme="minorHAnsi" w:eastAsiaTheme="minorEastAsia" w:hAnsiTheme="minorHAnsi" w:cstheme="minorBidi"/>
          <w:noProof/>
          <w:sz w:val="22"/>
          <w:szCs w:val="22"/>
          <w:lang w:eastAsia="en-AU"/>
        </w:rPr>
      </w:pPr>
      <w:hyperlink w:anchor="_Toc49781877" w:history="1">
        <w:r w:rsidR="008C1D23" w:rsidRPr="00291FF2">
          <w:rPr>
            <w:rStyle w:val="Hyperlink"/>
            <w:noProof/>
          </w:rPr>
          <w:t>6.8.2</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of patients with Tuberculous (TB):</w:t>
        </w:r>
        <w:r w:rsidR="008C1D23">
          <w:rPr>
            <w:noProof/>
            <w:webHidden/>
          </w:rPr>
          <w:tab/>
        </w:r>
        <w:r w:rsidR="008C1D23">
          <w:rPr>
            <w:noProof/>
            <w:webHidden/>
          </w:rPr>
          <w:fldChar w:fldCharType="begin"/>
        </w:r>
        <w:r w:rsidR="008C1D23">
          <w:rPr>
            <w:noProof/>
            <w:webHidden/>
          </w:rPr>
          <w:instrText xml:space="preserve"> PAGEREF _Toc49781877 \h </w:instrText>
        </w:r>
        <w:r w:rsidR="008C1D23">
          <w:rPr>
            <w:noProof/>
            <w:webHidden/>
          </w:rPr>
        </w:r>
        <w:r w:rsidR="008C1D23">
          <w:rPr>
            <w:noProof/>
            <w:webHidden/>
          </w:rPr>
          <w:fldChar w:fldCharType="separate"/>
        </w:r>
        <w:r w:rsidR="008C1D23">
          <w:rPr>
            <w:noProof/>
            <w:webHidden/>
          </w:rPr>
          <w:t>51</w:t>
        </w:r>
        <w:r w:rsidR="008C1D23">
          <w:rPr>
            <w:noProof/>
            <w:webHidden/>
          </w:rPr>
          <w:fldChar w:fldCharType="end"/>
        </w:r>
      </w:hyperlink>
    </w:p>
    <w:p w14:paraId="4C5669F4" w14:textId="38B0583A" w:rsidR="008C1D23" w:rsidRDefault="00487703">
      <w:pPr>
        <w:pStyle w:val="TOC3"/>
        <w:rPr>
          <w:rFonts w:asciiTheme="minorHAnsi" w:eastAsiaTheme="minorEastAsia" w:hAnsiTheme="minorHAnsi" w:cstheme="minorBidi"/>
          <w:noProof/>
          <w:sz w:val="22"/>
          <w:szCs w:val="22"/>
          <w:lang w:eastAsia="en-AU"/>
        </w:rPr>
      </w:pPr>
      <w:hyperlink w:anchor="_Toc49781878" w:history="1">
        <w:r w:rsidR="008C1D23" w:rsidRPr="00291FF2">
          <w:rPr>
            <w:rStyle w:val="Hyperlink"/>
            <w:noProof/>
          </w:rPr>
          <w:t>6.8.3</w:t>
        </w:r>
        <w:r w:rsidR="008C1D23">
          <w:rPr>
            <w:rFonts w:asciiTheme="minorHAnsi" w:eastAsiaTheme="minorEastAsia" w:hAnsiTheme="minorHAnsi" w:cstheme="minorBidi"/>
            <w:noProof/>
            <w:sz w:val="22"/>
            <w:szCs w:val="22"/>
            <w:lang w:eastAsia="en-AU"/>
          </w:rPr>
          <w:tab/>
        </w:r>
        <w:r w:rsidR="008C1D23" w:rsidRPr="00291FF2">
          <w:rPr>
            <w:rStyle w:val="Hyperlink"/>
            <w:noProof/>
          </w:rPr>
          <w:t>Transport of the MRO patient within Perioperative Unit</w:t>
        </w:r>
        <w:r w:rsidR="008C1D23">
          <w:rPr>
            <w:noProof/>
            <w:webHidden/>
          </w:rPr>
          <w:tab/>
        </w:r>
        <w:r w:rsidR="008C1D23">
          <w:rPr>
            <w:noProof/>
            <w:webHidden/>
          </w:rPr>
          <w:fldChar w:fldCharType="begin"/>
        </w:r>
        <w:r w:rsidR="008C1D23">
          <w:rPr>
            <w:noProof/>
            <w:webHidden/>
          </w:rPr>
          <w:instrText xml:space="preserve"> PAGEREF _Toc49781878 \h </w:instrText>
        </w:r>
        <w:r w:rsidR="008C1D23">
          <w:rPr>
            <w:noProof/>
            <w:webHidden/>
          </w:rPr>
        </w:r>
        <w:r w:rsidR="008C1D23">
          <w:rPr>
            <w:noProof/>
            <w:webHidden/>
          </w:rPr>
          <w:fldChar w:fldCharType="separate"/>
        </w:r>
        <w:r w:rsidR="008C1D23">
          <w:rPr>
            <w:noProof/>
            <w:webHidden/>
          </w:rPr>
          <w:t>52</w:t>
        </w:r>
        <w:r w:rsidR="008C1D23">
          <w:rPr>
            <w:noProof/>
            <w:webHidden/>
          </w:rPr>
          <w:fldChar w:fldCharType="end"/>
        </w:r>
      </w:hyperlink>
    </w:p>
    <w:p w14:paraId="2A2B861E" w14:textId="10965B24" w:rsidR="008C1D23" w:rsidRDefault="00487703">
      <w:pPr>
        <w:pStyle w:val="TOC3"/>
        <w:rPr>
          <w:rFonts w:asciiTheme="minorHAnsi" w:eastAsiaTheme="minorEastAsia" w:hAnsiTheme="minorHAnsi" w:cstheme="minorBidi"/>
          <w:noProof/>
          <w:sz w:val="22"/>
          <w:szCs w:val="22"/>
          <w:lang w:eastAsia="en-AU"/>
        </w:rPr>
      </w:pPr>
      <w:hyperlink w:anchor="_Toc49781879" w:history="1">
        <w:r w:rsidR="008C1D23" w:rsidRPr="00291FF2">
          <w:rPr>
            <w:rStyle w:val="Hyperlink"/>
            <w:noProof/>
          </w:rPr>
          <w:t>6.8.4</w:t>
        </w:r>
        <w:r w:rsidR="008C1D23">
          <w:rPr>
            <w:rFonts w:asciiTheme="minorHAnsi" w:eastAsiaTheme="minorEastAsia" w:hAnsiTheme="minorHAnsi" w:cstheme="minorBidi"/>
            <w:noProof/>
            <w:sz w:val="22"/>
            <w:szCs w:val="22"/>
            <w:lang w:eastAsia="en-AU"/>
          </w:rPr>
          <w:tab/>
        </w:r>
        <w:r w:rsidR="008C1D23" w:rsidRPr="00291FF2">
          <w:rPr>
            <w:rStyle w:val="Hyperlink"/>
            <w:noProof/>
          </w:rPr>
          <w:t>Management during and on completion of surgical procedure for the patient with MRO</w:t>
        </w:r>
        <w:r w:rsidR="008C1D23">
          <w:rPr>
            <w:noProof/>
            <w:webHidden/>
          </w:rPr>
          <w:tab/>
        </w:r>
        <w:r w:rsidR="008C1D23">
          <w:rPr>
            <w:noProof/>
            <w:webHidden/>
          </w:rPr>
          <w:fldChar w:fldCharType="begin"/>
        </w:r>
        <w:r w:rsidR="008C1D23">
          <w:rPr>
            <w:noProof/>
            <w:webHidden/>
          </w:rPr>
          <w:instrText xml:space="preserve"> PAGEREF _Toc49781879 \h </w:instrText>
        </w:r>
        <w:r w:rsidR="008C1D23">
          <w:rPr>
            <w:noProof/>
            <w:webHidden/>
          </w:rPr>
        </w:r>
        <w:r w:rsidR="008C1D23">
          <w:rPr>
            <w:noProof/>
            <w:webHidden/>
          </w:rPr>
          <w:fldChar w:fldCharType="separate"/>
        </w:r>
        <w:r w:rsidR="008C1D23">
          <w:rPr>
            <w:noProof/>
            <w:webHidden/>
          </w:rPr>
          <w:t>52</w:t>
        </w:r>
        <w:r w:rsidR="008C1D23">
          <w:rPr>
            <w:noProof/>
            <w:webHidden/>
          </w:rPr>
          <w:fldChar w:fldCharType="end"/>
        </w:r>
      </w:hyperlink>
    </w:p>
    <w:p w14:paraId="62C4E385" w14:textId="150B41E4" w:rsidR="008C1D23" w:rsidRDefault="00487703">
      <w:pPr>
        <w:pStyle w:val="TOC3"/>
        <w:rPr>
          <w:rFonts w:asciiTheme="minorHAnsi" w:eastAsiaTheme="minorEastAsia" w:hAnsiTheme="minorHAnsi" w:cstheme="minorBidi"/>
          <w:noProof/>
          <w:sz w:val="22"/>
          <w:szCs w:val="22"/>
          <w:lang w:eastAsia="en-AU"/>
        </w:rPr>
      </w:pPr>
      <w:hyperlink w:anchor="_Toc49781880" w:history="1">
        <w:r w:rsidR="008C1D23" w:rsidRPr="00291FF2">
          <w:rPr>
            <w:rStyle w:val="Hyperlink"/>
            <w:noProof/>
          </w:rPr>
          <w:t>6.8.5</w:t>
        </w:r>
        <w:r w:rsidR="008C1D23">
          <w:rPr>
            <w:rFonts w:asciiTheme="minorHAnsi" w:eastAsiaTheme="minorEastAsia" w:hAnsiTheme="minorHAnsi" w:cstheme="minorBidi"/>
            <w:noProof/>
            <w:sz w:val="22"/>
            <w:szCs w:val="22"/>
            <w:lang w:eastAsia="en-AU"/>
          </w:rPr>
          <w:tab/>
        </w:r>
        <w:r w:rsidR="008C1D23" w:rsidRPr="00291FF2">
          <w:rPr>
            <w:rStyle w:val="Hyperlink"/>
            <w:noProof/>
          </w:rPr>
          <w:t>Scrub nurse responsibilities</w:t>
        </w:r>
        <w:r w:rsidR="008C1D23">
          <w:rPr>
            <w:noProof/>
            <w:webHidden/>
          </w:rPr>
          <w:tab/>
        </w:r>
        <w:r w:rsidR="008C1D23">
          <w:rPr>
            <w:noProof/>
            <w:webHidden/>
          </w:rPr>
          <w:fldChar w:fldCharType="begin"/>
        </w:r>
        <w:r w:rsidR="008C1D23">
          <w:rPr>
            <w:noProof/>
            <w:webHidden/>
          </w:rPr>
          <w:instrText xml:space="preserve"> PAGEREF _Toc49781880 \h </w:instrText>
        </w:r>
        <w:r w:rsidR="008C1D23">
          <w:rPr>
            <w:noProof/>
            <w:webHidden/>
          </w:rPr>
        </w:r>
        <w:r w:rsidR="008C1D23">
          <w:rPr>
            <w:noProof/>
            <w:webHidden/>
          </w:rPr>
          <w:fldChar w:fldCharType="separate"/>
        </w:r>
        <w:r w:rsidR="008C1D23">
          <w:rPr>
            <w:noProof/>
            <w:webHidden/>
          </w:rPr>
          <w:t>53</w:t>
        </w:r>
        <w:r w:rsidR="008C1D23">
          <w:rPr>
            <w:noProof/>
            <w:webHidden/>
          </w:rPr>
          <w:fldChar w:fldCharType="end"/>
        </w:r>
      </w:hyperlink>
    </w:p>
    <w:p w14:paraId="36594F1E" w14:textId="18E4D2B8" w:rsidR="008C1D23" w:rsidRDefault="00487703">
      <w:pPr>
        <w:pStyle w:val="TOC3"/>
        <w:rPr>
          <w:rFonts w:asciiTheme="minorHAnsi" w:eastAsiaTheme="minorEastAsia" w:hAnsiTheme="minorHAnsi" w:cstheme="minorBidi"/>
          <w:noProof/>
          <w:sz w:val="22"/>
          <w:szCs w:val="22"/>
          <w:lang w:eastAsia="en-AU"/>
        </w:rPr>
      </w:pPr>
      <w:hyperlink w:anchor="_Toc49781881" w:history="1">
        <w:r w:rsidR="008C1D23" w:rsidRPr="00291FF2">
          <w:rPr>
            <w:rStyle w:val="Hyperlink"/>
            <w:noProof/>
          </w:rPr>
          <w:t>6.8.6</w:t>
        </w:r>
        <w:r w:rsidR="008C1D23">
          <w:rPr>
            <w:rFonts w:asciiTheme="minorHAnsi" w:eastAsiaTheme="minorEastAsia" w:hAnsiTheme="minorHAnsi" w:cstheme="minorBidi"/>
            <w:noProof/>
            <w:sz w:val="22"/>
            <w:szCs w:val="22"/>
            <w:lang w:eastAsia="en-AU"/>
          </w:rPr>
          <w:tab/>
        </w:r>
        <w:r w:rsidR="008C1D23" w:rsidRPr="00291FF2">
          <w:rPr>
            <w:rStyle w:val="Hyperlink"/>
            <w:noProof/>
          </w:rPr>
          <w:t>Caring for patients in Post Anaesthetic Care Unit that require infection control precautions</w:t>
        </w:r>
        <w:r w:rsidR="008C1D23">
          <w:rPr>
            <w:noProof/>
            <w:webHidden/>
          </w:rPr>
          <w:tab/>
        </w:r>
        <w:r w:rsidR="008C1D23">
          <w:rPr>
            <w:noProof/>
            <w:webHidden/>
          </w:rPr>
          <w:fldChar w:fldCharType="begin"/>
        </w:r>
        <w:r w:rsidR="008C1D23">
          <w:rPr>
            <w:noProof/>
            <w:webHidden/>
          </w:rPr>
          <w:instrText xml:space="preserve"> PAGEREF _Toc49781881 \h </w:instrText>
        </w:r>
        <w:r w:rsidR="008C1D23">
          <w:rPr>
            <w:noProof/>
            <w:webHidden/>
          </w:rPr>
        </w:r>
        <w:r w:rsidR="008C1D23">
          <w:rPr>
            <w:noProof/>
            <w:webHidden/>
          </w:rPr>
          <w:fldChar w:fldCharType="separate"/>
        </w:r>
        <w:r w:rsidR="008C1D23">
          <w:rPr>
            <w:noProof/>
            <w:webHidden/>
          </w:rPr>
          <w:t>54</w:t>
        </w:r>
        <w:r w:rsidR="008C1D23">
          <w:rPr>
            <w:noProof/>
            <w:webHidden/>
          </w:rPr>
          <w:fldChar w:fldCharType="end"/>
        </w:r>
      </w:hyperlink>
    </w:p>
    <w:p w14:paraId="1B3CF7A9" w14:textId="17D4EB5F" w:rsidR="008C1D23" w:rsidRDefault="00487703">
      <w:pPr>
        <w:pStyle w:val="TOC2"/>
        <w:rPr>
          <w:rFonts w:asciiTheme="minorHAnsi" w:eastAsiaTheme="minorEastAsia" w:hAnsiTheme="minorHAnsi" w:cstheme="minorBidi"/>
          <w:noProof/>
          <w:sz w:val="22"/>
          <w:szCs w:val="22"/>
          <w:lang w:eastAsia="en-AU"/>
        </w:rPr>
      </w:pPr>
      <w:hyperlink w:anchor="_Toc49781882" w:history="1">
        <w:r w:rsidR="008C1D23" w:rsidRPr="00291FF2">
          <w:rPr>
            <w:rStyle w:val="Hyperlink"/>
            <w:noProof/>
          </w:rPr>
          <w:t>6.9</w:t>
        </w:r>
        <w:r w:rsidR="008C1D23">
          <w:rPr>
            <w:rFonts w:asciiTheme="minorHAnsi" w:eastAsiaTheme="minorEastAsia" w:hAnsiTheme="minorHAnsi" w:cstheme="minorBidi"/>
            <w:noProof/>
            <w:sz w:val="22"/>
            <w:szCs w:val="22"/>
            <w:lang w:eastAsia="en-AU"/>
          </w:rPr>
          <w:tab/>
        </w:r>
        <w:r w:rsidR="008C1D23" w:rsidRPr="00291FF2">
          <w:rPr>
            <w:rStyle w:val="Hyperlink"/>
            <w:noProof/>
          </w:rPr>
          <w:t>Outbreak management</w:t>
        </w:r>
        <w:r w:rsidR="008C1D23">
          <w:rPr>
            <w:noProof/>
            <w:webHidden/>
          </w:rPr>
          <w:tab/>
        </w:r>
        <w:r w:rsidR="008C1D23">
          <w:rPr>
            <w:noProof/>
            <w:webHidden/>
          </w:rPr>
          <w:fldChar w:fldCharType="begin"/>
        </w:r>
        <w:r w:rsidR="008C1D23">
          <w:rPr>
            <w:noProof/>
            <w:webHidden/>
          </w:rPr>
          <w:instrText xml:space="preserve"> PAGEREF _Toc49781882 \h </w:instrText>
        </w:r>
        <w:r w:rsidR="008C1D23">
          <w:rPr>
            <w:noProof/>
            <w:webHidden/>
          </w:rPr>
        </w:r>
        <w:r w:rsidR="008C1D23">
          <w:rPr>
            <w:noProof/>
            <w:webHidden/>
          </w:rPr>
          <w:fldChar w:fldCharType="separate"/>
        </w:r>
        <w:r w:rsidR="008C1D23">
          <w:rPr>
            <w:noProof/>
            <w:webHidden/>
          </w:rPr>
          <w:t>54</w:t>
        </w:r>
        <w:r w:rsidR="008C1D23">
          <w:rPr>
            <w:noProof/>
            <w:webHidden/>
          </w:rPr>
          <w:fldChar w:fldCharType="end"/>
        </w:r>
      </w:hyperlink>
    </w:p>
    <w:p w14:paraId="0CF5C5FF" w14:textId="34096526" w:rsidR="008C1D23" w:rsidRDefault="00487703">
      <w:pPr>
        <w:pStyle w:val="TOC3"/>
        <w:rPr>
          <w:rFonts w:asciiTheme="minorHAnsi" w:eastAsiaTheme="minorEastAsia" w:hAnsiTheme="minorHAnsi" w:cstheme="minorBidi"/>
          <w:noProof/>
          <w:sz w:val="22"/>
          <w:szCs w:val="22"/>
          <w:lang w:eastAsia="en-AU"/>
        </w:rPr>
      </w:pPr>
      <w:hyperlink w:anchor="_Toc49781883" w:history="1">
        <w:r w:rsidR="008C1D23" w:rsidRPr="00291FF2">
          <w:rPr>
            <w:rStyle w:val="Hyperlink"/>
            <w:noProof/>
          </w:rPr>
          <w:t>6.9.1</w:t>
        </w:r>
        <w:r w:rsidR="008C1D23">
          <w:rPr>
            <w:rFonts w:asciiTheme="minorHAnsi" w:eastAsiaTheme="minorEastAsia" w:hAnsiTheme="minorHAnsi" w:cstheme="minorBidi"/>
            <w:noProof/>
            <w:sz w:val="22"/>
            <w:szCs w:val="22"/>
            <w:lang w:eastAsia="en-AU"/>
          </w:rPr>
          <w:tab/>
        </w:r>
        <w:r w:rsidR="008C1D23" w:rsidRPr="00291FF2">
          <w:rPr>
            <w:rStyle w:val="Hyperlink"/>
            <w:noProof/>
          </w:rPr>
          <w:t>Outbreak management team members</w:t>
        </w:r>
        <w:r w:rsidR="008C1D23">
          <w:rPr>
            <w:noProof/>
            <w:webHidden/>
          </w:rPr>
          <w:tab/>
        </w:r>
        <w:r w:rsidR="008C1D23">
          <w:rPr>
            <w:noProof/>
            <w:webHidden/>
          </w:rPr>
          <w:fldChar w:fldCharType="begin"/>
        </w:r>
        <w:r w:rsidR="008C1D23">
          <w:rPr>
            <w:noProof/>
            <w:webHidden/>
          </w:rPr>
          <w:instrText xml:space="preserve"> PAGEREF _Toc49781883 \h </w:instrText>
        </w:r>
        <w:r w:rsidR="008C1D23">
          <w:rPr>
            <w:noProof/>
            <w:webHidden/>
          </w:rPr>
        </w:r>
        <w:r w:rsidR="008C1D23">
          <w:rPr>
            <w:noProof/>
            <w:webHidden/>
          </w:rPr>
          <w:fldChar w:fldCharType="separate"/>
        </w:r>
        <w:r w:rsidR="008C1D23">
          <w:rPr>
            <w:noProof/>
            <w:webHidden/>
          </w:rPr>
          <w:t>54</w:t>
        </w:r>
        <w:r w:rsidR="008C1D23">
          <w:rPr>
            <w:noProof/>
            <w:webHidden/>
          </w:rPr>
          <w:fldChar w:fldCharType="end"/>
        </w:r>
      </w:hyperlink>
    </w:p>
    <w:p w14:paraId="4BB97292" w14:textId="4515A0DA" w:rsidR="008C1D23" w:rsidRDefault="00487703">
      <w:pPr>
        <w:pStyle w:val="TOC3"/>
        <w:rPr>
          <w:rFonts w:asciiTheme="minorHAnsi" w:eastAsiaTheme="minorEastAsia" w:hAnsiTheme="minorHAnsi" w:cstheme="minorBidi"/>
          <w:noProof/>
          <w:sz w:val="22"/>
          <w:szCs w:val="22"/>
          <w:lang w:eastAsia="en-AU"/>
        </w:rPr>
      </w:pPr>
      <w:hyperlink w:anchor="_Toc49781884" w:history="1">
        <w:r w:rsidR="008C1D23" w:rsidRPr="00291FF2">
          <w:rPr>
            <w:rStyle w:val="Hyperlink"/>
            <w:noProof/>
          </w:rPr>
          <w:t>6.9.2</w:t>
        </w:r>
        <w:r w:rsidR="008C1D23">
          <w:rPr>
            <w:rFonts w:asciiTheme="minorHAnsi" w:eastAsiaTheme="minorEastAsia" w:hAnsiTheme="minorHAnsi" w:cstheme="minorBidi"/>
            <w:noProof/>
            <w:sz w:val="22"/>
            <w:szCs w:val="22"/>
            <w:lang w:eastAsia="en-AU"/>
          </w:rPr>
          <w:tab/>
        </w:r>
        <w:r w:rsidR="008C1D23" w:rsidRPr="00291FF2">
          <w:rPr>
            <w:rStyle w:val="Hyperlink"/>
            <w:noProof/>
          </w:rPr>
          <w:t>Preliminary phase</w:t>
        </w:r>
        <w:r w:rsidR="008C1D23">
          <w:rPr>
            <w:noProof/>
            <w:webHidden/>
          </w:rPr>
          <w:tab/>
        </w:r>
        <w:r w:rsidR="008C1D23">
          <w:rPr>
            <w:noProof/>
            <w:webHidden/>
          </w:rPr>
          <w:fldChar w:fldCharType="begin"/>
        </w:r>
        <w:r w:rsidR="008C1D23">
          <w:rPr>
            <w:noProof/>
            <w:webHidden/>
          </w:rPr>
          <w:instrText xml:space="preserve"> PAGEREF _Toc49781884 \h </w:instrText>
        </w:r>
        <w:r w:rsidR="008C1D23">
          <w:rPr>
            <w:noProof/>
            <w:webHidden/>
          </w:rPr>
        </w:r>
        <w:r w:rsidR="008C1D23">
          <w:rPr>
            <w:noProof/>
            <w:webHidden/>
          </w:rPr>
          <w:fldChar w:fldCharType="separate"/>
        </w:r>
        <w:r w:rsidR="008C1D23">
          <w:rPr>
            <w:noProof/>
            <w:webHidden/>
          </w:rPr>
          <w:t>55</w:t>
        </w:r>
        <w:r w:rsidR="008C1D23">
          <w:rPr>
            <w:noProof/>
            <w:webHidden/>
          </w:rPr>
          <w:fldChar w:fldCharType="end"/>
        </w:r>
      </w:hyperlink>
    </w:p>
    <w:p w14:paraId="246D27F4" w14:textId="3A781F36" w:rsidR="008C1D23" w:rsidRDefault="00487703">
      <w:pPr>
        <w:pStyle w:val="TOC3"/>
        <w:rPr>
          <w:rFonts w:asciiTheme="minorHAnsi" w:eastAsiaTheme="minorEastAsia" w:hAnsiTheme="minorHAnsi" w:cstheme="minorBidi"/>
          <w:noProof/>
          <w:sz w:val="22"/>
          <w:szCs w:val="22"/>
          <w:lang w:eastAsia="en-AU"/>
        </w:rPr>
      </w:pPr>
      <w:hyperlink w:anchor="_Toc49781885" w:history="1">
        <w:r w:rsidR="008C1D23" w:rsidRPr="00291FF2">
          <w:rPr>
            <w:rStyle w:val="Hyperlink"/>
            <w:noProof/>
          </w:rPr>
          <w:t>6.9.3</w:t>
        </w:r>
        <w:r w:rsidR="008C1D23">
          <w:rPr>
            <w:rFonts w:asciiTheme="minorHAnsi" w:eastAsiaTheme="minorEastAsia" w:hAnsiTheme="minorHAnsi" w:cstheme="minorBidi"/>
            <w:noProof/>
            <w:sz w:val="22"/>
            <w:szCs w:val="22"/>
            <w:lang w:eastAsia="en-AU"/>
          </w:rPr>
          <w:tab/>
        </w:r>
        <w:r w:rsidR="008C1D23" w:rsidRPr="00291FF2">
          <w:rPr>
            <w:rStyle w:val="Hyperlink"/>
            <w:noProof/>
          </w:rPr>
          <w:t>Control measures</w:t>
        </w:r>
        <w:r w:rsidR="008C1D23">
          <w:rPr>
            <w:noProof/>
            <w:webHidden/>
          </w:rPr>
          <w:tab/>
        </w:r>
        <w:r w:rsidR="008C1D23">
          <w:rPr>
            <w:noProof/>
            <w:webHidden/>
          </w:rPr>
          <w:fldChar w:fldCharType="begin"/>
        </w:r>
        <w:r w:rsidR="008C1D23">
          <w:rPr>
            <w:noProof/>
            <w:webHidden/>
          </w:rPr>
          <w:instrText xml:space="preserve"> PAGEREF _Toc49781885 \h </w:instrText>
        </w:r>
        <w:r w:rsidR="008C1D23">
          <w:rPr>
            <w:noProof/>
            <w:webHidden/>
          </w:rPr>
        </w:r>
        <w:r w:rsidR="008C1D23">
          <w:rPr>
            <w:noProof/>
            <w:webHidden/>
          </w:rPr>
          <w:fldChar w:fldCharType="separate"/>
        </w:r>
        <w:r w:rsidR="008C1D23">
          <w:rPr>
            <w:noProof/>
            <w:webHidden/>
          </w:rPr>
          <w:t>55</w:t>
        </w:r>
        <w:r w:rsidR="008C1D23">
          <w:rPr>
            <w:noProof/>
            <w:webHidden/>
          </w:rPr>
          <w:fldChar w:fldCharType="end"/>
        </w:r>
      </w:hyperlink>
    </w:p>
    <w:p w14:paraId="0AA2781D" w14:textId="1AAE13D4" w:rsidR="008C1D23" w:rsidRDefault="00487703">
      <w:pPr>
        <w:pStyle w:val="TOC3"/>
        <w:rPr>
          <w:rFonts w:asciiTheme="minorHAnsi" w:eastAsiaTheme="minorEastAsia" w:hAnsiTheme="minorHAnsi" w:cstheme="minorBidi"/>
          <w:noProof/>
          <w:sz w:val="22"/>
          <w:szCs w:val="22"/>
          <w:lang w:eastAsia="en-AU"/>
        </w:rPr>
      </w:pPr>
      <w:hyperlink w:anchor="_Toc49781886" w:history="1">
        <w:r w:rsidR="008C1D23" w:rsidRPr="00291FF2">
          <w:rPr>
            <w:rStyle w:val="Hyperlink"/>
            <w:noProof/>
          </w:rPr>
          <w:t>6.9.4</w:t>
        </w:r>
        <w:r w:rsidR="008C1D23">
          <w:rPr>
            <w:rFonts w:asciiTheme="minorHAnsi" w:eastAsiaTheme="minorEastAsia" w:hAnsiTheme="minorHAnsi" w:cstheme="minorBidi"/>
            <w:noProof/>
            <w:sz w:val="22"/>
            <w:szCs w:val="22"/>
            <w:lang w:eastAsia="en-AU"/>
          </w:rPr>
          <w:tab/>
        </w:r>
        <w:r w:rsidR="008C1D23" w:rsidRPr="00291FF2">
          <w:rPr>
            <w:rStyle w:val="Hyperlink"/>
            <w:noProof/>
          </w:rPr>
          <w:t>Nursing care</w:t>
        </w:r>
        <w:r w:rsidR="008C1D23">
          <w:rPr>
            <w:noProof/>
            <w:webHidden/>
          </w:rPr>
          <w:tab/>
        </w:r>
        <w:r w:rsidR="008C1D23">
          <w:rPr>
            <w:noProof/>
            <w:webHidden/>
          </w:rPr>
          <w:fldChar w:fldCharType="begin"/>
        </w:r>
        <w:r w:rsidR="008C1D23">
          <w:rPr>
            <w:noProof/>
            <w:webHidden/>
          </w:rPr>
          <w:instrText xml:space="preserve"> PAGEREF _Toc49781886 \h </w:instrText>
        </w:r>
        <w:r w:rsidR="008C1D23">
          <w:rPr>
            <w:noProof/>
            <w:webHidden/>
          </w:rPr>
        </w:r>
        <w:r w:rsidR="008C1D23">
          <w:rPr>
            <w:noProof/>
            <w:webHidden/>
          </w:rPr>
          <w:fldChar w:fldCharType="separate"/>
        </w:r>
        <w:r w:rsidR="008C1D23">
          <w:rPr>
            <w:noProof/>
            <w:webHidden/>
          </w:rPr>
          <w:t>55</w:t>
        </w:r>
        <w:r w:rsidR="008C1D23">
          <w:rPr>
            <w:noProof/>
            <w:webHidden/>
          </w:rPr>
          <w:fldChar w:fldCharType="end"/>
        </w:r>
      </w:hyperlink>
    </w:p>
    <w:p w14:paraId="15E6940E" w14:textId="1C23E65D" w:rsidR="008C1D23" w:rsidRDefault="00487703">
      <w:pPr>
        <w:pStyle w:val="TOC3"/>
        <w:rPr>
          <w:rFonts w:asciiTheme="minorHAnsi" w:eastAsiaTheme="minorEastAsia" w:hAnsiTheme="minorHAnsi" w:cstheme="minorBidi"/>
          <w:noProof/>
          <w:sz w:val="22"/>
          <w:szCs w:val="22"/>
          <w:lang w:eastAsia="en-AU"/>
        </w:rPr>
      </w:pPr>
      <w:hyperlink w:anchor="_Toc49781887" w:history="1">
        <w:r w:rsidR="008C1D23" w:rsidRPr="00291FF2">
          <w:rPr>
            <w:rStyle w:val="Hyperlink"/>
            <w:noProof/>
          </w:rPr>
          <w:t>6.9.5</w:t>
        </w:r>
        <w:r w:rsidR="008C1D23">
          <w:rPr>
            <w:rFonts w:asciiTheme="minorHAnsi" w:eastAsiaTheme="minorEastAsia" w:hAnsiTheme="minorHAnsi" w:cstheme="minorBidi"/>
            <w:noProof/>
            <w:sz w:val="22"/>
            <w:szCs w:val="22"/>
            <w:lang w:eastAsia="en-AU"/>
          </w:rPr>
          <w:tab/>
        </w:r>
        <w:r w:rsidR="008C1D23" w:rsidRPr="00291FF2">
          <w:rPr>
            <w:rStyle w:val="Hyperlink"/>
            <w:noProof/>
          </w:rPr>
          <w:t>Cohorting</w:t>
        </w:r>
        <w:r w:rsidR="008C1D23">
          <w:rPr>
            <w:noProof/>
            <w:webHidden/>
          </w:rPr>
          <w:tab/>
        </w:r>
        <w:r w:rsidR="008C1D23">
          <w:rPr>
            <w:noProof/>
            <w:webHidden/>
          </w:rPr>
          <w:fldChar w:fldCharType="begin"/>
        </w:r>
        <w:r w:rsidR="008C1D23">
          <w:rPr>
            <w:noProof/>
            <w:webHidden/>
          </w:rPr>
          <w:instrText xml:space="preserve"> PAGEREF _Toc49781887 \h </w:instrText>
        </w:r>
        <w:r w:rsidR="008C1D23">
          <w:rPr>
            <w:noProof/>
            <w:webHidden/>
          </w:rPr>
        </w:r>
        <w:r w:rsidR="008C1D23">
          <w:rPr>
            <w:noProof/>
            <w:webHidden/>
          </w:rPr>
          <w:fldChar w:fldCharType="separate"/>
        </w:r>
        <w:r w:rsidR="008C1D23">
          <w:rPr>
            <w:noProof/>
            <w:webHidden/>
          </w:rPr>
          <w:t>56</w:t>
        </w:r>
        <w:r w:rsidR="008C1D23">
          <w:rPr>
            <w:noProof/>
            <w:webHidden/>
          </w:rPr>
          <w:fldChar w:fldCharType="end"/>
        </w:r>
      </w:hyperlink>
    </w:p>
    <w:p w14:paraId="49CA944F" w14:textId="3BE22761" w:rsidR="008C1D23" w:rsidRDefault="00487703">
      <w:pPr>
        <w:pStyle w:val="TOC3"/>
        <w:rPr>
          <w:rFonts w:asciiTheme="minorHAnsi" w:eastAsiaTheme="minorEastAsia" w:hAnsiTheme="minorHAnsi" w:cstheme="minorBidi"/>
          <w:noProof/>
          <w:sz w:val="22"/>
          <w:szCs w:val="22"/>
          <w:lang w:eastAsia="en-AU"/>
        </w:rPr>
      </w:pPr>
      <w:hyperlink w:anchor="_Toc49781888" w:history="1">
        <w:r w:rsidR="008C1D23" w:rsidRPr="00291FF2">
          <w:rPr>
            <w:rStyle w:val="Hyperlink"/>
            <w:noProof/>
          </w:rPr>
          <w:t>6.9.6</w:t>
        </w:r>
        <w:r w:rsidR="008C1D23">
          <w:rPr>
            <w:rFonts w:asciiTheme="minorHAnsi" w:eastAsiaTheme="minorEastAsia" w:hAnsiTheme="minorHAnsi" w:cstheme="minorBidi"/>
            <w:noProof/>
            <w:sz w:val="22"/>
            <w:szCs w:val="22"/>
            <w:lang w:eastAsia="en-AU"/>
          </w:rPr>
          <w:tab/>
        </w:r>
        <w:r w:rsidR="008C1D23" w:rsidRPr="00291FF2">
          <w:rPr>
            <w:rStyle w:val="Hyperlink"/>
            <w:noProof/>
          </w:rPr>
          <w:t>Admission and discharges</w:t>
        </w:r>
        <w:r w:rsidR="008C1D23">
          <w:rPr>
            <w:noProof/>
            <w:webHidden/>
          </w:rPr>
          <w:tab/>
        </w:r>
        <w:r w:rsidR="008C1D23">
          <w:rPr>
            <w:noProof/>
            <w:webHidden/>
          </w:rPr>
          <w:fldChar w:fldCharType="begin"/>
        </w:r>
        <w:r w:rsidR="008C1D23">
          <w:rPr>
            <w:noProof/>
            <w:webHidden/>
          </w:rPr>
          <w:instrText xml:space="preserve"> PAGEREF _Toc49781888 \h </w:instrText>
        </w:r>
        <w:r w:rsidR="008C1D23">
          <w:rPr>
            <w:noProof/>
            <w:webHidden/>
          </w:rPr>
        </w:r>
        <w:r w:rsidR="008C1D23">
          <w:rPr>
            <w:noProof/>
            <w:webHidden/>
          </w:rPr>
          <w:fldChar w:fldCharType="separate"/>
        </w:r>
        <w:r w:rsidR="008C1D23">
          <w:rPr>
            <w:noProof/>
            <w:webHidden/>
          </w:rPr>
          <w:t>56</w:t>
        </w:r>
        <w:r w:rsidR="008C1D23">
          <w:rPr>
            <w:noProof/>
            <w:webHidden/>
          </w:rPr>
          <w:fldChar w:fldCharType="end"/>
        </w:r>
      </w:hyperlink>
    </w:p>
    <w:p w14:paraId="7BA86F84" w14:textId="48FEF405" w:rsidR="008C1D23" w:rsidRDefault="00487703">
      <w:pPr>
        <w:pStyle w:val="TOC3"/>
        <w:rPr>
          <w:rFonts w:asciiTheme="minorHAnsi" w:eastAsiaTheme="minorEastAsia" w:hAnsiTheme="minorHAnsi" w:cstheme="minorBidi"/>
          <w:noProof/>
          <w:sz w:val="22"/>
          <w:szCs w:val="22"/>
          <w:lang w:eastAsia="en-AU"/>
        </w:rPr>
      </w:pPr>
      <w:hyperlink w:anchor="_Toc49781889" w:history="1">
        <w:r w:rsidR="008C1D23" w:rsidRPr="00291FF2">
          <w:rPr>
            <w:rStyle w:val="Hyperlink"/>
            <w:noProof/>
          </w:rPr>
          <w:t>6.9.7</w:t>
        </w:r>
        <w:r w:rsidR="008C1D23">
          <w:rPr>
            <w:rFonts w:asciiTheme="minorHAnsi" w:eastAsiaTheme="minorEastAsia" w:hAnsiTheme="minorHAnsi" w:cstheme="minorBidi"/>
            <w:noProof/>
            <w:sz w:val="22"/>
            <w:szCs w:val="22"/>
            <w:lang w:eastAsia="en-AU"/>
          </w:rPr>
          <w:tab/>
        </w:r>
        <w:r w:rsidR="008C1D23" w:rsidRPr="00291FF2">
          <w:rPr>
            <w:rStyle w:val="Hyperlink"/>
            <w:noProof/>
          </w:rPr>
          <w:t>Patient movements within the Health Care Facility</w:t>
        </w:r>
        <w:r w:rsidR="008C1D23">
          <w:rPr>
            <w:noProof/>
            <w:webHidden/>
          </w:rPr>
          <w:tab/>
        </w:r>
        <w:r w:rsidR="008C1D23">
          <w:rPr>
            <w:noProof/>
            <w:webHidden/>
          </w:rPr>
          <w:fldChar w:fldCharType="begin"/>
        </w:r>
        <w:r w:rsidR="008C1D23">
          <w:rPr>
            <w:noProof/>
            <w:webHidden/>
          </w:rPr>
          <w:instrText xml:space="preserve"> PAGEREF _Toc49781889 \h </w:instrText>
        </w:r>
        <w:r w:rsidR="008C1D23">
          <w:rPr>
            <w:noProof/>
            <w:webHidden/>
          </w:rPr>
        </w:r>
        <w:r w:rsidR="008C1D23">
          <w:rPr>
            <w:noProof/>
            <w:webHidden/>
          </w:rPr>
          <w:fldChar w:fldCharType="separate"/>
        </w:r>
        <w:r w:rsidR="008C1D23">
          <w:rPr>
            <w:noProof/>
            <w:webHidden/>
          </w:rPr>
          <w:t>56</w:t>
        </w:r>
        <w:r w:rsidR="008C1D23">
          <w:rPr>
            <w:noProof/>
            <w:webHidden/>
          </w:rPr>
          <w:fldChar w:fldCharType="end"/>
        </w:r>
      </w:hyperlink>
    </w:p>
    <w:p w14:paraId="07CB0C79" w14:textId="7DFD289D" w:rsidR="008C1D23" w:rsidRDefault="00487703">
      <w:pPr>
        <w:pStyle w:val="TOC3"/>
        <w:rPr>
          <w:rFonts w:asciiTheme="minorHAnsi" w:eastAsiaTheme="minorEastAsia" w:hAnsiTheme="minorHAnsi" w:cstheme="minorBidi"/>
          <w:noProof/>
          <w:sz w:val="22"/>
          <w:szCs w:val="22"/>
          <w:lang w:eastAsia="en-AU"/>
        </w:rPr>
      </w:pPr>
      <w:hyperlink w:anchor="_Toc49781890" w:history="1">
        <w:r w:rsidR="008C1D23" w:rsidRPr="00291FF2">
          <w:rPr>
            <w:rStyle w:val="Hyperlink"/>
            <w:noProof/>
          </w:rPr>
          <w:t>6.9.8</w:t>
        </w:r>
        <w:r w:rsidR="008C1D23">
          <w:rPr>
            <w:rFonts w:asciiTheme="minorHAnsi" w:eastAsiaTheme="minorEastAsia" w:hAnsiTheme="minorHAnsi" w:cstheme="minorBidi"/>
            <w:noProof/>
            <w:sz w:val="22"/>
            <w:szCs w:val="22"/>
            <w:lang w:eastAsia="en-AU"/>
          </w:rPr>
          <w:tab/>
        </w:r>
        <w:r w:rsidR="008C1D23" w:rsidRPr="00291FF2">
          <w:rPr>
            <w:rStyle w:val="Hyperlink"/>
            <w:noProof/>
          </w:rPr>
          <w:t>Documentation</w:t>
        </w:r>
        <w:r w:rsidR="008C1D23">
          <w:rPr>
            <w:noProof/>
            <w:webHidden/>
          </w:rPr>
          <w:tab/>
        </w:r>
        <w:r w:rsidR="008C1D23">
          <w:rPr>
            <w:noProof/>
            <w:webHidden/>
          </w:rPr>
          <w:fldChar w:fldCharType="begin"/>
        </w:r>
        <w:r w:rsidR="008C1D23">
          <w:rPr>
            <w:noProof/>
            <w:webHidden/>
          </w:rPr>
          <w:instrText xml:space="preserve"> PAGEREF _Toc49781890 \h </w:instrText>
        </w:r>
        <w:r w:rsidR="008C1D23">
          <w:rPr>
            <w:noProof/>
            <w:webHidden/>
          </w:rPr>
        </w:r>
        <w:r w:rsidR="008C1D23">
          <w:rPr>
            <w:noProof/>
            <w:webHidden/>
          </w:rPr>
          <w:fldChar w:fldCharType="separate"/>
        </w:r>
        <w:r w:rsidR="008C1D23">
          <w:rPr>
            <w:noProof/>
            <w:webHidden/>
          </w:rPr>
          <w:t>56</w:t>
        </w:r>
        <w:r w:rsidR="008C1D23">
          <w:rPr>
            <w:noProof/>
            <w:webHidden/>
          </w:rPr>
          <w:fldChar w:fldCharType="end"/>
        </w:r>
      </w:hyperlink>
    </w:p>
    <w:p w14:paraId="13AA38A1" w14:textId="0B1F2770" w:rsidR="008C1D23" w:rsidRDefault="00487703">
      <w:pPr>
        <w:pStyle w:val="TOC3"/>
        <w:rPr>
          <w:rFonts w:asciiTheme="minorHAnsi" w:eastAsiaTheme="minorEastAsia" w:hAnsiTheme="minorHAnsi" w:cstheme="minorBidi"/>
          <w:noProof/>
          <w:sz w:val="22"/>
          <w:szCs w:val="22"/>
          <w:lang w:eastAsia="en-AU"/>
        </w:rPr>
      </w:pPr>
      <w:hyperlink w:anchor="_Toc49781891" w:history="1">
        <w:r w:rsidR="008C1D23" w:rsidRPr="00291FF2">
          <w:rPr>
            <w:rStyle w:val="Hyperlink"/>
            <w:noProof/>
          </w:rPr>
          <w:t>6.9.9</w:t>
        </w:r>
        <w:r w:rsidR="008C1D23">
          <w:rPr>
            <w:rFonts w:asciiTheme="minorHAnsi" w:eastAsiaTheme="minorEastAsia" w:hAnsiTheme="minorHAnsi" w:cstheme="minorBidi"/>
            <w:noProof/>
            <w:sz w:val="22"/>
            <w:szCs w:val="22"/>
            <w:lang w:eastAsia="en-AU"/>
          </w:rPr>
          <w:tab/>
        </w:r>
        <w:r w:rsidR="008C1D23" w:rsidRPr="00291FF2">
          <w:rPr>
            <w:rStyle w:val="Hyperlink"/>
            <w:noProof/>
          </w:rPr>
          <w:t>Staff</w:t>
        </w:r>
        <w:r w:rsidR="008C1D23">
          <w:rPr>
            <w:noProof/>
            <w:webHidden/>
          </w:rPr>
          <w:tab/>
        </w:r>
        <w:r w:rsidR="008C1D23">
          <w:rPr>
            <w:noProof/>
            <w:webHidden/>
          </w:rPr>
          <w:fldChar w:fldCharType="begin"/>
        </w:r>
        <w:r w:rsidR="008C1D23">
          <w:rPr>
            <w:noProof/>
            <w:webHidden/>
          </w:rPr>
          <w:instrText xml:space="preserve"> PAGEREF _Toc49781891 \h </w:instrText>
        </w:r>
        <w:r w:rsidR="008C1D23">
          <w:rPr>
            <w:noProof/>
            <w:webHidden/>
          </w:rPr>
        </w:r>
        <w:r w:rsidR="008C1D23">
          <w:rPr>
            <w:noProof/>
            <w:webHidden/>
          </w:rPr>
          <w:fldChar w:fldCharType="separate"/>
        </w:r>
        <w:r w:rsidR="008C1D23">
          <w:rPr>
            <w:noProof/>
            <w:webHidden/>
          </w:rPr>
          <w:t>56</w:t>
        </w:r>
        <w:r w:rsidR="008C1D23">
          <w:rPr>
            <w:noProof/>
            <w:webHidden/>
          </w:rPr>
          <w:fldChar w:fldCharType="end"/>
        </w:r>
      </w:hyperlink>
    </w:p>
    <w:p w14:paraId="044B3496" w14:textId="7B1C79A2" w:rsidR="008C1D23" w:rsidRDefault="00487703">
      <w:pPr>
        <w:pStyle w:val="TOC3"/>
        <w:rPr>
          <w:rFonts w:asciiTheme="minorHAnsi" w:eastAsiaTheme="minorEastAsia" w:hAnsiTheme="minorHAnsi" w:cstheme="minorBidi"/>
          <w:noProof/>
          <w:sz w:val="22"/>
          <w:szCs w:val="22"/>
          <w:lang w:eastAsia="en-AU"/>
        </w:rPr>
      </w:pPr>
      <w:hyperlink w:anchor="_Toc49781892" w:history="1">
        <w:r w:rsidR="008C1D23" w:rsidRPr="00291FF2">
          <w:rPr>
            <w:rStyle w:val="Hyperlink"/>
            <w:noProof/>
          </w:rPr>
          <w:t>6.9.10</w:t>
        </w:r>
        <w:r w:rsidR="008C1D23">
          <w:rPr>
            <w:rFonts w:asciiTheme="minorHAnsi" w:eastAsiaTheme="minorEastAsia" w:hAnsiTheme="minorHAnsi" w:cstheme="minorBidi"/>
            <w:noProof/>
            <w:sz w:val="22"/>
            <w:szCs w:val="22"/>
            <w:lang w:eastAsia="en-AU"/>
          </w:rPr>
          <w:tab/>
        </w:r>
        <w:r w:rsidR="008C1D23" w:rsidRPr="00291FF2">
          <w:rPr>
            <w:rStyle w:val="Hyperlink"/>
            <w:noProof/>
          </w:rPr>
          <w:t>Visitors</w:t>
        </w:r>
        <w:r w:rsidR="008C1D23">
          <w:rPr>
            <w:noProof/>
            <w:webHidden/>
          </w:rPr>
          <w:tab/>
        </w:r>
        <w:r w:rsidR="008C1D23">
          <w:rPr>
            <w:noProof/>
            <w:webHidden/>
          </w:rPr>
          <w:fldChar w:fldCharType="begin"/>
        </w:r>
        <w:r w:rsidR="008C1D23">
          <w:rPr>
            <w:noProof/>
            <w:webHidden/>
          </w:rPr>
          <w:instrText xml:space="preserve"> PAGEREF _Toc49781892 \h </w:instrText>
        </w:r>
        <w:r w:rsidR="008C1D23">
          <w:rPr>
            <w:noProof/>
            <w:webHidden/>
          </w:rPr>
        </w:r>
        <w:r w:rsidR="008C1D23">
          <w:rPr>
            <w:noProof/>
            <w:webHidden/>
          </w:rPr>
          <w:fldChar w:fldCharType="separate"/>
        </w:r>
        <w:r w:rsidR="008C1D23">
          <w:rPr>
            <w:noProof/>
            <w:webHidden/>
          </w:rPr>
          <w:t>57</w:t>
        </w:r>
        <w:r w:rsidR="008C1D23">
          <w:rPr>
            <w:noProof/>
            <w:webHidden/>
          </w:rPr>
          <w:fldChar w:fldCharType="end"/>
        </w:r>
      </w:hyperlink>
    </w:p>
    <w:p w14:paraId="542D0587" w14:textId="7C8C99A6" w:rsidR="008C1D23" w:rsidRDefault="00487703">
      <w:pPr>
        <w:pStyle w:val="TOC3"/>
        <w:rPr>
          <w:rFonts w:asciiTheme="minorHAnsi" w:eastAsiaTheme="minorEastAsia" w:hAnsiTheme="minorHAnsi" w:cstheme="minorBidi"/>
          <w:noProof/>
          <w:sz w:val="22"/>
          <w:szCs w:val="22"/>
          <w:lang w:eastAsia="en-AU"/>
        </w:rPr>
      </w:pPr>
      <w:hyperlink w:anchor="_Toc49781893" w:history="1">
        <w:r w:rsidR="008C1D23" w:rsidRPr="00291FF2">
          <w:rPr>
            <w:rStyle w:val="Hyperlink"/>
            <w:noProof/>
          </w:rPr>
          <w:t>6.9.11</w:t>
        </w:r>
        <w:r w:rsidR="008C1D23">
          <w:rPr>
            <w:rFonts w:asciiTheme="minorHAnsi" w:eastAsiaTheme="minorEastAsia" w:hAnsiTheme="minorHAnsi" w:cstheme="minorBidi"/>
            <w:noProof/>
            <w:sz w:val="22"/>
            <w:szCs w:val="22"/>
            <w:lang w:eastAsia="en-AU"/>
          </w:rPr>
          <w:tab/>
        </w:r>
        <w:r w:rsidR="008C1D23" w:rsidRPr="00291FF2">
          <w:rPr>
            <w:rStyle w:val="Hyperlink"/>
            <w:noProof/>
          </w:rPr>
          <w:t>Environmental services</w:t>
        </w:r>
        <w:r w:rsidR="008C1D23">
          <w:rPr>
            <w:noProof/>
            <w:webHidden/>
          </w:rPr>
          <w:tab/>
        </w:r>
        <w:r w:rsidR="008C1D23">
          <w:rPr>
            <w:noProof/>
            <w:webHidden/>
          </w:rPr>
          <w:fldChar w:fldCharType="begin"/>
        </w:r>
        <w:r w:rsidR="008C1D23">
          <w:rPr>
            <w:noProof/>
            <w:webHidden/>
          </w:rPr>
          <w:instrText xml:space="preserve"> PAGEREF _Toc49781893 \h </w:instrText>
        </w:r>
        <w:r w:rsidR="008C1D23">
          <w:rPr>
            <w:noProof/>
            <w:webHidden/>
          </w:rPr>
        </w:r>
        <w:r w:rsidR="008C1D23">
          <w:rPr>
            <w:noProof/>
            <w:webHidden/>
          </w:rPr>
          <w:fldChar w:fldCharType="separate"/>
        </w:r>
        <w:r w:rsidR="008C1D23">
          <w:rPr>
            <w:noProof/>
            <w:webHidden/>
          </w:rPr>
          <w:t>57</w:t>
        </w:r>
        <w:r w:rsidR="008C1D23">
          <w:rPr>
            <w:noProof/>
            <w:webHidden/>
          </w:rPr>
          <w:fldChar w:fldCharType="end"/>
        </w:r>
      </w:hyperlink>
    </w:p>
    <w:p w14:paraId="5E39FE3B" w14:textId="406BE83F"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894" w:history="1">
        <w:r w:rsidR="008C1D23" w:rsidRPr="00291FF2">
          <w:rPr>
            <w:rStyle w:val="Hyperlink"/>
          </w:rPr>
          <w:t>Section 7.</w:t>
        </w:r>
        <w:r w:rsidR="008C1D23">
          <w:rPr>
            <w:rFonts w:asciiTheme="minorHAnsi" w:eastAsiaTheme="minorEastAsia" w:hAnsiTheme="minorHAnsi" w:cstheme="minorBidi"/>
            <w:b w:val="0"/>
            <w:sz w:val="22"/>
            <w:szCs w:val="22"/>
            <w:lang w:eastAsia="en-AU"/>
          </w:rPr>
          <w:tab/>
        </w:r>
        <w:r w:rsidR="008C1D23" w:rsidRPr="00291FF2">
          <w:rPr>
            <w:rStyle w:val="Hyperlink"/>
          </w:rPr>
          <w:t>Animals, toys and plants in the Health Care Setting (Acute and Community)</w:t>
        </w:r>
        <w:r w:rsidR="008C1D23">
          <w:rPr>
            <w:webHidden/>
          </w:rPr>
          <w:tab/>
        </w:r>
        <w:r w:rsidR="008C1D23">
          <w:rPr>
            <w:webHidden/>
          </w:rPr>
          <w:fldChar w:fldCharType="begin"/>
        </w:r>
        <w:r w:rsidR="008C1D23">
          <w:rPr>
            <w:webHidden/>
          </w:rPr>
          <w:instrText xml:space="preserve"> PAGEREF _Toc49781894 \h </w:instrText>
        </w:r>
        <w:r w:rsidR="008C1D23">
          <w:rPr>
            <w:webHidden/>
          </w:rPr>
        </w:r>
        <w:r w:rsidR="008C1D23">
          <w:rPr>
            <w:webHidden/>
          </w:rPr>
          <w:fldChar w:fldCharType="separate"/>
        </w:r>
        <w:r w:rsidR="008C1D23">
          <w:rPr>
            <w:webHidden/>
          </w:rPr>
          <w:t>57</w:t>
        </w:r>
        <w:r w:rsidR="008C1D23">
          <w:rPr>
            <w:webHidden/>
          </w:rPr>
          <w:fldChar w:fldCharType="end"/>
        </w:r>
      </w:hyperlink>
    </w:p>
    <w:p w14:paraId="71DB16BD" w14:textId="45AB448A" w:rsidR="008C1D23" w:rsidRDefault="00487703">
      <w:pPr>
        <w:pStyle w:val="TOC2"/>
        <w:rPr>
          <w:rFonts w:asciiTheme="minorHAnsi" w:eastAsiaTheme="minorEastAsia" w:hAnsiTheme="minorHAnsi" w:cstheme="minorBidi"/>
          <w:noProof/>
          <w:sz w:val="22"/>
          <w:szCs w:val="22"/>
          <w:lang w:eastAsia="en-AU"/>
        </w:rPr>
      </w:pPr>
      <w:hyperlink w:anchor="_Toc49781895" w:history="1">
        <w:r w:rsidR="008C1D23" w:rsidRPr="00291FF2">
          <w:rPr>
            <w:rStyle w:val="Hyperlink"/>
            <w:noProof/>
          </w:rPr>
          <w:t>7.1</w:t>
        </w:r>
        <w:r w:rsidR="008C1D23">
          <w:rPr>
            <w:rFonts w:asciiTheme="minorHAnsi" w:eastAsiaTheme="minorEastAsia" w:hAnsiTheme="minorHAnsi" w:cstheme="minorBidi"/>
            <w:noProof/>
            <w:sz w:val="22"/>
            <w:szCs w:val="22"/>
            <w:lang w:eastAsia="en-AU"/>
          </w:rPr>
          <w:tab/>
        </w:r>
        <w:r w:rsidR="008C1D23" w:rsidRPr="00291FF2">
          <w:rPr>
            <w:rStyle w:val="Hyperlink"/>
            <w:noProof/>
          </w:rPr>
          <w:t>Animals or pets in Health Care Setting (Acute and Community)</w:t>
        </w:r>
        <w:r w:rsidR="008C1D23">
          <w:rPr>
            <w:noProof/>
            <w:webHidden/>
          </w:rPr>
          <w:tab/>
        </w:r>
        <w:r w:rsidR="008C1D23">
          <w:rPr>
            <w:noProof/>
            <w:webHidden/>
          </w:rPr>
          <w:fldChar w:fldCharType="begin"/>
        </w:r>
        <w:r w:rsidR="008C1D23">
          <w:rPr>
            <w:noProof/>
            <w:webHidden/>
          </w:rPr>
          <w:instrText xml:space="preserve"> PAGEREF _Toc49781895 \h </w:instrText>
        </w:r>
        <w:r w:rsidR="008C1D23">
          <w:rPr>
            <w:noProof/>
            <w:webHidden/>
          </w:rPr>
        </w:r>
        <w:r w:rsidR="008C1D23">
          <w:rPr>
            <w:noProof/>
            <w:webHidden/>
          </w:rPr>
          <w:fldChar w:fldCharType="separate"/>
        </w:r>
        <w:r w:rsidR="008C1D23">
          <w:rPr>
            <w:noProof/>
            <w:webHidden/>
          </w:rPr>
          <w:t>57</w:t>
        </w:r>
        <w:r w:rsidR="008C1D23">
          <w:rPr>
            <w:noProof/>
            <w:webHidden/>
          </w:rPr>
          <w:fldChar w:fldCharType="end"/>
        </w:r>
      </w:hyperlink>
    </w:p>
    <w:p w14:paraId="7D0453C8" w14:textId="7195995D" w:rsidR="008C1D23" w:rsidRDefault="00487703">
      <w:pPr>
        <w:pStyle w:val="TOC3"/>
        <w:rPr>
          <w:rFonts w:asciiTheme="minorHAnsi" w:eastAsiaTheme="minorEastAsia" w:hAnsiTheme="minorHAnsi" w:cstheme="minorBidi"/>
          <w:noProof/>
          <w:sz w:val="22"/>
          <w:szCs w:val="22"/>
          <w:lang w:eastAsia="en-AU"/>
        </w:rPr>
      </w:pPr>
      <w:hyperlink w:anchor="_Toc49781896" w:history="1">
        <w:r w:rsidR="008C1D23" w:rsidRPr="00291FF2">
          <w:rPr>
            <w:rStyle w:val="Hyperlink"/>
            <w:noProof/>
          </w:rPr>
          <w:t>7.1.1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Procedures</w:t>
        </w:r>
        <w:r w:rsidR="008C1D23">
          <w:rPr>
            <w:noProof/>
            <w:webHidden/>
          </w:rPr>
          <w:tab/>
        </w:r>
        <w:r w:rsidR="008C1D23">
          <w:rPr>
            <w:noProof/>
            <w:webHidden/>
          </w:rPr>
          <w:fldChar w:fldCharType="begin"/>
        </w:r>
        <w:r w:rsidR="008C1D23">
          <w:rPr>
            <w:noProof/>
            <w:webHidden/>
          </w:rPr>
          <w:instrText xml:space="preserve"> PAGEREF _Toc49781896 \h </w:instrText>
        </w:r>
        <w:r w:rsidR="008C1D23">
          <w:rPr>
            <w:noProof/>
            <w:webHidden/>
          </w:rPr>
        </w:r>
        <w:r w:rsidR="008C1D23">
          <w:rPr>
            <w:noProof/>
            <w:webHidden/>
          </w:rPr>
          <w:fldChar w:fldCharType="separate"/>
        </w:r>
        <w:r w:rsidR="008C1D23">
          <w:rPr>
            <w:noProof/>
            <w:webHidden/>
          </w:rPr>
          <w:t>57</w:t>
        </w:r>
        <w:r w:rsidR="008C1D23">
          <w:rPr>
            <w:noProof/>
            <w:webHidden/>
          </w:rPr>
          <w:fldChar w:fldCharType="end"/>
        </w:r>
      </w:hyperlink>
    </w:p>
    <w:p w14:paraId="2A0F1B11" w14:textId="207E1BF3" w:rsidR="008C1D23" w:rsidRDefault="00487703">
      <w:pPr>
        <w:pStyle w:val="TOC3"/>
        <w:rPr>
          <w:rFonts w:asciiTheme="minorHAnsi" w:eastAsiaTheme="minorEastAsia" w:hAnsiTheme="minorHAnsi" w:cstheme="minorBidi"/>
          <w:noProof/>
          <w:sz w:val="22"/>
          <w:szCs w:val="22"/>
          <w:lang w:eastAsia="en-AU"/>
        </w:rPr>
      </w:pPr>
      <w:hyperlink w:anchor="_Toc49781897" w:history="1">
        <w:r w:rsidR="008C1D23" w:rsidRPr="00291FF2">
          <w:rPr>
            <w:rStyle w:val="Hyperlink"/>
            <w:noProof/>
          </w:rPr>
          <w:t>7.1.2</w:t>
        </w:r>
        <w:r w:rsidR="008C1D23">
          <w:rPr>
            <w:rFonts w:asciiTheme="minorHAnsi" w:eastAsiaTheme="minorEastAsia" w:hAnsiTheme="minorHAnsi" w:cstheme="minorBidi"/>
            <w:noProof/>
            <w:sz w:val="22"/>
            <w:szCs w:val="22"/>
            <w:lang w:eastAsia="en-AU"/>
          </w:rPr>
          <w:tab/>
        </w:r>
        <w:r w:rsidR="008C1D23" w:rsidRPr="00291FF2">
          <w:rPr>
            <w:rStyle w:val="Hyperlink"/>
            <w:noProof/>
          </w:rPr>
          <w:t>Patients and staff</w:t>
        </w:r>
        <w:r w:rsidR="008C1D23">
          <w:rPr>
            <w:noProof/>
            <w:webHidden/>
          </w:rPr>
          <w:tab/>
        </w:r>
        <w:r w:rsidR="008C1D23">
          <w:rPr>
            <w:noProof/>
            <w:webHidden/>
          </w:rPr>
          <w:fldChar w:fldCharType="begin"/>
        </w:r>
        <w:r w:rsidR="008C1D23">
          <w:rPr>
            <w:noProof/>
            <w:webHidden/>
          </w:rPr>
          <w:instrText xml:space="preserve"> PAGEREF _Toc49781897 \h </w:instrText>
        </w:r>
        <w:r w:rsidR="008C1D23">
          <w:rPr>
            <w:noProof/>
            <w:webHidden/>
          </w:rPr>
        </w:r>
        <w:r w:rsidR="008C1D23">
          <w:rPr>
            <w:noProof/>
            <w:webHidden/>
          </w:rPr>
          <w:fldChar w:fldCharType="separate"/>
        </w:r>
        <w:r w:rsidR="008C1D23">
          <w:rPr>
            <w:noProof/>
            <w:webHidden/>
          </w:rPr>
          <w:t>58</w:t>
        </w:r>
        <w:r w:rsidR="008C1D23">
          <w:rPr>
            <w:noProof/>
            <w:webHidden/>
          </w:rPr>
          <w:fldChar w:fldCharType="end"/>
        </w:r>
      </w:hyperlink>
    </w:p>
    <w:p w14:paraId="208E14F3" w14:textId="70AD701E" w:rsidR="008C1D23" w:rsidRDefault="00487703">
      <w:pPr>
        <w:pStyle w:val="TOC3"/>
        <w:rPr>
          <w:rFonts w:asciiTheme="minorHAnsi" w:eastAsiaTheme="minorEastAsia" w:hAnsiTheme="minorHAnsi" w:cstheme="minorBidi"/>
          <w:noProof/>
          <w:sz w:val="22"/>
          <w:szCs w:val="22"/>
          <w:lang w:eastAsia="en-AU"/>
        </w:rPr>
      </w:pPr>
      <w:hyperlink w:anchor="_Toc49781898" w:history="1">
        <w:r w:rsidR="008C1D23" w:rsidRPr="00291FF2">
          <w:rPr>
            <w:rStyle w:val="Hyperlink"/>
            <w:noProof/>
          </w:rPr>
          <w:t>7.1.3</w:t>
        </w:r>
        <w:r w:rsidR="008C1D23">
          <w:rPr>
            <w:rFonts w:asciiTheme="minorHAnsi" w:eastAsiaTheme="minorEastAsia" w:hAnsiTheme="minorHAnsi" w:cstheme="minorBidi"/>
            <w:noProof/>
            <w:sz w:val="22"/>
            <w:szCs w:val="22"/>
            <w:lang w:eastAsia="en-AU"/>
          </w:rPr>
          <w:tab/>
        </w:r>
        <w:r w:rsidR="008C1D23" w:rsidRPr="00291FF2">
          <w:rPr>
            <w:rStyle w:val="Hyperlink"/>
            <w:noProof/>
          </w:rPr>
          <w:t>Animals</w:t>
        </w:r>
        <w:r w:rsidR="008C1D23">
          <w:rPr>
            <w:noProof/>
            <w:webHidden/>
          </w:rPr>
          <w:tab/>
        </w:r>
        <w:r w:rsidR="008C1D23">
          <w:rPr>
            <w:noProof/>
            <w:webHidden/>
          </w:rPr>
          <w:fldChar w:fldCharType="begin"/>
        </w:r>
        <w:r w:rsidR="008C1D23">
          <w:rPr>
            <w:noProof/>
            <w:webHidden/>
          </w:rPr>
          <w:instrText xml:space="preserve"> PAGEREF _Toc49781898 \h </w:instrText>
        </w:r>
        <w:r w:rsidR="008C1D23">
          <w:rPr>
            <w:noProof/>
            <w:webHidden/>
          </w:rPr>
        </w:r>
        <w:r w:rsidR="008C1D23">
          <w:rPr>
            <w:noProof/>
            <w:webHidden/>
          </w:rPr>
          <w:fldChar w:fldCharType="separate"/>
        </w:r>
        <w:r w:rsidR="008C1D23">
          <w:rPr>
            <w:noProof/>
            <w:webHidden/>
          </w:rPr>
          <w:t>58</w:t>
        </w:r>
        <w:r w:rsidR="008C1D23">
          <w:rPr>
            <w:noProof/>
            <w:webHidden/>
          </w:rPr>
          <w:fldChar w:fldCharType="end"/>
        </w:r>
      </w:hyperlink>
    </w:p>
    <w:p w14:paraId="05C6637B" w14:textId="225D52BB" w:rsidR="008C1D23" w:rsidRDefault="00487703">
      <w:pPr>
        <w:pStyle w:val="TOC3"/>
        <w:rPr>
          <w:rFonts w:asciiTheme="minorHAnsi" w:eastAsiaTheme="minorEastAsia" w:hAnsiTheme="minorHAnsi" w:cstheme="minorBidi"/>
          <w:noProof/>
          <w:sz w:val="22"/>
          <w:szCs w:val="22"/>
          <w:lang w:eastAsia="en-AU"/>
        </w:rPr>
      </w:pPr>
      <w:hyperlink w:anchor="_Toc49781899" w:history="1">
        <w:r w:rsidR="008C1D23" w:rsidRPr="00291FF2">
          <w:rPr>
            <w:rStyle w:val="Hyperlink"/>
            <w:noProof/>
          </w:rPr>
          <w:t>7.1.4</w:t>
        </w:r>
        <w:r w:rsidR="008C1D23">
          <w:rPr>
            <w:rFonts w:asciiTheme="minorHAnsi" w:eastAsiaTheme="minorEastAsia" w:hAnsiTheme="minorHAnsi" w:cstheme="minorBidi"/>
            <w:noProof/>
            <w:sz w:val="22"/>
            <w:szCs w:val="22"/>
            <w:lang w:eastAsia="en-AU"/>
          </w:rPr>
          <w:tab/>
        </w:r>
        <w:r w:rsidR="008C1D23" w:rsidRPr="00291FF2">
          <w:rPr>
            <w:rStyle w:val="Hyperlink"/>
            <w:noProof/>
          </w:rPr>
          <w:t>Mandatory requirements for visiting animals</w:t>
        </w:r>
        <w:r w:rsidR="008C1D23">
          <w:rPr>
            <w:noProof/>
            <w:webHidden/>
          </w:rPr>
          <w:tab/>
        </w:r>
        <w:r w:rsidR="008C1D23">
          <w:rPr>
            <w:noProof/>
            <w:webHidden/>
          </w:rPr>
          <w:fldChar w:fldCharType="begin"/>
        </w:r>
        <w:r w:rsidR="008C1D23">
          <w:rPr>
            <w:noProof/>
            <w:webHidden/>
          </w:rPr>
          <w:instrText xml:space="preserve"> PAGEREF _Toc49781899 \h </w:instrText>
        </w:r>
        <w:r w:rsidR="008C1D23">
          <w:rPr>
            <w:noProof/>
            <w:webHidden/>
          </w:rPr>
        </w:r>
        <w:r w:rsidR="008C1D23">
          <w:rPr>
            <w:noProof/>
            <w:webHidden/>
          </w:rPr>
          <w:fldChar w:fldCharType="separate"/>
        </w:r>
        <w:r w:rsidR="008C1D23">
          <w:rPr>
            <w:noProof/>
            <w:webHidden/>
          </w:rPr>
          <w:t>59</w:t>
        </w:r>
        <w:r w:rsidR="008C1D23">
          <w:rPr>
            <w:noProof/>
            <w:webHidden/>
          </w:rPr>
          <w:fldChar w:fldCharType="end"/>
        </w:r>
      </w:hyperlink>
    </w:p>
    <w:p w14:paraId="26E317D0" w14:textId="30B65A92" w:rsidR="008C1D23" w:rsidRDefault="00487703">
      <w:pPr>
        <w:pStyle w:val="TOC3"/>
        <w:rPr>
          <w:rFonts w:asciiTheme="minorHAnsi" w:eastAsiaTheme="minorEastAsia" w:hAnsiTheme="minorHAnsi" w:cstheme="minorBidi"/>
          <w:noProof/>
          <w:sz w:val="22"/>
          <w:szCs w:val="22"/>
          <w:lang w:eastAsia="en-AU"/>
        </w:rPr>
      </w:pPr>
      <w:hyperlink w:anchor="_Toc49781900" w:history="1">
        <w:r w:rsidR="008C1D23" w:rsidRPr="00291FF2">
          <w:rPr>
            <w:rStyle w:val="Hyperlink"/>
            <w:noProof/>
          </w:rPr>
          <w:t>7.1.5</w:t>
        </w:r>
        <w:r w:rsidR="008C1D23">
          <w:rPr>
            <w:rFonts w:asciiTheme="minorHAnsi" w:eastAsiaTheme="minorEastAsia" w:hAnsiTheme="minorHAnsi" w:cstheme="minorBidi"/>
            <w:noProof/>
            <w:sz w:val="22"/>
            <w:szCs w:val="22"/>
            <w:lang w:eastAsia="en-AU"/>
          </w:rPr>
          <w:tab/>
        </w:r>
        <w:r w:rsidR="008C1D23" w:rsidRPr="00291FF2">
          <w:rPr>
            <w:rStyle w:val="Hyperlink"/>
            <w:noProof/>
          </w:rPr>
          <w:t>Environmental considerations</w:t>
        </w:r>
        <w:r w:rsidR="008C1D23">
          <w:rPr>
            <w:noProof/>
            <w:webHidden/>
          </w:rPr>
          <w:tab/>
        </w:r>
        <w:r w:rsidR="008C1D23">
          <w:rPr>
            <w:noProof/>
            <w:webHidden/>
          </w:rPr>
          <w:fldChar w:fldCharType="begin"/>
        </w:r>
        <w:r w:rsidR="008C1D23">
          <w:rPr>
            <w:noProof/>
            <w:webHidden/>
          </w:rPr>
          <w:instrText xml:space="preserve"> PAGEREF _Toc49781900 \h </w:instrText>
        </w:r>
        <w:r w:rsidR="008C1D23">
          <w:rPr>
            <w:noProof/>
            <w:webHidden/>
          </w:rPr>
        </w:r>
        <w:r w:rsidR="008C1D23">
          <w:rPr>
            <w:noProof/>
            <w:webHidden/>
          </w:rPr>
          <w:fldChar w:fldCharType="separate"/>
        </w:r>
        <w:r w:rsidR="008C1D23">
          <w:rPr>
            <w:noProof/>
            <w:webHidden/>
          </w:rPr>
          <w:t>59</w:t>
        </w:r>
        <w:r w:rsidR="008C1D23">
          <w:rPr>
            <w:noProof/>
            <w:webHidden/>
          </w:rPr>
          <w:fldChar w:fldCharType="end"/>
        </w:r>
      </w:hyperlink>
    </w:p>
    <w:p w14:paraId="71154DE4" w14:textId="44A63B43" w:rsidR="008C1D23" w:rsidRDefault="00487703">
      <w:pPr>
        <w:pStyle w:val="TOC2"/>
        <w:rPr>
          <w:rFonts w:asciiTheme="minorHAnsi" w:eastAsiaTheme="minorEastAsia" w:hAnsiTheme="minorHAnsi" w:cstheme="minorBidi"/>
          <w:noProof/>
          <w:sz w:val="22"/>
          <w:szCs w:val="22"/>
          <w:lang w:eastAsia="en-AU"/>
        </w:rPr>
      </w:pPr>
      <w:hyperlink w:anchor="_Toc49781901" w:history="1">
        <w:r w:rsidR="008C1D23" w:rsidRPr="00291FF2">
          <w:rPr>
            <w:rStyle w:val="Hyperlink"/>
            <w:noProof/>
          </w:rPr>
          <w:t>7.2</w:t>
        </w:r>
        <w:r w:rsidR="008C1D23">
          <w:rPr>
            <w:rFonts w:asciiTheme="minorHAnsi" w:eastAsiaTheme="minorEastAsia" w:hAnsiTheme="minorHAnsi" w:cstheme="minorBidi"/>
            <w:noProof/>
            <w:sz w:val="22"/>
            <w:szCs w:val="22"/>
            <w:lang w:eastAsia="en-AU"/>
          </w:rPr>
          <w:tab/>
        </w:r>
        <w:r w:rsidR="008C1D23" w:rsidRPr="00291FF2">
          <w:rPr>
            <w:rStyle w:val="Hyperlink"/>
            <w:noProof/>
          </w:rPr>
          <w:t>Toys in the workplace</w:t>
        </w:r>
        <w:r w:rsidR="008C1D23">
          <w:rPr>
            <w:noProof/>
            <w:webHidden/>
          </w:rPr>
          <w:tab/>
        </w:r>
        <w:r w:rsidR="008C1D23">
          <w:rPr>
            <w:noProof/>
            <w:webHidden/>
          </w:rPr>
          <w:fldChar w:fldCharType="begin"/>
        </w:r>
        <w:r w:rsidR="008C1D23">
          <w:rPr>
            <w:noProof/>
            <w:webHidden/>
          </w:rPr>
          <w:instrText xml:space="preserve"> PAGEREF _Toc49781901 \h </w:instrText>
        </w:r>
        <w:r w:rsidR="008C1D23">
          <w:rPr>
            <w:noProof/>
            <w:webHidden/>
          </w:rPr>
        </w:r>
        <w:r w:rsidR="008C1D23">
          <w:rPr>
            <w:noProof/>
            <w:webHidden/>
          </w:rPr>
          <w:fldChar w:fldCharType="separate"/>
        </w:r>
        <w:r w:rsidR="008C1D23">
          <w:rPr>
            <w:noProof/>
            <w:webHidden/>
          </w:rPr>
          <w:t>60</w:t>
        </w:r>
        <w:r w:rsidR="008C1D23">
          <w:rPr>
            <w:noProof/>
            <w:webHidden/>
          </w:rPr>
          <w:fldChar w:fldCharType="end"/>
        </w:r>
      </w:hyperlink>
    </w:p>
    <w:p w14:paraId="595A2108" w14:textId="27BDE5A8" w:rsidR="008C1D23" w:rsidRDefault="00487703">
      <w:pPr>
        <w:pStyle w:val="TOC3"/>
        <w:rPr>
          <w:rFonts w:asciiTheme="minorHAnsi" w:eastAsiaTheme="minorEastAsia" w:hAnsiTheme="minorHAnsi" w:cstheme="minorBidi"/>
          <w:noProof/>
          <w:sz w:val="22"/>
          <w:szCs w:val="22"/>
          <w:lang w:eastAsia="en-AU"/>
        </w:rPr>
      </w:pPr>
      <w:hyperlink w:anchor="_Toc49781902" w:history="1">
        <w:r w:rsidR="008C1D23" w:rsidRPr="00291FF2">
          <w:rPr>
            <w:rStyle w:val="Hyperlink"/>
            <w:noProof/>
          </w:rPr>
          <w:t>7.2.1</w:t>
        </w:r>
        <w:r w:rsidR="008C1D23">
          <w:rPr>
            <w:rFonts w:asciiTheme="minorHAnsi" w:eastAsiaTheme="minorEastAsia" w:hAnsiTheme="minorHAnsi" w:cstheme="minorBidi"/>
            <w:noProof/>
            <w:sz w:val="22"/>
            <w:szCs w:val="22"/>
            <w:lang w:eastAsia="en-AU"/>
          </w:rPr>
          <w:tab/>
        </w:r>
        <w:r w:rsidR="008C1D23" w:rsidRPr="00291FF2">
          <w:rPr>
            <w:rStyle w:val="Hyperlink"/>
            <w:noProof/>
          </w:rPr>
          <w:t>Purchasing/obtaining toys</w:t>
        </w:r>
        <w:r w:rsidR="008C1D23">
          <w:rPr>
            <w:noProof/>
            <w:webHidden/>
          </w:rPr>
          <w:tab/>
        </w:r>
        <w:r w:rsidR="008C1D23">
          <w:rPr>
            <w:noProof/>
            <w:webHidden/>
          </w:rPr>
          <w:fldChar w:fldCharType="begin"/>
        </w:r>
        <w:r w:rsidR="008C1D23">
          <w:rPr>
            <w:noProof/>
            <w:webHidden/>
          </w:rPr>
          <w:instrText xml:space="preserve"> PAGEREF _Toc49781902 \h </w:instrText>
        </w:r>
        <w:r w:rsidR="008C1D23">
          <w:rPr>
            <w:noProof/>
            <w:webHidden/>
          </w:rPr>
        </w:r>
        <w:r w:rsidR="008C1D23">
          <w:rPr>
            <w:noProof/>
            <w:webHidden/>
          </w:rPr>
          <w:fldChar w:fldCharType="separate"/>
        </w:r>
        <w:r w:rsidR="008C1D23">
          <w:rPr>
            <w:noProof/>
            <w:webHidden/>
          </w:rPr>
          <w:t>60</w:t>
        </w:r>
        <w:r w:rsidR="008C1D23">
          <w:rPr>
            <w:noProof/>
            <w:webHidden/>
          </w:rPr>
          <w:fldChar w:fldCharType="end"/>
        </w:r>
      </w:hyperlink>
    </w:p>
    <w:p w14:paraId="71B21DD3" w14:textId="0BD7A086" w:rsidR="008C1D23" w:rsidRDefault="00487703">
      <w:pPr>
        <w:pStyle w:val="TOC3"/>
        <w:rPr>
          <w:rFonts w:asciiTheme="minorHAnsi" w:eastAsiaTheme="minorEastAsia" w:hAnsiTheme="minorHAnsi" w:cstheme="minorBidi"/>
          <w:noProof/>
          <w:sz w:val="22"/>
          <w:szCs w:val="22"/>
          <w:lang w:eastAsia="en-AU"/>
        </w:rPr>
      </w:pPr>
      <w:hyperlink w:anchor="_Toc49781903" w:history="1">
        <w:r w:rsidR="008C1D23" w:rsidRPr="00291FF2">
          <w:rPr>
            <w:rStyle w:val="Hyperlink"/>
            <w:noProof/>
          </w:rPr>
          <w:t>7.2.2</w:t>
        </w:r>
        <w:r w:rsidR="008C1D23">
          <w:rPr>
            <w:rFonts w:asciiTheme="minorHAnsi" w:eastAsiaTheme="minorEastAsia" w:hAnsiTheme="minorHAnsi" w:cstheme="minorBidi"/>
            <w:noProof/>
            <w:sz w:val="22"/>
            <w:szCs w:val="22"/>
            <w:lang w:eastAsia="en-AU"/>
          </w:rPr>
          <w:tab/>
        </w:r>
        <w:r w:rsidR="008C1D23" w:rsidRPr="00291FF2">
          <w:rPr>
            <w:rStyle w:val="Hyperlink"/>
            <w:noProof/>
          </w:rPr>
          <w:t>Cleaning of toys</w:t>
        </w:r>
        <w:r w:rsidR="008C1D23">
          <w:rPr>
            <w:noProof/>
            <w:webHidden/>
          </w:rPr>
          <w:tab/>
        </w:r>
        <w:r w:rsidR="008C1D23">
          <w:rPr>
            <w:noProof/>
            <w:webHidden/>
          </w:rPr>
          <w:fldChar w:fldCharType="begin"/>
        </w:r>
        <w:r w:rsidR="008C1D23">
          <w:rPr>
            <w:noProof/>
            <w:webHidden/>
          </w:rPr>
          <w:instrText xml:space="preserve"> PAGEREF _Toc49781903 \h </w:instrText>
        </w:r>
        <w:r w:rsidR="008C1D23">
          <w:rPr>
            <w:noProof/>
            <w:webHidden/>
          </w:rPr>
        </w:r>
        <w:r w:rsidR="008C1D23">
          <w:rPr>
            <w:noProof/>
            <w:webHidden/>
          </w:rPr>
          <w:fldChar w:fldCharType="separate"/>
        </w:r>
        <w:r w:rsidR="008C1D23">
          <w:rPr>
            <w:noProof/>
            <w:webHidden/>
          </w:rPr>
          <w:t>61</w:t>
        </w:r>
        <w:r w:rsidR="008C1D23">
          <w:rPr>
            <w:noProof/>
            <w:webHidden/>
          </w:rPr>
          <w:fldChar w:fldCharType="end"/>
        </w:r>
      </w:hyperlink>
    </w:p>
    <w:p w14:paraId="592F1366" w14:textId="7913DFA4" w:rsidR="008C1D23" w:rsidRDefault="00487703">
      <w:pPr>
        <w:pStyle w:val="TOC3"/>
        <w:rPr>
          <w:rFonts w:asciiTheme="minorHAnsi" w:eastAsiaTheme="minorEastAsia" w:hAnsiTheme="minorHAnsi" w:cstheme="minorBidi"/>
          <w:noProof/>
          <w:sz w:val="22"/>
          <w:szCs w:val="22"/>
          <w:lang w:eastAsia="en-AU"/>
        </w:rPr>
      </w:pPr>
      <w:hyperlink w:anchor="_Toc49781904" w:history="1">
        <w:r w:rsidR="008C1D23" w:rsidRPr="00291FF2">
          <w:rPr>
            <w:rStyle w:val="Hyperlink"/>
            <w:noProof/>
          </w:rPr>
          <w:t>7.2.3</w:t>
        </w:r>
        <w:r w:rsidR="008C1D23">
          <w:rPr>
            <w:rFonts w:asciiTheme="minorHAnsi" w:eastAsiaTheme="minorEastAsia" w:hAnsiTheme="minorHAnsi" w:cstheme="minorBidi"/>
            <w:noProof/>
            <w:sz w:val="22"/>
            <w:szCs w:val="22"/>
            <w:lang w:eastAsia="en-AU"/>
          </w:rPr>
          <w:tab/>
        </w:r>
        <w:r w:rsidR="008C1D23" w:rsidRPr="00291FF2">
          <w:rPr>
            <w:rStyle w:val="Hyperlink"/>
            <w:noProof/>
          </w:rPr>
          <w:t>Storage of toys</w:t>
        </w:r>
        <w:r w:rsidR="008C1D23">
          <w:rPr>
            <w:noProof/>
            <w:webHidden/>
          </w:rPr>
          <w:tab/>
        </w:r>
        <w:r w:rsidR="008C1D23">
          <w:rPr>
            <w:noProof/>
            <w:webHidden/>
          </w:rPr>
          <w:fldChar w:fldCharType="begin"/>
        </w:r>
        <w:r w:rsidR="008C1D23">
          <w:rPr>
            <w:noProof/>
            <w:webHidden/>
          </w:rPr>
          <w:instrText xml:space="preserve"> PAGEREF _Toc49781904 \h </w:instrText>
        </w:r>
        <w:r w:rsidR="008C1D23">
          <w:rPr>
            <w:noProof/>
            <w:webHidden/>
          </w:rPr>
        </w:r>
        <w:r w:rsidR="008C1D23">
          <w:rPr>
            <w:noProof/>
            <w:webHidden/>
          </w:rPr>
          <w:fldChar w:fldCharType="separate"/>
        </w:r>
        <w:r w:rsidR="008C1D23">
          <w:rPr>
            <w:noProof/>
            <w:webHidden/>
          </w:rPr>
          <w:t>61</w:t>
        </w:r>
        <w:r w:rsidR="008C1D23">
          <w:rPr>
            <w:noProof/>
            <w:webHidden/>
          </w:rPr>
          <w:fldChar w:fldCharType="end"/>
        </w:r>
      </w:hyperlink>
    </w:p>
    <w:p w14:paraId="7E0811AF" w14:textId="07A4C692" w:rsidR="008C1D23" w:rsidRDefault="00487703">
      <w:pPr>
        <w:pStyle w:val="TOC2"/>
        <w:rPr>
          <w:rFonts w:asciiTheme="minorHAnsi" w:eastAsiaTheme="minorEastAsia" w:hAnsiTheme="minorHAnsi" w:cstheme="minorBidi"/>
          <w:noProof/>
          <w:sz w:val="22"/>
          <w:szCs w:val="22"/>
          <w:lang w:eastAsia="en-AU"/>
        </w:rPr>
      </w:pPr>
      <w:hyperlink w:anchor="_Toc49781905" w:history="1">
        <w:r w:rsidR="008C1D23" w:rsidRPr="00291FF2">
          <w:rPr>
            <w:rStyle w:val="Hyperlink"/>
            <w:noProof/>
          </w:rPr>
          <w:t>7.3</w:t>
        </w:r>
        <w:r w:rsidR="008C1D23">
          <w:rPr>
            <w:rFonts w:asciiTheme="minorHAnsi" w:eastAsiaTheme="minorEastAsia" w:hAnsiTheme="minorHAnsi" w:cstheme="minorBidi"/>
            <w:noProof/>
            <w:sz w:val="22"/>
            <w:szCs w:val="22"/>
            <w:lang w:eastAsia="en-AU"/>
          </w:rPr>
          <w:tab/>
        </w:r>
        <w:r w:rsidR="008C1D23" w:rsidRPr="00291FF2">
          <w:rPr>
            <w:rStyle w:val="Hyperlink"/>
            <w:noProof/>
          </w:rPr>
          <w:t>Flowers and pot plants</w:t>
        </w:r>
        <w:r w:rsidR="008C1D23">
          <w:rPr>
            <w:noProof/>
            <w:webHidden/>
          </w:rPr>
          <w:tab/>
        </w:r>
        <w:r w:rsidR="008C1D23">
          <w:rPr>
            <w:noProof/>
            <w:webHidden/>
          </w:rPr>
          <w:fldChar w:fldCharType="begin"/>
        </w:r>
        <w:r w:rsidR="008C1D23">
          <w:rPr>
            <w:noProof/>
            <w:webHidden/>
          </w:rPr>
          <w:instrText xml:space="preserve"> PAGEREF _Toc49781905 \h </w:instrText>
        </w:r>
        <w:r w:rsidR="008C1D23">
          <w:rPr>
            <w:noProof/>
            <w:webHidden/>
          </w:rPr>
        </w:r>
        <w:r w:rsidR="008C1D23">
          <w:rPr>
            <w:noProof/>
            <w:webHidden/>
          </w:rPr>
          <w:fldChar w:fldCharType="separate"/>
        </w:r>
        <w:r w:rsidR="008C1D23">
          <w:rPr>
            <w:noProof/>
            <w:webHidden/>
          </w:rPr>
          <w:t>62</w:t>
        </w:r>
        <w:r w:rsidR="008C1D23">
          <w:rPr>
            <w:noProof/>
            <w:webHidden/>
          </w:rPr>
          <w:fldChar w:fldCharType="end"/>
        </w:r>
      </w:hyperlink>
    </w:p>
    <w:p w14:paraId="169B5A6B" w14:textId="65729785" w:rsidR="008C1D23" w:rsidRDefault="00487703">
      <w:pPr>
        <w:pStyle w:val="TOC2"/>
        <w:rPr>
          <w:rFonts w:asciiTheme="minorHAnsi" w:eastAsiaTheme="minorEastAsia" w:hAnsiTheme="minorHAnsi" w:cstheme="minorBidi"/>
          <w:noProof/>
          <w:sz w:val="22"/>
          <w:szCs w:val="22"/>
          <w:lang w:eastAsia="en-AU"/>
        </w:rPr>
      </w:pPr>
      <w:hyperlink w:anchor="_Toc49781906" w:history="1">
        <w:r w:rsidR="008C1D23" w:rsidRPr="00291FF2">
          <w:rPr>
            <w:rStyle w:val="Hyperlink"/>
            <w:noProof/>
          </w:rPr>
          <w:t>7.4</w:t>
        </w:r>
        <w:r w:rsidR="008C1D23">
          <w:rPr>
            <w:rFonts w:asciiTheme="minorHAnsi" w:eastAsiaTheme="minorEastAsia" w:hAnsiTheme="minorHAnsi" w:cstheme="minorBidi"/>
            <w:noProof/>
            <w:sz w:val="22"/>
            <w:szCs w:val="22"/>
            <w:lang w:eastAsia="en-AU"/>
          </w:rPr>
          <w:tab/>
        </w:r>
        <w:r w:rsidR="008C1D23" w:rsidRPr="00291FF2">
          <w:rPr>
            <w:rStyle w:val="Hyperlink"/>
            <w:noProof/>
          </w:rPr>
          <w:t>Mobile phones and electronic equipment</w:t>
        </w:r>
        <w:r w:rsidR="008C1D23">
          <w:rPr>
            <w:noProof/>
            <w:webHidden/>
          </w:rPr>
          <w:tab/>
        </w:r>
        <w:r w:rsidR="008C1D23">
          <w:rPr>
            <w:noProof/>
            <w:webHidden/>
          </w:rPr>
          <w:fldChar w:fldCharType="begin"/>
        </w:r>
        <w:r w:rsidR="008C1D23">
          <w:rPr>
            <w:noProof/>
            <w:webHidden/>
          </w:rPr>
          <w:instrText xml:space="preserve"> PAGEREF _Toc49781906 \h </w:instrText>
        </w:r>
        <w:r w:rsidR="008C1D23">
          <w:rPr>
            <w:noProof/>
            <w:webHidden/>
          </w:rPr>
        </w:r>
        <w:r w:rsidR="008C1D23">
          <w:rPr>
            <w:noProof/>
            <w:webHidden/>
          </w:rPr>
          <w:fldChar w:fldCharType="separate"/>
        </w:r>
        <w:r w:rsidR="008C1D23">
          <w:rPr>
            <w:noProof/>
            <w:webHidden/>
          </w:rPr>
          <w:t>62</w:t>
        </w:r>
        <w:r w:rsidR="008C1D23">
          <w:rPr>
            <w:noProof/>
            <w:webHidden/>
          </w:rPr>
          <w:fldChar w:fldCharType="end"/>
        </w:r>
      </w:hyperlink>
    </w:p>
    <w:p w14:paraId="60E86774" w14:textId="59A98BC9"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07" w:history="1">
        <w:r w:rsidR="008C1D23" w:rsidRPr="00291FF2">
          <w:rPr>
            <w:rStyle w:val="Hyperlink"/>
          </w:rPr>
          <w:t>Section 8.</w:t>
        </w:r>
        <w:r w:rsidR="008C1D23">
          <w:rPr>
            <w:rFonts w:asciiTheme="minorHAnsi" w:eastAsiaTheme="minorEastAsia" w:hAnsiTheme="minorHAnsi" w:cstheme="minorBidi"/>
            <w:b w:val="0"/>
            <w:sz w:val="22"/>
            <w:szCs w:val="22"/>
            <w:lang w:eastAsia="en-AU"/>
          </w:rPr>
          <w:tab/>
        </w:r>
        <w:r w:rsidR="008C1D23" w:rsidRPr="00291FF2">
          <w:rPr>
            <w:rStyle w:val="Hyperlink"/>
          </w:rPr>
          <w:t>Ward laundering and patient equipment cleaning</w:t>
        </w:r>
        <w:r w:rsidR="008C1D23">
          <w:rPr>
            <w:webHidden/>
          </w:rPr>
          <w:tab/>
        </w:r>
        <w:r w:rsidR="008C1D23">
          <w:rPr>
            <w:webHidden/>
          </w:rPr>
          <w:fldChar w:fldCharType="begin"/>
        </w:r>
        <w:r w:rsidR="008C1D23">
          <w:rPr>
            <w:webHidden/>
          </w:rPr>
          <w:instrText xml:space="preserve"> PAGEREF _Toc49781907 \h </w:instrText>
        </w:r>
        <w:r w:rsidR="008C1D23">
          <w:rPr>
            <w:webHidden/>
          </w:rPr>
        </w:r>
        <w:r w:rsidR="008C1D23">
          <w:rPr>
            <w:webHidden/>
          </w:rPr>
          <w:fldChar w:fldCharType="separate"/>
        </w:r>
        <w:r w:rsidR="008C1D23">
          <w:rPr>
            <w:webHidden/>
          </w:rPr>
          <w:t>62</w:t>
        </w:r>
        <w:r w:rsidR="008C1D23">
          <w:rPr>
            <w:webHidden/>
          </w:rPr>
          <w:fldChar w:fldCharType="end"/>
        </w:r>
      </w:hyperlink>
    </w:p>
    <w:p w14:paraId="4ED5A9E7" w14:textId="47961B7B" w:rsidR="008C1D23" w:rsidRDefault="00487703">
      <w:pPr>
        <w:pStyle w:val="TOC2"/>
        <w:rPr>
          <w:rFonts w:asciiTheme="minorHAnsi" w:eastAsiaTheme="minorEastAsia" w:hAnsiTheme="minorHAnsi" w:cstheme="minorBidi"/>
          <w:noProof/>
          <w:sz w:val="22"/>
          <w:szCs w:val="22"/>
          <w:lang w:eastAsia="en-AU"/>
        </w:rPr>
      </w:pPr>
      <w:hyperlink w:anchor="_Toc49781908" w:history="1">
        <w:r w:rsidR="008C1D23" w:rsidRPr="00291FF2">
          <w:rPr>
            <w:rStyle w:val="Hyperlink"/>
            <w:noProof/>
          </w:rPr>
          <w:t>8.1</w:t>
        </w:r>
        <w:r w:rsidR="008C1D23">
          <w:rPr>
            <w:rFonts w:asciiTheme="minorHAnsi" w:eastAsiaTheme="minorEastAsia" w:hAnsiTheme="minorHAnsi" w:cstheme="minorBidi"/>
            <w:noProof/>
            <w:sz w:val="22"/>
            <w:szCs w:val="22"/>
            <w:lang w:eastAsia="en-AU"/>
          </w:rPr>
          <w:tab/>
        </w:r>
        <w:r w:rsidR="008C1D23" w:rsidRPr="00291FF2">
          <w:rPr>
            <w:rStyle w:val="Hyperlink"/>
            <w:noProof/>
          </w:rPr>
          <w:t>Laundering Practices</w:t>
        </w:r>
        <w:r w:rsidR="008C1D23">
          <w:rPr>
            <w:noProof/>
            <w:webHidden/>
          </w:rPr>
          <w:tab/>
        </w:r>
        <w:r w:rsidR="008C1D23">
          <w:rPr>
            <w:noProof/>
            <w:webHidden/>
          </w:rPr>
          <w:fldChar w:fldCharType="begin"/>
        </w:r>
        <w:r w:rsidR="008C1D23">
          <w:rPr>
            <w:noProof/>
            <w:webHidden/>
          </w:rPr>
          <w:instrText xml:space="preserve"> PAGEREF _Toc49781908 \h </w:instrText>
        </w:r>
        <w:r w:rsidR="008C1D23">
          <w:rPr>
            <w:noProof/>
            <w:webHidden/>
          </w:rPr>
        </w:r>
        <w:r w:rsidR="008C1D23">
          <w:rPr>
            <w:noProof/>
            <w:webHidden/>
          </w:rPr>
          <w:fldChar w:fldCharType="separate"/>
        </w:r>
        <w:r w:rsidR="008C1D23">
          <w:rPr>
            <w:noProof/>
            <w:webHidden/>
          </w:rPr>
          <w:t>63</w:t>
        </w:r>
        <w:r w:rsidR="008C1D23">
          <w:rPr>
            <w:noProof/>
            <w:webHidden/>
          </w:rPr>
          <w:fldChar w:fldCharType="end"/>
        </w:r>
      </w:hyperlink>
    </w:p>
    <w:p w14:paraId="75E3D7CF" w14:textId="693FEEB8" w:rsidR="008C1D23" w:rsidRDefault="00487703">
      <w:pPr>
        <w:pStyle w:val="TOC3"/>
        <w:rPr>
          <w:rFonts w:asciiTheme="minorHAnsi" w:eastAsiaTheme="minorEastAsia" w:hAnsiTheme="minorHAnsi" w:cstheme="minorBidi"/>
          <w:noProof/>
          <w:sz w:val="22"/>
          <w:szCs w:val="22"/>
          <w:lang w:eastAsia="en-AU"/>
        </w:rPr>
      </w:pPr>
      <w:hyperlink w:anchor="_Toc49781909" w:history="1">
        <w:r w:rsidR="008C1D23" w:rsidRPr="00291FF2">
          <w:rPr>
            <w:rStyle w:val="Hyperlink"/>
            <w:noProof/>
          </w:rPr>
          <w:t>8.1.1</w:t>
        </w:r>
        <w:r w:rsidR="008C1D23">
          <w:rPr>
            <w:rFonts w:asciiTheme="minorHAnsi" w:eastAsiaTheme="minorEastAsia" w:hAnsiTheme="minorHAnsi" w:cstheme="minorBidi"/>
            <w:noProof/>
            <w:sz w:val="22"/>
            <w:szCs w:val="22"/>
            <w:lang w:eastAsia="en-AU"/>
          </w:rPr>
          <w:tab/>
        </w:r>
        <w:r w:rsidR="008C1D23" w:rsidRPr="00291FF2">
          <w:rPr>
            <w:rStyle w:val="Hyperlink"/>
            <w:noProof/>
          </w:rPr>
          <w:t>Machines and dryers</w:t>
        </w:r>
        <w:r w:rsidR="008C1D23">
          <w:rPr>
            <w:noProof/>
            <w:webHidden/>
          </w:rPr>
          <w:tab/>
        </w:r>
        <w:r w:rsidR="008C1D23">
          <w:rPr>
            <w:noProof/>
            <w:webHidden/>
          </w:rPr>
          <w:fldChar w:fldCharType="begin"/>
        </w:r>
        <w:r w:rsidR="008C1D23">
          <w:rPr>
            <w:noProof/>
            <w:webHidden/>
          </w:rPr>
          <w:instrText xml:space="preserve"> PAGEREF _Toc49781909 \h </w:instrText>
        </w:r>
        <w:r w:rsidR="008C1D23">
          <w:rPr>
            <w:noProof/>
            <w:webHidden/>
          </w:rPr>
        </w:r>
        <w:r w:rsidR="008C1D23">
          <w:rPr>
            <w:noProof/>
            <w:webHidden/>
          </w:rPr>
          <w:fldChar w:fldCharType="separate"/>
        </w:r>
        <w:r w:rsidR="008C1D23">
          <w:rPr>
            <w:noProof/>
            <w:webHidden/>
          </w:rPr>
          <w:t>63</w:t>
        </w:r>
        <w:r w:rsidR="008C1D23">
          <w:rPr>
            <w:noProof/>
            <w:webHidden/>
          </w:rPr>
          <w:fldChar w:fldCharType="end"/>
        </w:r>
      </w:hyperlink>
    </w:p>
    <w:p w14:paraId="40DB18AF" w14:textId="269D4FAA" w:rsidR="008C1D23" w:rsidRDefault="00487703">
      <w:pPr>
        <w:pStyle w:val="TOC3"/>
        <w:rPr>
          <w:rFonts w:asciiTheme="minorHAnsi" w:eastAsiaTheme="minorEastAsia" w:hAnsiTheme="minorHAnsi" w:cstheme="minorBidi"/>
          <w:noProof/>
          <w:sz w:val="22"/>
          <w:szCs w:val="22"/>
          <w:lang w:eastAsia="en-AU"/>
        </w:rPr>
      </w:pPr>
      <w:hyperlink w:anchor="_Toc49781910" w:history="1">
        <w:r w:rsidR="008C1D23" w:rsidRPr="00291FF2">
          <w:rPr>
            <w:rStyle w:val="Hyperlink"/>
            <w:noProof/>
          </w:rPr>
          <w:t>8.1.2</w:t>
        </w:r>
        <w:r w:rsidR="008C1D23">
          <w:rPr>
            <w:rFonts w:asciiTheme="minorHAnsi" w:eastAsiaTheme="minorEastAsia" w:hAnsiTheme="minorHAnsi" w:cstheme="minorBidi"/>
            <w:noProof/>
            <w:sz w:val="22"/>
            <w:szCs w:val="22"/>
            <w:lang w:eastAsia="en-AU"/>
          </w:rPr>
          <w:tab/>
        </w:r>
        <w:r w:rsidR="008C1D23" w:rsidRPr="00291FF2">
          <w:rPr>
            <w:rStyle w:val="Hyperlink"/>
            <w:noProof/>
          </w:rPr>
          <w:t>Powder</w:t>
        </w:r>
        <w:r w:rsidR="008C1D23">
          <w:rPr>
            <w:noProof/>
            <w:webHidden/>
          </w:rPr>
          <w:tab/>
        </w:r>
        <w:r w:rsidR="008C1D23">
          <w:rPr>
            <w:noProof/>
            <w:webHidden/>
          </w:rPr>
          <w:fldChar w:fldCharType="begin"/>
        </w:r>
        <w:r w:rsidR="008C1D23">
          <w:rPr>
            <w:noProof/>
            <w:webHidden/>
          </w:rPr>
          <w:instrText xml:space="preserve"> PAGEREF _Toc49781910 \h </w:instrText>
        </w:r>
        <w:r w:rsidR="008C1D23">
          <w:rPr>
            <w:noProof/>
            <w:webHidden/>
          </w:rPr>
        </w:r>
        <w:r w:rsidR="008C1D23">
          <w:rPr>
            <w:noProof/>
            <w:webHidden/>
          </w:rPr>
          <w:fldChar w:fldCharType="separate"/>
        </w:r>
        <w:r w:rsidR="008C1D23">
          <w:rPr>
            <w:noProof/>
            <w:webHidden/>
          </w:rPr>
          <w:t>63</w:t>
        </w:r>
        <w:r w:rsidR="008C1D23">
          <w:rPr>
            <w:noProof/>
            <w:webHidden/>
          </w:rPr>
          <w:fldChar w:fldCharType="end"/>
        </w:r>
      </w:hyperlink>
    </w:p>
    <w:p w14:paraId="304ECE69" w14:textId="793B995A" w:rsidR="008C1D23" w:rsidRDefault="00487703">
      <w:pPr>
        <w:pStyle w:val="TOC3"/>
        <w:rPr>
          <w:rFonts w:asciiTheme="minorHAnsi" w:eastAsiaTheme="minorEastAsia" w:hAnsiTheme="minorHAnsi" w:cstheme="minorBidi"/>
          <w:noProof/>
          <w:sz w:val="22"/>
          <w:szCs w:val="22"/>
          <w:lang w:eastAsia="en-AU"/>
        </w:rPr>
      </w:pPr>
      <w:hyperlink w:anchor="_Toc49781911" w:history="1">
        <w:r w:rsidR="008C1D23" w:rsidRPr="00291FF2">
          <w:rPr>
            <w:rStyle w:val="Hyperlink"/>
            <w:noProof/>
          </w:rPr>
          <w:t>8.1.3</w:t>
        </w:r>
        <w:r w:rsidR="008C1D23">
          <w:rPr>
            <w:rFonts w:asciiTheme="minorHAnsi" w:eastAsiaTheme="minorEastAsia" w:hAnsiTheme="minorHAnsi" w:cstheme="minorBidi"/>
            <w:noProof/>
            <w:sz w:val="22"/>
            <w:szCs w:val="22"/>
            <w:lang w:eastAsia="en-AU"/>
          </w:rPr>
          <w:tab/>
        </w:r>
        <w:r w:rsidR="008C1D23" w:rsidRPr="00291FF2">
          <w:rPr>
            <w:rStyle w:val="Hyperlink"/>
            <w:noProof/>
          </w:rPr>
          <w:t>Laundry areas</w:t>
        </w:r>
        <w:r w:rsidR="008C1D23">
          <w:rPr>
            <w:noProof/>
            <w:webHidden/>
          </w:rPr>
          <w:tab/>
        </w:r>
        <w:r w:rsidR="008C1D23">
          <w:rPr>
            <w:noProof/>
            <w:webHidden/>
          </w:rPr>
          <w:fldChar w:fldCharType="begin"/>
        </w:r>
        <w:r w:rsidR="008C1D23">
          <w:rPr>
            <w:noProof/>
            <w:webHidden/>
          </w:rPr>
          <w:instrText xml:space="preserve"> PAGEREF _Toc49781911 \h </w:instrText>
        </w:r>
        <w:r w:rsidR="008C1D23">
          <w:rPr>
            <w:noProof/>
            <w:webHidden/>
          </w:rPr>
        </w:r>
        <w:r w:rsidR="008C1D23">
          <w:rPr>
            <w:noProof/>
            <w:webHidden/>
          </w:rPr>
          <w:fldChar w:fldCharType="separate"/>
        </w:r>
        <w:r w:rsidR="008C1D23">
          <w:rPr>
            <w:noProof/>
            <w:webHidden/>
          </w:rPr>
          <w:t>63</w:t>
        </w:r>
        <w:r w:rsidR="008C1D23">
          <w:rPr>
            <w:noProof/>
            <w:webHidden/>
          </w:rPr>
          <w:fldChar w:fldCharType="end"/>
        </w:r>
      </w:hyperlink>
    </w:p>
    <w:p w14:paraId="5A516E01" w14:textId="54FA5FED"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12" w:history="1">
        <w:r w:rsidR="008C1D23" w:rsidRPr="00291FF2">
          <w:rPr>
            <w:rStyle w:val="Hyperlink"/>
          </w:rPr>
          <w:t>Section 9.</w:t>
        </w:r>
        <w:r w:rsidR="008C1D23">
          <w:rPr>
            <w:rFonts w:asciiTheme="minorHAnsi" w:eastAsiaTheme="minorEastAsia" w:hAnsiTheme="minorHAnsi" w:cstheme="minorBidi"/>
            <w:b w:val="0"/>
            <w:sz w:val="22"/>
            <w:szCs w:val="22"/>
            <w:lang w:eastAsia="en-AU"/>
          </w:rPr>
          <w:tab/>
        </w:r>
        <w:r w:rsidR="008C1D23" w:rsidRPr="00291FF2">
          <w:rPr>
            <w:rStyle w:val="Hyperlink"/>
          </w:rPr>
          <w:t>Antimicrobial Stewardship</w:t>
        </w:r>
        <w:r w:rsidR="008C1D23">
          <w:rPr>
            <w:webHidden/>
          </w:rPr>
          <w:tab/>
        </w:r>
        <w:r w:rsidR="008C1D23">
          <w:rPr>
            <w:webHidden/>
          </w:rPr>
          <w:fldChar w:fldCharType="begin"/>
        </w:r>
        <w:r w:rsidR="008C1D23">
          <w:rPr>
            <w:webHidden/>
          </w:rPr>
          <w:instrText xml:space="preserve"> PAGEREF _Toc49781912 \h </w:instrText>
        </w:r>
        <w:r w:rsidR="008C1D23">
          <w:rPr>
            <w:webHidden/>
          </w:rPr>
        </w:r>
        <w:r w:rsidR="008C1D23">
          <w:rPr>
            <w:webHidden/>
          </w:rPr>
          <w:fldChar w:fldCharType="separate"/>
        </w:r>
        <w:r w:rsidR="008C1D23">
          <w:rPr>
            <w:webHidden/>
          </w:rPr>
          <w:t>63</w:t>
        </w:r>
        <w:r w:rsidR="008C1D23">
          <w:rPr>
            <w:webHidden/>
          </w:rPr>
          <w:fldChar w:fldCharType="end"/>
        </w:r>
      </w:hyperlink>
    </w:p>
    <w:p w14:paraId="00F610BB" w14:textId="28BE9395"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13" w:history="1">
        <w:r w:rsidR="008C1D23" w:rsidRPr="00291FF2">
          <w:rPr>
            <w:rStyle w:val="Hyperlink"/>
          </w:rPr>
          <w:t>Section 10.</w:t>
        </w:r>
        <w:r w:rsidR="008C1D23">
          <w:rPr>
            <w:rFonts w:asciiTheme="minorHAnsi" w:eastAsiaTheme="minorEastAsia" w:hAnsiTheme="minorHAnsi" w:cstheme="minorBidi"/>
            <w:b w:val="0"/>
            <w:sz w:val="22"/>
            <w:szCs w:val="22"/>
            <w:lang w:eastAsia="en-AU"/>
          </w:rPr>
          <w:tab/>
        </w:r>
        <w:r w:rsidR="008C1D23" w:rsidRPr="00291FF2">
          <w:rPr>
            <w:rStyle w:val="Hyperlink"/>
          </w:rPr>
          <w:t>Cleaning Disinfection and Sterilisation Standard</w:t>
        </w:r>
        <w:r w:rsidR="008C1D23">
          <w:rPr>
            <w:webHidden/>
          </w:rPr>
          <w:tab/>
        </w:r>
        <w:r w:rsidR="008C1D23">
          <w:rPr>
            <w:webHidden/>
          </w:rPr>
          <w:fldChar w:fldCharType="begin"/>
        </w:r>
        <w:r w:rsidR="008C1D23">
          <w:rPr>
            <w:webHidden/>
          </w:rPr>
          <w:instrText xml:space="preserve"> PAGEREF _Toc49781913 \h </w:instrText>
        </w:r>
        <w:r w:rsidR="008C1D23">
          <w:rPr>
            <w:webHidden/>
          </w:rPr>
        </w:r>
        <w:r w:rsidR="008C1D23">
          <w:rPr>
            <w:webHidden/>
          </w:rPr>
          <w:fldChar w:fldCharType="separate"/>
        </w:r>
        <w:r w:rsidR="008C1D23">
          <w:rPr>
            <w:webHidden/>
          </w:rPr>
          <w:t>63</w:t>
        </w:r>
        <w:r w:rsidR="008C1D23">
          <w:rPr>
            <w:webHidden/>
          </w:rPr>
          <w:fldChar w:fldCharType="end"/>
        </w:r>
      </w:hyperlink>
    </w:p>
    <w:p w14:paraId="7AEC8CC7" w14:textId="2BCD3D89" w:rsidR="008C1D23" w:rsidRDefault="00487703">
      <w:pPr>
        <w:pStyle w:val="TOC2"/>
        <w:rPr>
          <w:rFonts w:asciiTheme="minorHAnsi" w:eastAsiaTheme="minorEastAsia" w:hAnsiTheme="minorHAnsi" w:cstheme="minorBidi"/>
          <w:noProof/>
          <w:sz w:val="22"/>
          <w:szCs w:val="22"/>
          <w:lang w:eastAsia="en-AU"/>
        </w:rPr>
      </w:pPr>
      <w:hyperlink w:anchor="_Toc49781914" w:history="1">
        <w:r w:rsidR="008C1D23" w:rsidRPr="00291FF2">
          <w:rPr>
            <w:rStyle w:val="Hyperlink"/>
            <w:noProof/>
          </w:rPr>
          <w:t>10.1</w:t>
        </w:r>
        <w:r w:rsidR="008C1D23">
          <w:rPr>
            <w:rFonts w:asciiTheme="minorHAnsi" w:eastAsiaTheme="minorEastAsia" w:hAnsiTheme="minorHAnsi" w:cstheme="minorBidi"/>
            <w:noProof/>
            <w:sz w:val="22"/>
            <w:szCs w:val="22"/>
            <w:lang w:eastAsia="en-AU"/>
          </w:rPr>
          <w:tab/>
        </w:r>
        <w:r w:rsidR="008C1D23" w:rsidRPr="00291FF2">
          <w:rPr>
            <w:rStyle w:val="Hyperlink"/>
            <w:noProof/>
          </w:rPr>
          <w:t>Waste management – identification, streaming and safe handling</w:t>
        </w:r>
        <w:r w:rsidR="008C1D23">
          <w:rPr>
            <w:noProof/>
            <w:webHidden/>
          </w:rPr>
          <w:tab/>
        </w:r>
        <w:r w:rsidR="008C1D23">
          <w:rPr>
            <w:noProof/>
            <w:webHidden/>
          </w:rPr>
          <w:fldChar w:fldCharType="begin"/>
        </w:r>
        <w:r w:rsidR="008C1D23">
          <w:rPr>
            <w:noProof/>
            <w:webHidden/>
          </w:rPr>
          <w:instrText xml:space="preserve"> PAGEREF _Toc49781914 \h </w:instrText>
        </w:r>
        <w:r w:rsidR="008C1D23">
          <w:rPr>
            <w:noProof/>
            <w:webHidden/>
          </w:rPr>
        </w:r>
        <w:r w:rsidR="008C1D23">
          <w:rPr>
            <w:noProof/>
            <w:webHidden/>
          </w:rPr>
          <w:fldChar w:fldCharType="separate"/>
        </w:r>
        <w:r w:rsidR="008C1D23">
          <w:rPr>
            <w:noProof/>
            <w:webHidden/>
          </w:rPr>
          <w:t>63</w:t>
        </w:r>
        <w:r w:rsidR="008C1D23">
          <w:rPr>
            <w:noProof/>
            <w:webHidden/>
          </w:rPr>
          <w:fldChar w:fldCharType="end"/>
        </w:r>
      </w:hyperlink>
    </w:p>
    <w:p w14:paraId="5FE1ACFF" w14:textId="5D924C81" w:rsidR="008C1D23" w:rsidRDefault="00487703">
      <w:pPr>
        <w:pStyle w:val="TOC3"/>
        <w:rPr>
          <w:rFonts w:asciiTheme="minorHAnsi" w:eastAsiaTheme="minorEastAsia" w:hAnsiTheme="minorHAnsi" w:cstheme="minorBidi"/>
          <w:noProof/>
          <w:sz w:val="22"/>
          <w:szCs w:val="22"/>
          <w:lang w:eastAsia="en-AU"/>
        </w:rPr>
      </w:pPr>
      <w:hyperlink w:anchor="_Toc49781915" w:history="1">
        <w:r w:rsidR="008C1D23" w:rsidRPr="00291FF2">
          <w:rPr>
            <w:rStyle w:val="Hyperlink"/>
            <w:noProof/>
          </w:rPr>
          <w:t>10.1.1</w:t>
        </w:r>
        <w:r w:rsidR="008C1D23">
          <w:rPr>
            <w:rFonts w:asciiTheme="minorHAnsi" w:eastAsiaTheme="minorEastAsia" w:hAnsiTheme="minorHAnsi" w:cstheme="minorBidi"/>
            <w:noProof/>
            <w:sz w:val="22"/>
            <w:szCs w:val="22"/>
            <w:lang w:eastAsia="en-AU"/>
          </w:rPr>
          <w:tab/>
        </w:r>
        <w:r w:rsidR="008C1D23" w:rsidRPr="00291FF2">
          <w:rPr>
            <w:rStyle w:val="Hyperlink"/>
            <w:noProof/>
          </w:rPr>
          <w:t>Basic principals - Personal Protective Equipment and Infection Control</w:t>
        </w:r>
        <w:r w:rsidR="008C1D23">
          <w:rPr>
            <w:noProof/>
            <w:webHidden/>
          </w:rPr>
          <w:tab/>
        </w:r>
        <w:r w:rsidR="008C1D23">
          <w:rPr>
            <w:noProof/>
            <w:webHidden/>
          </w:rPr>
          <w:fldChar w:fldCharType="begin"/>
        </w:r>
        <w:r w:rsidR="008C1D23">
          <w:rPr>
            <w:noProof/>
            <w:webHidden/>
          </w:rPr>
          <w:instrText xml:space="preserve"> PAGEREF _Toc49781915 \h </w:instrText>
        </w:r>
        <w:r w:rsidR="008C1D23">
          <w:rPr>
            <w:noProof/>
            <w:webHidden/>
          </w:rPr>
        </w:r>
        <w:r w:rsidR="008C1D23">
          <w:rPr>
            <w:noProof/>
            <w:webHidden/>
          </w:rPr>
          <w:fldChar w:fldCharType="separate"/>
        </w:r>
        <w:r w:rsidR="008C1D23">
          <w:rPr>
            <w:noProof/>
            <w:webHidden/>
          </w:rPr>
          <w:t>64</w:t>
        </w:r>
        <w:r w:rsidR="008C1D23">
          <w:rPr>
            <w:noProof/>
            <w:webHidden/>
          </w:rPr>
          <w:fldChar w:fldCharType="end"/>
        </w:r>
      </w:hyperlink>
    </w:p>
    <w:p w14:paraId="6FB69E02" w14:textId="631C525C" w:rsidR="008C1D23" w:rsidRDefault="00487703">
      <w:pPr>
        <w:pStyle w:val="TOC3"/>
        <w:rPr>
          <w:rFonts w:asciiTheme="minorHAnsi" w:eastAsiaTheme="minorEastAsia" w:hAnsiTheme="minorHAnsi" w:cstheme="minorBidi"/>
          <w:noProof/>
          <w:sz w:val="22"/>
          <w:szCs w:val="22"/>
          <w:lang w:eastAsia="en-AU"/>
        </w:rPr>
      </w:pPr>
      <w:hyperlink w:anchor="_Toc49781916" w:history="1">
        <w:r w:rsidR="008C1D23" w:rsidRPr="00291FF2">
          <w:rPr>
            <w:rStyle w:val="Hyperlink"/>
            <w:noProof/>
          </w:rPr>
          <w:t>10.1.2</w:t>
        </w:r>
        <w:r w:rsidR="008C1D23">
          <w:rPr>
            <w:rFonts w:asciiTheme="minorHAnsi" w:eastAsiaTheme="minorEastAsia" w:hAnsiTheme="minorHAnsi" w:cstheme="minorBidi"/>
            <w:noProof/>
            <w:sz w:val="22"/>
            <w:szCs w:val="22"/>
            <w:lang w:eastAsia="en-AU"/>
          </w:rPr>
          <w:tab/>
        </w:r>
        <w:r w:rsidR="008C1D23" w:rsidRPr="00291FF2">
          <w:rPr>
            <w:rStyle w:val="Hyperlink"/>
            <w:noProof/>
          </w:rPr>
          <w:t>Clinical and related wastes</w:t>
        </w:r>
        <w:r w:rsidR="008C1D23">
          <w:rPr>
            <w:noProof/>
            <w:webHidden/>
          </w:rPr>
          <w:tab/>
        </w:r>
        <w:r w:rsidR="008C1D23">
          <w:rPr>
            <w:noProof/>
            <w:webHidden/>
          </w:rPr>
          <w:fldChar w:fldCharType="begin"/>
        </w:r>
        <w:r w:rsidR="008C1D23">
          <w:rPr>
            <w:noProof/>
            <w:webHidden/>
          </w:rPr>
          <w:instrText xml:space="preserve"> PAGEREF _Toc49781916 \h </w:instrText>
        </w:r>
        <w:r w:rsidR="008C1D23">
          <w:rPr>
            <w:noProof/>
            <w:webHidden/>
          </w:rPr>
        </w:r>
        <w:r w:rsidR="008C1D23">
          <w:rPr>
            <w:noProof/>
            <w:webHidden/>
          </w:rPr>
          <w:fldChar w:fldCharType="separate"/>
        </w:r>
        <w:r w:rsidR="008C1D23">
          <w:rPr>
            <w:noProof/>
            <w:webHidden/>
          </w:rPr>
          <w:t>64</w:t>
        </w:r>
        <w:r w:rsidR="008C1D23">
          <w:rPr>
            <w:noProof/>
            <w:webHidden/>
          </w:rPr>
          <w:fldChar w:fldCharType="end"/>
        </w:r>
      </w:hyperlink>
    </w:p>
    <w:p w14:paraId="4BD897BB" w14:textId="25E5F984" w:rsidR="008C1D23" w:rsidRDefault="00487703">
      <w:pPr>
        <w:pStyle w:val="TOC2"/>
        <w:rPr>
          <w:rFonts w:asciiTheme="minorHAnsi" w:eastAsiaTheme="minorEastAsia" w:hAnsiTheme="minorHAnsi" w:cstheme="minorBidi"/>
          <w:noProof/>
          <w:sz w:val="22"/>
          <w:szCs w:val="22"/>
          <w:lang w:eastAsia="en-AU"/>
        </w:rPr>
      </w:pPr>
      <w:hyperlink w:anchor="_Toc49781917" w:history="1">
        <w:r w:rsidR="008C1D23" w:rsidRPr="00291FF2">
          <w:rPr>
            <w:rStyle w:val="Hyperlink"/>
            <w:noProof/>
          </w:rPr>
          <w:t>10.2</w:t>
        </w:r>
        <w:r w:rsidR="008C1D23">
          <w:rPr>
            <w:rFonts w:asciiTheme="minorHAnsi" w:eastAsiaTheme="minorEastAsia" w:hAnsiTheme="minorHAnsi" w:cstheme="minorBidi"/>
            <w:noProof/>
            <w:sz w:val="22"/>
            <w:szCs w:val="22"/>
            <w:lang w:eastAsia="en-AU"/>
          </w:rPr>
          <w:tab/>
        </w:r>
        <w:r w:rsidR="008C1D23" w:rsidRPr="00291FF2">
          <w:rPr>
            <w:rStyle w:val="Hyperlink"/>
            <w:noProof/>
          </w:rPr>
          <w:t>Reprocessing reusable medical devices used in patient care</w:t>
        </w:r>
        <w:r w:rsidR="008C1D23">
          <w:rPr>
            <w:noProof/>
            <w:webHidden/>
          </w:rPr>
          <w:tab/>
        </w:r>
        <w:r w:rsidR="008C1D23">
          <w:rPr>
            <w:noProof/>
            <w:webHidden/>
          </w:rPr>
          <w:fldChar w:fldCharType="begin"/>
        </w:r>
        <w:r w:rsidR="008C1D23">
          <w:rPr>
            <w:noProof/>
            <w:webHidden/>
          </w:rPr>
          <w:instrText xml:space="preserve"> PAGEREF _Toc49781917 \h </w:instrText>
        </w:r>
        <w:r w:rsidR="008C1D23">
          <w:rPr>
            <w:noProof/>
            <w:webHidden/>
          </w:rPr>
        </w:r>
        <w:r w:rsidR="008C1D23">
          <w:rPr>
            <w:noProof/>
            <w:webHidden/>
          </w:rPr>
          <w:fldChar w:fldCharType="separate"/>
        </w:r>
        <w:r w:rsidR="008C1D23">
          <w:rPr>
            <w:noProof/>
            <w:webHidden/>
          </w:rPr>
          <w:t>65</w:t>
        </w:r>
        <w:r w:rsidR="008C1D23">
          <w:rPr>
            <w:noProof/>
            <w:webHidden/>
          </w:rPr>
          <w:fldChar w:fldCharType="end"/>
        </w:r>
      </w:hyperlink>
    </w:p>
    <w:p w14:paraId="4F41B514" w14:textId="6CFA8125" w:rsidR="008C1D23" w:rsidRDefault="00487703">
      <w:pPr>
        <w:pStyle w:val="TOC3"/>
        <w:rPr>
          <w:rFonts w:asciiTheme="minorHAnsi" w:eastAsiaTheme="minorEastAsia" w:hAnsiTheme="minorHAnsi" w:cstheme="minorBidi"/>
          <w:noProof/>
          <w:sz w:val="22"/>
          <w:szCs w:val="22"/>
          <w:lang w:eastAsia="en-AU"/>
        </w:rPr>
      </w:pPr>
      <w:hyperlink w:anchor="_Toc49781918" w:history="1">
        <w:r w:rsidR="008C1D23" w:rsidRPr="00291FF2">
          <w:rPr>
            <w:rStyle w:val="Hyperlink"/>
            <w:noProof/>
          </w:rPr>
          <w:t>10.2.1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_Toc49781918 \h </w:instrText>
        </w:r>
        <w:r w:rsidR="008C1D23">
          <w:rPr>
            <w:noProof/>
            <w:webHidden/>
          </w:rPr>
        </w:r>
        <w:r w:rsidR="008C1D23">
          <w:rPr>
            <w:noProof/>
            <w:webHidden/>
          </w:rPr>
          <w:fldChar w:fldCharType="separate"/>
        </w:r>
        <w:r w:rsidR="008C1D23">
          <w:rPr>
            <w:noProof/>
            <w:webHidden/>
          </w:rPr>
          <w:t>65</w:t>
        </w:r>
        <w:r w:rsidR="008C1D23">
          <w:rPr>
            <w:noProof/>
            <w:webHidden/>
          </w:rPr>
          <w:fldChar w:fldCharType="end"/>
        </w:r>
      </w:hyperlink>
    </w:p>
    <w:p w14:paraId="26CC996F" w14:textId="5C241E19" w:rsidR="008C1D23" w:rsidRDefault="00487703">
      <w:pPr>
        <w:pStyle w:val="TOC3"/>
        <w:rPr>
          <w:rFonts w:asciiTheme="minorHAnsi" w:eastAsiaTheme="minorEastAsia" w:hAnsiTheme="minorHAnsi" w:cstheme="minorBidi"/>
          <w:noProof/>
          <w:sz w:val="22"/>
          <w:szCs w:val="22"/>
          <w:lang w:eastAsia="en-AU"/>
        </w:rPr>
      </w:pPr>
      <w:hyperlink w:anchor="_Toc49781919" w:history="1">
        <w:r w:rsidR="008C1D23" w:rsidRPr="00291FF2">
          <w:rPr>
            <w:rStyle w:val="Hyperlink"/>
            <w:noProof/>
          </w:rPr>
          <w:t>10.2.2</w:t>
        </w:r>
        <w:r w:rsidR="008C1D23">
          <w:rPr>
            <w:rFonts w:asciiTheme="minorHAnsi" w:eastAsiaTheme="minorEastAsia" w:hAnsiTheme="minorHAnsi" w:cstheme="minorBidi"/>
            <w:noProof/>
            <w:sz w:val="22"/>
            <w:szCs w:val="22"/>
            <w:lang w:eastAsia="en-AU"/>
          </w:rPr>
          <w:tab/>
        </w:r>
        <w:r w:rsidR="008C1D23" w:rsidRPr="00291FF2">
          <w:rPr>
            <w:rStyle w:val="Hyperlink"/>
            <w:noProof/>
          </w:rPr>
          <w:t>Reprocessing of critical items</w:t>
        </w:r>
        <w:r w:rsidR="008C1D23">
          <w:rPr>
            <w:noProof/>
            <w:webHidden/>
          </w:rPr>
          <w:tab/>
        </w:r>
        <w:r w:rsidR="008C1D23">
          <w:rPr>
            <w:noProof/>
            <w:webHidden/>
          </w:rPr>
          <w:fldChar w:fldCharType="begin"/>
        </w:r>
        <w:r w:rsidR="008C1D23">
          <w:rPr>
            <w:noProof/>
            <w:webHidden/>
          </w:rPr>
          <w:instrText xml:space="preserve"> PAGEREF _Toc49781919 \h </w:instrText>
        </w:r>
        <w:r w:rsidR="008C1D23">
          <w:rPr>
            <w:noProof/>
            <w:webHidden/>
          </w:rPr>
        </w:r>
        <w:r w:rsidR="008C1D23">
          <w:rPr>
            <w:noProof/>
            <w:webHidden/>
          </w:rPr>
          <w:fldChar w:fldCharType="separate"/>
        </w:r>
        <w:r w:rsidR="008C1D23">
          <w:rPr>
            <w:noProof/>
            <w:webHidden/>
          </w:rPr>
          <w:t>66</w:t>
        </w:r>
        <w:r w:rsidR="008C1D23">
          <w:rPr>
            <w:noProof/>
            <w:webHidden/>
          </w:rPr>
          <w:fldChar w:fldCharType="end"/>
        </w:r>
      </w:hyperlink>
    </w:p>
    <w:p w14:paraId="1226F0A6" w14:textId="69866479" w:rsidR="008C1D23" w:rsidRDefault="00487703">
      <w:pPr>
        <w:pStyle w:val="TOC3"/>
        <w:rPr>
          <w:rFonts w:asciiTheme="minorHAnsi" w:eastAsiaTheme="minorEastAsia" w:hAnsiTheme="minorHAnsi" w:cstheme="minorBidi"/>
          <w:noProof/>
          <w:sz w:val="22"/>
          <w:szCs w:val="22"/>
          <w:lang w:eastAsia="en-AU"/>
        </w:rPr>
      </w:pPr>
      <w:hyperlink w:anchor="_Toc49781920" w:history="1">
        <w:r w:rsidR="008C1D23" w:rsidRPr="00291FF2">
          <w:rPr>
            <w:rStyle w:val="Hyperlink"/>
            <w:noProof/>
          </w:rPr>
          <w:t>10.2.3</w:t>
        </w:r>
        <w:r w:rsidR="008C1D23">
          <w:rPr>
            <w:rFonts w:asciiTheme="minorHAnsi" w:eastAsiaTheme="minorEastAsia" w:hAnsiTheme="minorHAnsi" w:cstheme="minorBidi"/>
            <w:noProof/>
            <w:sz w:val="22"/>
            <w:szCs w:val="22"/>
            <w:lang w:eastAsia="en-AU"/>
          </w:rPr>
          <w:tab/>
        </w:r>
        <w:r w:rsidR="008C1D23" w:rsidRPr="00291FF2">
          <w:rPr>
            <w:rStyle w:val="Hyperlink"/>
            <w:noProof/>
          </w:rPr>
          <w:t>Reprocessing of semi-critical Items</w:t>
        </w:r>
        <w:r w:rsidR="008C1D23">
          <w:rPr>
            <w:noProof/>
            <w:webHidden/>
          </w:rPr>
          <w:tab/>
        </w:r>
        <w:r w:rsidR="008C1D23">
          <w:rPr>
            <w:noProof/>
            <w:webHidden/>
          </w:rPr>
          <w:fldChar w:fldCharType="begin"/>
        </w:r>
        <w:r w:rsidR="008C1D23">
          <w:rPr>
            <w:noProof/>
            <w:webHidden/>
          </w:rPr>
          <w:instrText xml:space="preserve"> PAGEREF _Toc49781920 \h </w:instrText>
        </w:r>
        <w:r w:rsidR="008C1D23">
          <w:rPr>
            <w:noProof/>
            <w:webHidden/>
          </w:rPr>
        </w:r>
        <w:r w:rsidR="008C1D23">
          <w:rPr>
            <w:noProof/>
            <w:webHidden/>
          </w:rPr>
          <w:fldChar w:fldCharType="separate"/>
        </w:r>
        <w:r w:rsidR="008C1D23">
          <w:rPr>
            <w:noProof/>
            <w:webHidden/>
          </w:rPr>
          <w:t>66</w:t>
        </w:r>
        <w:r w:rsidR="008C1D23">
          <w:rPr>
            <w:noProof/>
            <w:webHidden/>
          </w:rPr>
          <w:fldChar w:fldCharType="end"/>
        </w:r>
      </w:hyperlink>
    </w:p>
    <w:p w14:paraId="7AEAC20E" w14:textId="5A551F8A" w:rsidR="008C1D23" w:rsidRDefault="00487703">
      <w:pPr>
        <w:pStyle w:val="TOC3"/>
        <w:rPr>
          <w:rFonts w:asciiTheme="minorHAnsi" w:eastAsiaTheme="minorEastAsia" w:hAnsiTheme="minorHAnsi" w:cstheme="minorBidi"/>
          <w:noProof/>
          <w:sz w:val="22"/>
          <w:szCs w:val="22"/>
          <w:lang w:eastAsia="en-AU"/>
        </w:rPr>
      </w:pPr>
      <w:hyperlink w:anchor="_Toc49781921" w:history="1">
        <w:r w:rsidR="008C1D23" w:rsidRPr="00291FF2">
          <w:rPr>
            <w:rStyle w:val="Hyperlink"/>
            <w:noProof/>
          </w:rPr>
          <w:t>10.2.4</w:t>
        </w:r>
        <w:r w:rsidR="008C1D23">
          <w:rPr>
            <w:rFonts w:asciiTheme="minorHAnsi" w:eastAsiaTheme="minorEastAsia" w:hAnsiTheme="minorHAnsi" w:cstheme="minorBidi"/>
            <w:noProof/>
            <w:sz w:val="22"/>
            <w:szCs w:val="22"/>
            <w:lang w:eastAsia="en-AU"/>
          </w:rPr>
          <w:tab/>
        </w:r>
        <w:r w:rsidR="008C1D23" w:rsidRPr="00291FF2">
          <w:rPr>
            <w:rStyle w:val="Hyperlink"/>
            <w:noProof/>
          </w:rPr>
          <w:t>Reprocessing of non-critical items:</w:t>
        </w:r>
        <w:r w:rsidR="008C1D23">
          <w:rPr>
            <w:noProof/>
            <w:webHidden/>
          </w:rPr>
          <w:tab/>
        </w:r>
        <w:r w:rsidR="008C1D23">
          <w:rPr>
            <w:noProof/>
            <w:webHidden/>
          </w:rPr>
          <w:fldChar w:fldCharType="begin"/>
        </w:r>
        <w:r w:rsidR="008C1D23">
          <w:rPr>
            <w:noProof/>
            <w:webHidden/>
          </w:rPr>
          <w:instrText xml:space="preserve"> PAGEREF _Toc49781921 \h </w:instrText>
        </w:r>
        <w:r w:rsidR="008C1D23">
          <w:rPr>
            <w:noProof/>
            <w:webHidden/>
          </w:rPr>
        </w:r>
        <w:r w:rsidR="008C1D23">
          <w:rPr>
            <w:noProof/>
            <w:webHidden/>
          </w:rPr>
          <w:fldChar w:fldCharType="separate"/>
        </w:r>
        <w:r w:rsidR="008C1D23">
          <w:rPr>
            <w:noProof/>
            <w:webHidden/>
          </w:rPr>
          <w:t>66</w:t>
        </w:r>
        <w:r w:rsidR="008C1D23">
          <w:rPr>
            <w:noProof/>
            <w:webHidden/>
          </w:rPr>
          <w:fldChar w:fldCharType="end"/>
        </w:r>
      </w:hyperlink>
    </w:p>
    <w:p w14:paraId="1B23844E" w14:textId="7BDAE495" w:rsidR="008C1D23" w:rsidRDefault="00487703">
      <w:pPr>
        <w:pStyle w:val="TOC3"/>
        <w:rPr>
          <w:rFonts w:asciiTheme="minorHAnsi" w:eastAsiaTheme="minorEastAsia" w:hAnsiTheme="minorHAnsi" w:cstheme="minorBidi"/>
          <w:noProof/>
          <w:sz w:val="22"/>
          <w:szCs w:val="22"/>
          <w:lang w:eastAsia="en-AU"/>
        </w:rPr>
      </w:pPr>
      <w:hyperlink w:anchor="_Toc49781922" w:history="1">
        <w:r w:rsidR="008C1D23" w:rsidRPr="00291FF2">
          <w:rPr>
            <w:rStyle w:val="Hyperlink"/>
            <w:noProof/>
          </w:rPr>
          <w:t>10.2.5</w:t>
        </w:r>
        <w:r w:rsidR="008C1D23">
          <w:rPr>
            <w:rFonts w:asciiTheme="minorHAnsi" w:eastAsiaTheme="minorEastAsia" w:hAnsiTheme="minorHAnsi" w:cstheme="minorBidi"/>
            <w:noProof/>
            <w:sz w:val="22"/>
            <w:szCs w:val="22"/>
            <w:lang w:eastAsia="en-AU"/>
          </w:rPr>
          <w:tab/>
        </w:r>
        <w:r w:rsidR="008C1D23" w:rsidRPr="00291FF2">
          <w:rPr>
            <w:rStyle w:val="Hyperlink"/>
            <w:noProof/>
          </w:rPr>
          <w:t>Reprocessing of instruments where a risk of CJD transmission</w:t>
        </w:r>
        <w:r w:rsidR="008C1D23">
          <w:rPr>
            <w:noProof/>
            <w:webHidden/>
          </w:rPr>
          <w:tab/>
        </w:r>
        <w:r w:rsidR="008C1D23">
          <w:rPr>
            <w:noProof/>
            <w:webHidden/>
          </w:rPr>
          <w:fldChar w:fldCharType="begin"/>
        </w:r>
        <w:r w:rsidR="008C1D23">
          <w:rPr>
            <w:noProof/>
            <w:webHidden/>
          </w:rPr>
          <w:instrText xml:space="preserve"> PAGEREF _Toc49781922 \h </w:instrText>
        </w:r>
        <w:r w:rsidR="008C1D23">
          <w:rPr>
            <w:noProof/>
            <w:webHidden/>
          </w:rPr>
        </w:r>
        <w:r w:rsidR="008C1D23">
          <w:rPr>
            <w:noProof/>
            <w:webHidden/>
          </w:rPr>
          <w:fldChar w:fldCharType="separate"/>
        </w:r>
        <w:r w:rsidR="008C1D23">
          <w:rPr>
            <w:noProof/>
            <w:webHidden/>
          </w:rPr>
          <w:t>66</w:t>
        </w:r>
        <w:r w:rsidR="008C1D23">
          <w:rPr>
            <w:noProof/>
            <w:webHidden/>
          </w:rPr>
          <w:fldChar w:fldCharType="end"/>
        </w:r>
      </w:hyperlink>
    </w:p>
    <w:p w14:paraId="3C97697F" w14:textId="4D5BA8CF" w:rsidR="008C1D23" w:rsidRDefault="00487703">
      <w:pPr>
        <w:pStyle w:val="TOC3"/>
        <w:rPr>
          <w:rFonts w:asciiTheme="minorHAnsi" w:eastAsiaTheme="minorEastAsia" w:hAnsiTheme="minorHAnsi" w:cstheme="minorBidi"/>
          <w:noProof/>
          <w:sz w:val="22"/>
          <w:szCs w:val="22"/>
          <w:lang w:eastAsia="en-AU"/>
        </w:rPr>
      </w:pPr>
      <w:hyperlink w:anchor="_Toc49781923" w:history="1">
        <w:r w:rsidR="008C1D23" w:rsidRPr="00291FF2">
          <w:rPr>
            <w:rStyle w:val="Hyperlink"/>
            <w:noProof/>
          </w:rPr>
          <w:t>10.2.6</w:t>
        </w:r>
        <w:r w:rsidR="008C1D23">
          <w:rPr>
            <w:rFonts w:asciiTheme="minorHAnsi" w:eastAsiaTheme="minorEastAsia" w:hAnsiTheme="minorHAnsi" w:cstheme="minorBidi"/>
            <w:noProof/>
            <w:sz w:val="22"/>
            <w:szCs w:val="22"/>
            <w:lang w:eastAsia="en-AU"/>
          </w:rPr>
          <w:tab/>
        </w:r>
        <w:r w:rsidR="008C1D23" w:rsidRPr="00291FF2">
          <w:rPr>
            <w:rStyle w:val="Hyperlink"/>
            <w:noProof/>
          </w:rPr>
          <w:t>Reprocessing</w:t>
        </w:r>
        <w:r w:rsidR="008C1D23" w:rsidRPr="00291FF2">
          <w:rPr>
            <w:rStyle w:val="Hyperlink"/>
            <w:noProof/>
            <w:spacing w:val="-5"/>
          </w:rPr>
          <w:t xml:space="preserve"> </w:t>
        </w:r>
        <w:r w:rsidR="008C1D23" w:rsidRPr="00291FF2">
          <w:rPr>
            <w:rStyle w:val="Hyperlink"/>
            <w:noProof/>
          </w:rPr>
          <w:t>of</w:t>
        </w:r>
        <w:r w:rsidR="008C1D23" w:rsidRPr="00291FF2">
          <w:rPr>
            <w:rStyle w:val="Hyperlink"/>
            <w:noProof/>
            <w:spacing w:val="-6"/>
          </w:rPr>
          <w:t xml:space="preserve"> </w:t>
        </w:r>
        <w:r w:rsidR="008C1D23" w:rsidRPr="00291FF2">
          <w:rPr>
            <w:rStyle w:val="Hyperlink"/>
            <w:noProof/>
          </w:rPr>
          <w:t>items</w:t>
        </w:r>
        <w:r w:rsidR="008C1D23" w:rsidRPr="00291FF2">
          <w:rPr>
            <w:rStyle w:val="Hyperlink"/>
            <w:noProof/>
            <w:spacing w:val="-4"/>
          </w:rPr>
          <w:t xml:space="preserve"> </w:t>
        </w:r>
        <w:r w:rsidR="008C1D23" w:rsidRPr="00291FF2">
          <w:rPr>
            <w:rStyle w:val="Hyperlink"/>
            <w:noProof/>
          </w:rPr>
          <w:t>designated</w:t>
        </w:r>
        <w:r w:rsidR="008C1D23" w:rsidRPr="00291FF2">
          <w:rPr>
            <w:rStyle w:val="Hyperlink"/>
            <w:noProof/>
            <w:spacing w:val="-4"/>
          </w:rPr>
          <w:t xml:space="preserve"> </w:t>
        </w:r>
        <w:r w:rsidR="008C1D23" w:rsidRPr="00291FF2">
          <w:rPr>
            <w:rStyle w:val="Hyperlink"/>
            <w:noProof/>
          </w:rPr>
          <w:t>as</w:t>
        </w:r>
        <w:r w:rsidR="008C1D23" w:rsidRPr="00291FF2">
          <w:rPr>
            <w:rStyle w:val="Hyperlink"/>
            <w:noProof/>
            <w:spacing w:val="-7"/>
          </w:rPr>
          <w:t xml:space="preserve"> </w:t>
        </w:r>
        <w:r w:rsidR="008C1D23" w:rsidRPr="00291FF2">
          <w:rPr>
            <w:rStyle w:val="Hyperlink"/>
            <w:noProof/>
          </w:rPr>
          <w:t>single</w:t>
        </w:r>
        <w:r w:rsidR="008C1D23" w:rsidRPr="00291FF2">
          <w:rPr>
            <w:rStyle w:val="Hyperlink"/>
            <w:noProof/>
            <w:spacing w:val="-8"/>
          </w:rPr>
          <w:t xml:space="preserve"> </w:t>
        </w:r>
        <w:r w:rsidR="008C1D23" w:rsidRPr="00291FF2">
          <w:rPr>
            <w:rStyle w:val="Hyperlink"/>
            <w:noProof/>
          </w:rPr>
          <w:t>use</w:t>
        </w:r>
        <w:r w:rsidR="008C1D23" w:rsidRPr="00291FF2">
          <w:rPr>
            <w:rStyle w:val="Hyperlink"/>
            <w:noProof/>
            <w:spacing w:val="-6"/>
          </w:rPr>
          <w:t xml:space="preserve"> </w:t>
        </w:r>
        <w:r w:rsidR="008C1D23" w:rsidRPr="00291FF2">
          <w:rPr>
            <w:rStyle w:val="Hyperlink"/>
            <w:noProof/>
          </w:rPr>
          <w:t>items</w:t>
        </w:r>
        <w:r w:rsidR="008C1D23" w:rsidRPr="00291FF2">
          <w:rPr>
            <w:rStyle w:val="Hyperlink"/>
            <w:noProof/>
            <w:spacing w:val="-4"/>
          </w:rPr>
          <w:t xml:space="preserve"> </w:t>
        </w:r>
        <w:r w:rsidR="008C1D23" w:rsidRPr="00291FF2">
          <w:rPr>
            <w:rStyle w:val="Hyperlink"/>
            <w:noProof/>
          </w:rPr>
          <w:t>MUST</w:t>
        </w:r>
        <w:r w:rsidR="008C1D23" w:rsidRPr="00291FF2">
          <w:rPr>
            <w:rStyle w:val="Hyperlink"/>
            <w:noProof/>
            <w:spacing w:val="-3"/>
          </w:rPr>
          <w:t xml:space="preserve"> </w:t>
        </w:r>
        <w:r w:rsidR="008C1D23" w:rsidRPr="00291FF2">
          <w:rPr>
            <w:rStyle w:val="Hyperlink"/>
            <w:noProof/>
          </w:rPr>
          <w:t>NOT</w:t>
        </w:r>
        <w:r w:rsidR="008C1D23" w:rsidRPr="00291FF2">
          <w:rPr>
            <w:rStyle w:val="Hyperlink"/>
            <w:noProof/>
            <w:spacing w:val="-6"/>
          </w:rPr>
          <w:t xml:space="preserve"> </w:t>
        </w:r>
        <w:r w:rsidR="008C1D23" w:rsidRPr="00291FF2">
          <w:rPr>
            <w:rStyle w:val="Hyperlink"/>
            <w:noProof/>
          </w:rPr>
          <w:t>occur</w:t>
        </w:r>
        <w:r w:rsidR="008C1D23">
          <w:rPr>
            <w:noProof/>
            <w:webHidden/>
          </w:rPr>
          <w:tab/>
        </w:r>
        <w:r w:rsidR="008C1D23">
          <w:rPr>
            <w:noProof/>
            <w:webHidden/>
          </w:rPr>
          <w:fldChar w:fldCharType="begin"/>
        </w:r>
        <w:r w:rsidR="008C1D23">
          <w:rPr>
            <w:noProof/>
            <w:webHidden/>
          </w:rPr>
          <w:instrText xml:space="preserve"> PAGEREF _Toc49781923 \h </w:instrText>
        </w:r>
        <w:r w:rsidR="008C1D23">
          <w:rPr>
            <w:noProof/>
            <w:webHidden/>
          </w:rPr>
        </w:r>
        <w:r w:rsidR="008C1D23">
          <w:rPr>
            <w:noProof/>
            <w:webHidden/>
          </w:rPr>
          <w:fldChar w:fldCharType="separate"/>
        </w:r>
        <w:r w:rsidR="008C1D23">
          <w:rPr>
            <w:noProof/>
            <w:webHidden/>
          </w:rPr>
          <w:t>66</w:t>
        </w:r>
        <w:r w:rsidR="008C1D23">
          <w:rPr>
            <w:noProof/>
            <w:webHidden/>
          </w:rPr>
          <w:fldChar w:fldCharType="end"/>
        </w:r>
      </w:hyperlink>
    </w:p>
    <w:p w14:paraId="17B6F9B7" w14:textId="7C81D82F" w:rsidR="008C1D23" w:rsidRDefault="00487703">
      <w:pPr>
        <w:pStyle w:val="TOC3"/>
        <w:rPr>
          <w:rFonts w:asciiTheme="minorHAnsi" w:eastAsiaTheme="minorEastAsia" w:hAnsiTheme="minorHAnsi" w:cstheme="minorBidi"/>
          <w:noProof/>
          <w:sz w:val="22"/>
          <w:szCs w:val="22"/>
          <w:lang w:eastAsia="en-AU"/>
        </w:rPr>
      </w:pPr>
      <w:hyperlink w:anchor="_Toc49781924" w:history="1">
        <w:r w:rsidR="008C1D23" w:rsidRPr="00291FF2">
          <w:rPr>
            <w:rStyle w:val="Hyperlink"/>
            <w:noProof/>
          </w:rPr>
          <w:t>10.2.7</w:t>
        </w:r>
        <w:r w:rsidR="008C1D23">
          <w:rPr>
            <w:rFonts w:asciiTheme="minorHAnsi" w:eastAsiaTheme="minorEastAsia" w:hAnsiTheme="minorHAnsi" w:cstheme="minorBidi"/>
            <w:noProof/>
            <w:sz w:val="22"/>
            <w:szCs w:val="22"/>
            <w:lang w:eastAsia="en-AU"/>
          </w:rPr>
          <w:tab/>
        </w:r>
        <w:r w:rsidR="008C1D23" w:rsidRPr="00291FF2">
          <w:rPr>
            <w:rStyle w:val="Hyperlink"/>
            <w:noProof/>
          </w:rPr>
          <w:t>Spaulding Classification for reprocessing</w:t>
        </w:r>
        <w:r w:rsidR="008C1D23">
          <w:rPr>
            <w:noProof/>
            <w:webHidden/>
          </w:rPr>
          <w:tab/>
        </w:r>
        <w:r w:rsidR="008C1D23">
          <w:rPr>
            <w:noProof/>
            <w:webHidden/>
          </w:rPr>
          <w:fldChar w:fldCharType="begin"/>
        </w:r>
        <w:r w:rsidR="008C1D23">
          <w:rPr>
            <w:noProof/>
            <w:webHidden/>
          </w:rPr>
          <w:instrText xml:space="preserve"> PAGEREF _Toc49781924 \h </w:instrText>
        </w:r>
        <w:r w:rsidR="008C1D23">
          <w:rPr>
            <w:noProof/>
            <w:webHidden/>
          </w:rPr>
        </w:r>
        <w:r w:rsidR="008C1D23">
          <w:rPr>
            <w:noProof/>
            <w:webHidden/>
          </w:rPr>
          <w:fldChar w:fldCharType="separate"/>
        </w:r>
        <w:r w:rsidR="008C1D23">
          <w:rPr>
            <w:noProof/>
            <w:webHidden/>
          </w:rPr>
          <w:t>67</w:t>
        </w:r>
        <w:r w:rsidR="008C1D23">
          <w:rPr>
            <w:noProof/>
            <w:webHidden/>
          </w:rPr>
          <w:fldChar w:fldCharType="end"/>
        </w:r>
      </w:hyperlink>
    </w:p>
    <w:p w14:paraId="6196AD62" w14:textId="7E7AC8AB" w:rsidR="008C1D23" w:rsidRDefault="00487703">
      <w:pPr>
        <w:pStyle w:val="TOC3"/>
        <w:rPr>
          <w:rFonts w:asciiTheme="minorHAnsi" w:eastAsiaTheme="minorEastAsia" w:hAnsiTheme="minorHAnsi" w:cstheme="minorBidi"/>
          <w:noProof/>
          <w:sz w:val="22"/>
          <w:szCs w:val="22"/>
          <w:lang w:eastAsia="en-AU"/>
        </w:rPr>
      </w:pPr>
      <w:hyperlink w:anchor="_Toc49781925" w:history="1">
        <w:r w:rsidR="008C1D23" w:rsidRPr="00291FF2">
          <w:rPr>
            <w:rStyle w:val="Hyperlink"/>
            <w:noProof/>
          </w:rPr>
          <w:t>10.2.8</w:t>
        </w:r>
        <w:r w:rsidR="008C1D23">
          <w:rPr>
            <w:rFonts w:asciiTheme="minorHAnsi" w:eastAsiaTheme="minorEastAsia" w:hAnsiTheme="minorHAnsi" w:cstheme="minorBidi"/>
            <w:noProof/>
            <w:sz w:val="22"/>
            <w:szCs w:val="22"/>
            <w:lang w:eastAsia="en-AU"/>
          </w:rPr>
          <w:tab/>
        </w:r>
        <w:r w:rsidR="008C1D23" w:rsidRPr="00291FF2">
          <w:rPr>
            <w:rStyle w:val="Hyperlink"/>
            <w:noProof/>
          </w:rPr>
          <w:t>Purchasing</w:t>
        </w:r>
        <w:r w:rsidR="008C1D23">
          <w:rPr>
            <w:noProof/>
            <w:webHidden/>
          </w:rPr>
          <w:tab/>
        </w:r>
        <w:r w:rsidR="008C1D23">
          <w:rPr>
            <w:noProof/>
            <w:webHidden/>
          </w:rPr>
          <w:fldChar w:fldCharType="begin"/>
        </w:r>
        <w:r w:rsidR="008C1D23">
          <w:rPr>
            <w:noProof/>
            <w:webHidden/>
          </w:rPr>
          <w:instrText xml:space="preserve"> PAGEREF _Toc49781925 \h </w:instrText>
        </w:r>
        <w:r w:rsidR="008C1D23">
          <w:rPr>
            <w:noProof/>
            <w:webHidden/>
          </w:rPr>
        </w:r>
        <w:r w:rsidR="008C1D23">
          <w:rPr>
            <w:noProof/>
            <w:webHidden/>
          </w:rPr>
          <w:fldChar w:fldCharType="separate"/>
        </w:r>
        <w:r w:rsidR="008C1D23">
          <w:rPr>
            <w:noProof/>
            <w:webHidden/>
          </w:rPr>
          <w:t>68</w:t>
        </w:r>
        <w:r w:rsidR="008C1D23">
          <w:rPr>
            <w:noProof/>
            <w:webHidden/>
          </w:rPr>
          <w:fldChar w:fldCharType="end"/>
        </w:r>
      </w:hyperlink>
    </w:p>
    <w:p w14:paraId="6C866283" w14:textId="621EA938"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26" w:history="1">
        <w:r w:rsidR="008C1D23" w:rsidRPr="00291FF2">
          <w:rPr>
            <w:rStyle w:val="Hyperlink"/>
          </w:rPr>
          <w:t>Section 11.</w:t>
        </w:r>
        <w:r w:rsidR="008C1D23">
          <w:rPr>
            <w:rFonts w:asciiTheme="minorHAnsi" w:eastAsiaTheme="minorEastAsia" w:hAnsiTheme="minorHAnsi" w:cstheme="minorBidi"/>
            <w:b w:val="0"/>
            <w:sz w:val="22"/>
            <w:szCs w:val="22"/>
            <w:lang w:eastAsia="en-AU"/>
          </w:rPr>
          <w:tab/>
        </w:r>
        <w:r w:rsidR="008C1D23" w:rsidRPr="00291FF2">
          <w:rPr>
            <w:rStyle w:val="Hyperlink"/>
          </w:rPr>
          <w:t>Facilities management</w:t>
        </w:r>
        <w:r w:rsidR="008C1D23">
          <w:rPr>
            <w:webHidden/>
          </w:rPr>
          <w:tab/>
        </w:r>
        <w:r w:rsidR="008C1D23">
          <w:rPr>
            <w:webHidden/>
          </w:rPr>
          <w:fldChar w:fldCharType="begin"/>
        </w:r>
        <w:r w:rsidR="008C1D23">
          <w:rPr>
            <w:webHidden/>
          </w:rPr>
          <w:instrText xml:space="preserve"> PAGEREF _Toc49781926 \h </w:instrText>
        </w:r>
        <w:r w:rsidR="008C1D23">
          <w:rPr>
            <w:webHidden/>
          </w:rPr>
        </w:r>
        <w:r w:rsidR="008C1D23">
          <w:rPr>
            <w:webHidden/>
          </w:rPr>
          <w:fldChar w:fldCharType="separate"/>
        </w:r>
        <w:r w:rsidR="008C1D23">
          <w:rPr>
            <w:webHidden/>
          </w:rPr>
          <w:t>68</w:t>
        </w:r>
        <w:r w:rsidR="008C1D23">
          <w:rPr>
            <w:webHidden/>
          </w:rPr>
          <w:fldChar w:fldCharType="end"/>
        </w:r>
      </w:hyperlink>
    </w:p>
    <w:p w14:paraId="7A7E3A97" w14:textId="3761B35D" w:rsidR="008C1D23" w:rsidRDefault="00487703">
      <w:pPr>
        <w:pStyle w:val="TOC2"/>
        <w:rPr>
          <w:rFonts w:asciiTheme="minorHAnsi" w:eastAsiaTheme="minorEastAsia" w:hAnsiTheme="minorHAnsi" w:cstheme="minorBidi"/>
          <w:noProof/>
          <w:sz w:val="22"/>
          <w:szCs w:val="22"/>
          <w:lang w:eastAsia="en-AU"/>
        </w:rPr>
      </w:pPr>
      <w:hyperlink w:anchor="_Toc49781927" w:history="1">
        <w:r w:rsidR="008C1D23" w:rsidRPr="00291FF2">
          <w:rPr>
            <w:rStyle w:val="Hyperlink"/>
            <w:noProof/>
          </w:rPr>
          <w:t>11.1</w:t>
        </w:r>
        <w:r w:rsidR="008C1D23">
          <w:rPr>
            <w:rFonts w:asciiTheme="minorHAnsi" w:eastAsiaTheme="minorEastAsia" w:hAnsiTheme="minorHAnsi" w:cstheme="minorBidi"/>
            <w:noProof/>
            <w:sz w:val="22"/>
            <w:szCs w:val="22"/>
            <w:lang w:eastAsia="en-AU"/>
          </w:rPr>
          <w:tab/>
        </w:r>
        <w:r w:rsidR="008C1D23" w:rsidRPr="00291FF2">
          <w:rPr>
            <w:rStyle w:val="Hyperlink"/>
            <w:noProof/>
          </w:rPr>
          <w:t>Contractors</w:t>
        </w:r>
        <w:r w:rsidR="008C1D23">
          <w:rPr>
            <w:noProof/>
            <w:webHidden/>
          </w:rPr>
          <w:tab/>
        </w:r>
        <w:r w:rsidR="008C1D23">
          <w:rPr>
            <w:noProof/>
            <w:webHidden/>
          </w:rPr>
          <w:fldChar w:fldCharType="begin"/>
        </w:r>
        <w:r w:rsidR="008C1D23">
          <w:rPr>
            <w:noProof/>
            <w:webHidden/>
          </w:rPr>
          <w:instrText xml:space="preserve"> PAGEREF _Toc49781927 \h </w:instrText>
        </w:r>
        <w:r w:rsidR="008C1D23">
          <w:rPr>
            <w:noProof/>
            <w:webHidden/>
          </w:rPr>
        </w:r>
        <w:r w:rsidR="008C1D23">
          <w:rPr>
            <w:noProof/>
            <w:webHidden/>
          </w:rPr>
          <w:fldChar w:fldCharType="separate"/>
        </w:r>
        <w:r w:rsidR="008C1D23">
          <w:rPr>
            <w:noProof/>
            <w:webHidden/>
          </w:rPr>
          <w:t>68</w:t>
        </w:r>
        <w:r w:rsidR="008C1D23">
          <w:rPr>
            <w:noProof/>
            <w:webHidden/>
          </w:rPr>
          <w:fldChar w:fldCharType="end"/>
        </w:r>
      </w:hyperlink>
    </w:p>
    <w:p w14:paraId="579AAE90" w14:textId="25934D9C" w:rsidR="008C1D23" w:rsidRDefault="00487703">
      <w:pPr>
        <w:pStyle w:val="TOC2"/>
        <w:rPr>
          <w:rFonts w:asciiTheme="minorHAnsi" w:eastAsiaTheme="minorEastAsia" w:hAnsiTheme="minorHAnsi" w:cstheme="minorBidi"/>
          <w:noProof/>
          <w:sz w:val="22"/>
          <w:szCs w:val="22"/>
          <w:lang w:eastAsia="en-AU"/>
        </w:rPr>
      </w:pPr>
      <w:hyperlink w:anchor="_Toc49781928" w:history="1">
        <w:r w:rsidR="008C1D23" w:rsidRPr="00291FF2">
          <w:rPr>
            <w:rStyle w:val="Hyperlink"/>
            <w:noProof/>
          </w:rPr>
          <w:t>11.2</w:t>
        </w:r>
        <w:r w:rsidR="008C1D23">
          <w:rPr>
            <w:rFonts w:asciiTheme="minorHAnsi" w:eastAsiaTheme="minorEastAsia" w:hAnsiTheme="minorHAnsi" w:cstheme="minorBidi"/>
            <w:noProof/>
            <w:sz w:val="22"/>
            <w:szCs w:val="22"/>
            <w:lang w:eastAsia="en-AU"/>
          </w:rPr>
          <w:tab/>
        </w:r>
        <w:r w:rsidR="008C1D23" w:rsidRPr="00291FF2">
          <w:rPr>
            <w:rStyle w:val="Hyperlink"/>
            <w:noProof/>
          </w:rPr>
          <w:t>Air conditioning units</w:t>
        </w:r>
        <w:r w:rsidR="008C1D23">
          <w:rPr>
            <w:noProof/>
            <w:webHidden/>
          </w:rPr>
          <w:tab/>
        </w:r>
        <w:r w:rsidR="008C1D23">
          <w:rPr>
            <w:noProof/>
            <w:webHidden/>
          </w:rPr>
          <w:fldChar w:fldCharType="begin"/>
        </w:r>
        <w:r w:rsidR="008C1D23">
          <w:rPr>
            <w:noProof/>
            <w:webHidden/>
          </w:rPr>
          <w:instrText xml:space="preserve"> PAGEREF _Toc49781928 \h </w:instrText>
        </w:r>
        <w:r w:rsidR="008C1D23">
          <w:rPr>
            <w:noProof/>
            <w:webHidden/>
          </w:rPr>
        </w:r>
        <w:r w:rsidR="008C1D23">
          <w:rPr>
            <w:noProof/>
            <w:webHidden/>
          </w:rPr>
          <w:fldChar w:fldCharType="separate"/>
        </w:r>
        <w:r w:rsidR="008C1D23">
          <w:rPr>
            <w:noProof/>
            <w:webHidden/>
          </w:rPr>
          <w:t>68</w:t>
        </w:r>
        <w:r w:rsidR="008C1D23">
          <w:rPr>
            <w:noProof/>
            <w:webHidden/>
          </w:rPr>
          <w:fldChar w:fldCharType="end"/>
        </w:r>
      </w:hyperlink>
    </w:p>
    <w:p w14:paraId="64279FF4" w14:textId="25007F15" w:rsidR="008C1D23" w:rsidRDefault="00487703">
      <w:pPr>
        <w:pStyle w:val="TOC2"/>
        <w:rPr>
          <w:rFonts w:asciiTheme="minorHAnsi" w:eastAsiaTheme="minorEastAsia" w:hAnsiTheme="minorHAnsi" w:cstheme="minorBidi"/>
          <w:noProof/>
          <w:sz w:val="22"/>
          <w:szCs w:val="22"/>
          <w:lang w:eastAsia="en-AU"/>
        </w:rPr>
      </w:pPr>
      <w:hyperlink w:anchor="_Toc49781929" w:history="1">
        <w:r w:rsidR="008C1D23" w:rsidRPr="00291FF2">
          <w:rPr>
            <w:rStyle w:val="Hyperlink"/>
            <w:noProof/>
          </w:rPr>
          <w:t>11.3</w:t>
        </w:r>
        <w:r w:rsidR="008C1D23">
          <w:rPr>
            <w:rFonts w:asciiTheme="minorHAnsi" w:eastAsiaTheme="minorEastAsia" w:hAnsiTheme="minorHAnsi" w:cstheme="minorBidi"/>
            <w:noProof/>
            <w:sz w:val="22"/>
            <w:szCs w:val="22"/>
            <w:lang w:eastAsia="en-AU"/>
          </w:rPr>
          <w:tab/>
        </w:r>
        <w:r w:rsidR="008C1D23" w:rsidRPr="00291FF2">
          <w:rPr>
            <w:rStyle w:val="Hyperlink"/>
            <w:noProof/>
          </w:rPr>
          <w:t>Water management for Legionella</w:t>
        </w:r>
        <w:r w:rsidR="008C1D23">
          <w:rPr>
            <w:noProof/>
            <w:webHidden/>
          </w:rPr>
          <w:tab/>
        </w:r>
        <w:r w:rsidR="008C1D23">
          <w:rPr>
            <w:noProof/>
            <w:webHidden/>
          </w:rPr>
          <w:fldChar w:fldCharType="begin"/>
        </w:r>
        <w:r w:rsidR="008C1D23">
          <w:rPr>
            <w:noProof/>
            <w:webHidden/>
          </w:rPr>
          <w:instrText xml:space="preserve"> PAGEREF _Toc49781929 \h </w:instrText>
        </w:r>
        <w:r w:rsidR="008C1D23">
          <w:rPr>
            <w:noProof/>
            <w:webHidden/>
          </w:rPr>
        </w:r>
        <w:r w:rsidR="008C1D23">
          <w:rPr>
            <w:noProof/>
            <w:webHidden/>
          </w:rPr>
          <w:fldChar w:fldCharType="separate"/>
        </w:r>
        <w:r w:rsidR="008C1D23">
          <w:rPr>
            <w:noProof/>
            <w:webHidden/>
          </w:rPr>
          <w:t>68</w:t>
        </w:r>
        <w:r w:rsidR="008C1D23">
          <w:rPr>
            <w:noProof/>
            <w:webHidden/>
          </w:rPr>
          <w:fldChar w:fldCharType="end"/>
        </w:r>
      </w:hyperlink>
    </w:p>
    <w:p w14:paraId="5F304515" w14:textId="601DC169" w:rsidR="008C1D23" w:rsidRDefault="00487703">
      <w:pPr>
        <w:pStyle w:val="TOC2"/>
        <w:rPr>
          <w:rFonts w:asciiTheme="minorHAnsi" w:eastAsiaTheme="minorEastAsia" w:hAnsiTheme="minorHAnsi" w:cstheme="minorBidi"/>
          <w:noProof/>
          <w:sz w:val="22"/>
          <w:szCs w:val="22"/>
          <w:lang w:eastAsia="en-AU"/>
        </w:rPr>
      </w:pPr>
      <w:hyperlink w:anchor="_Toc49781930" w:history="1">
        <w:r w:rsidR="008C1D23" w:rsidRPr="00291FF2">
          <w:rPr>
            <w:rStyle w:val="Hyperlink"/>
            <w:noProof/>
          </w:rPr>
          <w:t>11.4</w:t>
        </w:r>
        <w:r w:rsidR="008C1D23">
          <w:rPr>
            <w:rFonts w:asciiTheme="minorHAnsi" w:eastAsiaTheme="minorEastAsia" w:hAnsiTheme="minorHAnsi" w:cstheme="minorBidi"/>
            <w:noProof/>
            <w:sz w:val="22"/>
            <w:szCs w:val="22"/>
            <w:lang w:eastAsia="en-AU"/>
          </w:rPr>
          <w:tab/>
        </w:r>
        <w:r w:rsidR="008C1D23" w:rsidRPr="00291FF2">
          <w:rPr>
            <w:rStyle w:val="Hyperlink"/>
            <w:noProof/>
          </w:rPr>
          <w:t>Sampling program protocol</w:t>
        </w:r>
        <w:r w:rsidR="008C1D23">
          <w:rPr>
            <w:noProof/>
            <w:webHidden/>
          </w:rPr>
          <w:tab/>
        </w:r>
        <w:r w:rsidR="008C1D23">
          <w:rPr>
            <w:noProof/>
            <w:webHidden/>
          </w:rPr>
          <w:fldChar w:fldCharType="begin"/>
        </w:r>
        <w:r w:rsidR="008C1D23">
          <w:rPr>
            <w:noProof/>
            <w:webHidden/>
          </w:rPr>
          <w:instrText xml:space="preserve"> PAGEREF _Toc49781930 \h </w:instrText>
        </w:r>
        <w:r w:rsidR="008C1D23">
          <w:rPr>
            <w:noProof/>
            <w:webHidden/>
          </w:rPr>
        </w:r>
        <w:r w:rsidR="008C1D23">
          <w:rPr>
            <w:noProof/>
            <w:webHidden/>
          </w:rPr>
          <w:fldChar w:fldCharType="separate"/>
        </w:r>
        <w:r w:rsidR="008C1D23">
          <w:rPr>
            <w:noProof/>
            <w:webHidden/>
          </w:rPr>
          <w:t>69</w:t>
        </w:r>
        <w:r w:rsidR="008C1D23">
          <w:rPr>
            <w:noProof/>
            <w:webHidden/>
          </w:rPr>
          <w:fldChar w:fldCharType="end"/>
        </w:r>
      </w:hyperlink>
    </w:p>
    <w:p w14:paraId="59D7109E" w14:textId="4C717573" w:rsidR="008C1D23" w:rsidRDefault="00487703">
      <w:pPr>
        <w:pStyle w:val="TOC2"/>
        <w:rPr>
          <w:rFonts w:asciiTheme="minorHAnsi" w:eastAsiaTheme="minorEastAsia" w:hAnsiTheme="minorHAnsi" w:cstheme="minorBidi"/>
          <w:noProof/>
          <w:sz w:val="22"/>
          <w:szCs w:val="22"/>
          <w:lang w:eastAsia="en-AU"/>
        </w:rPr>
      </w:pPr>
      <w:hyperlink w:anchor="_Toc49781931" w:history="1">
        <w:r w:rsidR="008C1D23" w:rsidRPr="00291FF2">
          <w:rPr>
            <w:rStyle w:val="Hyperlink"/>
            <w:noProof/>
          </w:rPr>
          <w:t>11.5</w:t>
        </w:r>
        <w:r w:rsidR="008C1D23">
          <w:rPr>
            <w:rFonts w:asciiTheme="minorHAnsi" w:eastAsiaTheme="minorEastAsia" w:hAnsiTheme="minorHAnsi" w:cstheme="minorBidi"/>
            <w:noProof/>
            <w:sz w:val="22"/>
            <w:szCs w:val="22"/>
            <w:lang w:eastAsia="en-AU"/>
          </w:rPr>
          <w:tab/>
        </w:r>
        <w:r w:rsidR="008C1D23" w:rsidRPr="00291FF2">
          <w:rPr>
            <w:rStyle w:val="Hyperlink"/>
            <w:noProof/>
          </w:rPr>
          <w:t xml:space="preserve">Investigation and Treatment of Hospital Acquired Pneumonia in the Setting of Detection of </w:t>
        </w:r>
        <w:r w:rsidR="008C1D23" w:rsidRPr="00291FF2">
          <w:rPr>
            <w:rStyle w:val="Hyperlink"/>
            <w:i/>
            <w:noProof/>
          </w:rPr>
          <w:t>Legionella pneumophilia</w:t>
        </w:r>
        <w:r w:rsidR="008C1D23" w:rsidRPr="00291FF2">
          <w:rPr>
            <w:rStyle w:val="Hyperlink"/>
            <w:noProof/>
          </w:rPr>
          <w:t xml:space="preserve"> from Ward Water Outlets</w:t>
        </w:r>
        <w:r w:rsidR="008C1D23">
          <w:rPr>
            <w:noProof/>
            <w:webHidden/>
          </w:rPr>
          <w:tab/>
        </w:r>
        <w:r w:rsidR="008C1D23">
          <w:rPr>
            <w:noProof/>
            <w:webHidden/>
          </w:rPr>
          <w:fldChar w:fldCharType="begin"/>
        </w:r>
        <w:r w:rsidR="008C1D23">
          <w:rPr>
            <w:noProof/>
            <w:webHidden/>
          </w:rPr>
          <w:instrText xml:space="preserve"> PAGEREF _Toc49781931 \h </w:instrText>
        </w:r>
        <w:r w:rsidR="008C1D23">
          <w:rPr>
            <w:noProof/>
            <w:webHidden/>
          </w:rPr>
        </w:r>
        <w:r w:rsidR="008C1D23">
          <w:rPr>
            <w:noProof/>
            <w:webHidden/>
          </w:rPr>
          <w:fldChar w:fldCharType="separate"/>
        </w:r>
        <w:r w:rsidR="008C1D23">
          <w:rPr>
            <w:noProof/>
            <w:webHidden/>
          </w:rPr>
          <w:t>70</w:t>
        </w:r>
        <w:r w:rsidR="008C1D23">
          <w:rPr>
            <w:noProof/>
            <w:webHidden/>
          </w:rPr>
          <w:fldChar w:fldCharType="end"/>
        </w:r>
      </w:hyperlink>
    </w:p>
    <w:p w14:paraId="2AA55D02" w14:textId="481BDA1C" w:rsidR="008C1D23" w:rsidRDefault="00487703">
      <w:pPr>
        <w:pStyle w:val="TOC2"/>
        <w:rPr>
          <w:rFonts w:asciiTheme="minorHAnsi" w:eastAsiaTheme="minorEastAsia" w:hAnsiTheme="minorHAnsi" w:cstheme="minorBidi"/>
          <w:noProof/>
          <w:sz w:val="22"/>
          <w:szCs w:val="22"/>
          <w:lang w:eastAsia="en-AU"/>
        </w:rPr>
      </w:pPr>
      <w:hyperlink w:anchor="_Toc49781932" w:history="1">
        <w:r w:rsidR="008C1D23" w:rsidRPr="00291FF2">
          <w:rPr>
            <w:rStyle w:val="Hyperlink"/>
            <w:noProof/>
          </w:rPr>
          <w:t>11.6</w:t>
        </w:r>
        <w:r w:rsidR="008C1D23">
          <w:rPr>
            <w:rFonts w:asciiTheme="minorHAnsi" w:eastAsiaTheme="minorEastAsia" w:hAnsiTheme="minorHAnsi" w:cstheme="minorBidi"/>
            <w:noProof/>
            <w:sz w:val="22"/>
            <w:szCs w:val="22"/>
            <w:lang w:eastAsia="en-AU"/>
          </w:rPr>
          <w:tab/>
        </w:r>
        <w:r w:rsidR="008C1D23" w:rsidRPr="00291FF2">
          <w:rPr>
            <w:rStyle w:val="Hyperlink"/>
            <w:noProof/>
          </w:rPr>
          <w:t>Refrigeration units</w:t>
        </w:r>
        <w:r w:rsidR="008C1D23">
          <w:rPr>
            <w:noProof/>
            <w:webHidden/>
          </w:rPr>
          <w:tab/>
        </w:r>
        <w:r w:rsidR="008C1D23">
          <w:rPr>
            <w:noProof/>
            <w:webHidden/>
          </w:rPr>
          <w:fldChar w:fldCharType="begin"/>
        </w:r>
        <w:r w:rsidR="008C1D23">
          <w:rPr>
            <w:noProof/>
            <w:webHidden/>
          </w:rPr>
          <w:instrText xml:space="preserve"> PAGEREF _Toc49781932 \h </w:instrText>
        </w:r>
        <w:r w:rsidR="008C1D23">
          <w:rPr>
            <w:noProof/>
            <w:webHidden/>
          </w:rPr>
        </w:r>
        <w:r w:rsidR="008C1D23">
          <w:rPr>
            <w:noProof/>
            <w:webHidden/>
          </w:rPr>
          <w:fldChar w:fldCharType="separate"/>
        </w:r>
        <w:r w:rsidR="008C1D23">
          <w:rPr>
            <w:noProof/>
            <w:webHidden/>
          </w:rPr>
          <w:t>72</w:t>
        </w:r>
        <w:r w:rsidR="008C1D23">
          <w:rPr>
            <w:noProof/>
            <w:webHidden/>
          </w:rPr>
          <w:fldChar w:fldCharType="end"/>
        </w:r>
      </w:hyperlink>
    </w:p>
    <w:p w14:paraId="24EDE6E0" w14:textId="4AF3FD19" w:rsidR="008C1D23" w:rsidRDefault="00487703">
      <w:pPr>
        <w:pStyle w:val="TOC2"/>
        <w:rPr>
          <w:rFonts w:asciiTheme="minorHAnsi" w:eastAsiaTheme="minorEastAsia" w:hAnsiTheme="minorHAnsi" w:cstheme="minorBidi"/>
          <w:noProof/>
          <w:sz w:val="22"/>
          <w:szCs w:val="22"/>
          <w:lang w:eastAsia="en-AU"/>
        </w:rPr>
      </w:pPr>
      <w:hyperlink w:anchor="_Toc49781933" w:history="1">
        <w:r w:rsidR="008C1D23" w:rsidRPr="00291FF2">
          <w:rPr>
            <w:rStyle w:val="Hyperlink"/>
            <w:noProof/>
          </w:rPr>
          <w:t>11.7</w:t>
        </w:r>
        <w:r w:rsidR="008C1D23">
          <w:rPr>
            <w:rFonts w:asciiTheme="minorHAnsi" w:eastAsiaTheme="minorEastAsia" w:hAnsiTheme="minorHAnsi" w:cstheme="minorBidi"/>
            <w:noProof/>
            <w:sz w:val="22"/>
            <w:szCs w:val="22"/>
            <w:lang w:eastAsia="en-AU"/>
          </w:rPr>
          <w:tab/>
        </w:r>
        <w:r w:rsidR="008C1D23" w:rsidRPr="00291FF2">
          <w:rPr>
            <w:rStyle w:val="Hyperlink"/>
            <w:noProof/>
          </w:rPr>
          <w:t>Sterilisers, washer/disinfectors, ultrasonic cleaners, aeration cabinets &amp; associated equipment</w:t>
        </w:r>
        <w:r w:rsidR="008C1D23">
          <w:rPr>
            <w:noProof/>
            <w:webHidden/>
          </w:rPr>
          <w:tab/>
        </w:r>
        <w:r w:rsidR="008C1D23">
          <w:rPr>
            <w:noProof/>
            <w:webHidden/>
          </w:rPr>
          <w:fldChar w:fldCharType="begin"/>
        </w:r>
        <w:r w:rsidR="008C1D23">
          <w:rPr>
            <w:noProof/>
            <w:webHidden/>
          </w:rPr>
          <w:instrText xml:space="preserve"> PAGEREF _Toc49781933 \h </w:instrText>
        </w:r>
        <w:r w:rsidR="008C1D23">
          <w:rPr>
            <w:noProof/>
            <w:webHidden/>
          </w:rPr>
        </w:r>
        <w:r w:rsidR="008C1D23">
          <w:rPr>
            <w:noProof/>
            <w:webHidden/>
          </w:rPr>
          <w:fldChar w:fldCharType="separate"/>
        </w:r>
        <w:r w:rsidR="008C1D23">
          <w:rPr>
            <w:noProof/>
            <w:webHidden/>
          </w:rPr>
          <w:t>72</w:t>
        </w:r>
        <w:r w:rsidR="008C1D23">
          <w:rPr>
            <w:noProof/>
            <w:webHidden/>
          </w:rPr>
          <w:fldChar w:fldCharType="end"/>
        </w:r>
      </w:hyperlink>
    </w:p>
    <w:p w14:paraId="55BEEE59" w14:textId="63201C46" w:rsidR="008C1D23" w:rsidRDefault="00487703">
      <w:pPr>
        <w:pStyle w:val="TOC2"/>
        <w:rPr>
          <w:rFonts w:asciiTheme="minorHAnsi" w:eastAsiaTheme="minorEastAsia" w:hAnsiTheme="minorHAnsi" w:cstheme="minorBidi"/>
          <w:noProof/>
          <w:sz w:val="22"/>
          <w:szCs w:val="22"/>
          <w:lang w:eastAsia="en-AU"/>
        </w:rPr>
      </w:pPr>
      <w:hyperlink w:anchor="_Toc49781934" w:history="1">
        <w:r w:rsidR="008C1D23" w:rsidRPr="00291FF2">
          <w:rPr>
            <w:rStyle w:val="Hyperlink"/>
            <w:noProof/>
          </w:rPr>
          <w:t>11.8</w:t>
        </w:r>
        <w:r w:rsidR="008C1D23">
          <w:rPr>
            <w:rFonts w:asciiTheme="minorHAnsi" w:eastAsiaTheme="minorEastAsia" w:hAnsiTheme="minorHAnsi" w:cstheme="minorBidi"/>
            <w:noProof/>
            <w:sz w:val="22"/>
            <w:szCs w:val="22"/>
            <w:lang w:eastAsia="en-AU"/>
          </w:rPr>
          <w:tab/>
        </w:r>
        <w:r w:rsidR="008C1D23" w:rsidRPr="00291FF2">
          <w:rPr>
            <w:rStyle w:val="Hyperlink"/>
            <w:noProof/>
          </w:rPr>
          <w:t>Negative Pressure isolation room</w:t>
        </w:r>
        <w:r w:rsidR="008C1D23">
          <w:rPr>
            <w:noProof/>
            <w:webHidden/>
          </w:rPr>
          <w:tab/>
        </w:r>
        <w:r w:rsidR="008C1D23">
          <w:rPr>
            <w:noProof/>
            <w:webHidden/>
          </w:rPr>
          <w:fldChar w:fldCharType="begin"/>
        </w:r>
        <w:r w:rsidR="008C1D23">
          <w:rPr>
            <w:noProof/>
            <w:webHidden/>
          </w:rPr>
          <w:instrText xml:space="preserve"> PAGEREF _Toc49781934 \h </w:instrText>
        </w:r>
        <w:r w:rsidR="008C1D23">
          <w:rPr>
            <w:noProof/>
            <w:webHidden/>
          </w:rPr>
        </w:r>
        <w:r w:rsidR="008C1D23">
          <w:rPr>
            <w:noProof/>
            <w:webHidden/>
          </w:rPr>
          <w:fldChar w:fldCharType="separate"/>
        </w:r>
        <w:r w:rsidR="008C1D23">
          <w:rPr>
            <w:noProof/>
            <w:webHidden/>
          </w:rPr>
          <w:t>73</w:t>
        </w:r>
        <w:r w:rsidR="008C1D23">
          <w:rPr>
            <w:noProof/>
            <w:webHidden/>
          </w:rPr>
          <w:fldChar w:fldCharType="end"/>
        </w:r>
      </w:hyperlink>
    </w:p>
    <w:p w14:paraId="18CAB768" w14:textId="0DAE0992"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35" w:history="1">
        <w:r w:rsidR="008C1D23" w:rsidRPr="00291FF2">
          <w:rPr>
            <w:rStyle w:val="Hyperlink"/>
          </w:rPr>
          <w:t>Section 12.</w:t>
        </w:r>
        <w:r w:rsidR="008C1D23">
          <w:rPr>
            <w:rFonts w:asciiTheme="minorHAnsi" w:eastAsiaTheme="minorEastAsia" w:hAnsiTheme="minorHAnsi" w:cstheme="minorBidi"/>
            <w:b w:val="0"/>
            <w:sz w:val="22"/>
            <w:szCs w:val="22"/>
            <w:lang w:eastAsia="en-AU"/>
          </w:rPr>
          <w:tab/>
        </w:r>
        <w:r w:rsidR="008C1D23" w:rsidRPr="00291FF2">
          <w:rPr>
            <w:rStyle w:val="Hyperlink"/>
          </w:rPr>
          <w:t>Designing or refurbishing a new or existing building</w:t>
        </w:r>
        <w:r w:rsidR="008C1D23">
          <w:rPr>
            <w:webHidden/>
          </w:rPr>
          <w:tab/>
        </w:r>
        <w:r w:rsidR="008C1D23">
          <w:rPr>
            <w:webHidden/>
          </w:rPr>
          <w:fldChar w:fldCharType="begin"/>
        </w:r>
        <w:r w:rsidR="008C1D23">
          <w:rPr>
            <w:webHidden/>
          </w:rPr>
          <w:instrText xml:space="preserve"> PAGEREF _Toc49781935 \h </w:instrText>
        </w:r>
        <w:r w:rsidR="008C1D23">
          <w:rPr>
            <w:webHidden/>
          </w:rPr>
        </w:r>
        <w:r w:rsidR="008C1D23">
          <w:rPr>
            <w:webHidden/>
          </w:rPr>
          <w:fldChar w:fldCharType="separate"/>
        </w:r>
        <w:r w:rsidR="008C1D23">
          <w:rPr>
            <w:webHidden/>
          </w:rPr>
          <w:t>73</w:t>
        </w:r>
        <w:r w:rsidR="008C1D23">
          <w:rPr>
            <w:webHidden/>
          </w:rPr>
          <w:fldChar w:fldCharType="end"/>
        </w:r>
      </w:hyperlink>
    </w:p>
    <w:p w14:paraId="33EAD9EA" w14:textId="14C1868F" w:rsidR="008C1D23" w:rsidRDefault="00487703">
      <w:pPr>
        <w:pStyle w:val="TOC2"/>
        <w:rPr>
          <w:rFonts w:asciiTheme="minorHAnsi" w:eastAsiaTheme="minorEastAsia" w:hAnsiTheme="minorHAnsi" w:cstheme="minorBidi"/>
          <w:noProof/>
          <w:sz w:val="22"/>
          <w:szCs w:val="22"/>
          <w:lang w:eastAsia="en-AU"/>
        </w:rPr>
      </w:pPr>
      <w:hyperlink w:anchor="_Toc49781936" w:history="1">
        <w:r w:rsidR="008C1D23" w:rsidRPr="00291FF2">
          <w:rPr>
            <w:rStyle w:val="Hyperlink"/>
            <w:noProof/>
          </w:rPr>
          <w:t>12.1</w:t>
        </w:r>
        <w:r w:rsidR="008C1D23">
          <w:rPr>
            <w:rFonts w:asciiTheme="minorHAnsi" w:eastAsiaTheme="minorEastAsia" w:hAnsiTheme="minorHAnsi" w:cstheme="minorBidi"/>
            <w:noProof/>
            <w:sz w:val="22"/>
            <w:szCs w:val="22"/>
            <w:lang w:eastAsia="en-AU"/>
          </w:rPr>
          <w:tab/>
        </w:r>
        <w:r w:rsidR="008C1D23" w:rsidRPr="00291FF2">
          <w:rPr>
            <w:rStyle w:val="Hyperlink"/>
            <w:noProof/>
          </w:rPr>
          <w:t>Purchasing new product, equipment or other commodities</w:t>
        </w:r>
        <w:r w:rsidR="008C1D23">
          <w:rPr>
            <w:noProof/>
            <w:webHidden/>
          </w:rPr>
          <w:tab/>
        </w:r>
        <w:r w:rsidR="008C1D23">
          <w:rPr>
            <w:noProof/>
            <w:webHidden/>
          </w:rPr>
          <w:fldChar w:fldCharType="begin"/>
        </w:r>
        <w:r w:rsidR="008C1D23">
          <w:rPr>
            <w:noProof/>
            <w:webHidden/>
          </w:rPr>
          <w:instrText xml:space="preserve"> PAGEREF _Toc49781936 \h </w:instrText>
        </w:r>
        <w:r w:rsidR="008C1D23">
          <w:rPr>
            <w:noProof/>
            <w:webHidden/>
          </w:rPr>
        </w:r>
        <w:r w:rsidR="008C1D23">
          <w:rPr>
            <w:noProof/>
            <w:webHidden/>
          </w:rPr>
          <w:fldChar w:fldCharType="separate"/>
        </w:r>
        <w:r w:rsidR="008C1D23">
          <w:rPr>
            <w:noProof/>
            <w:webHidden/>
          </w:rPr>
          <w:t>73</w:t>
        </w:r>
        <w:r w:rsidR="008C1D23">
          <w:rPr>
            <w:noProof/>
            <w:webHidden/>
          </w:rPr>
          <w:fldChar w:fldCharType="end"/>
        </w:r>
      </w:hyperlink>
    </w:p>
    <w:p w14:paraId="53B6A446" w14:textId="7DB89781" w:rsidR="008C1D23" w:rsidRDefault="00487703">
      <w:pPr>
        <w:pStyle w:val="TOC2"/>
        <w:rPr>
          <w:rFonts w:asciiTheme="minorHAnsi" w:eastAsiaTheme="minorEastAsia" w:hAnsiTheme="minorHAnsi" w:cstheme="minorBidi"/>
          <w:noProof/>
          <w:sz w:val="22"/>
          <w:szCs w:val="22"/>
          <w:lang w:eastAsia="en-AU"/>
        </w:rPr>
      </w:pPr>
      <w:hyperlink w:anchor="_Toc49781937" w:history="1">
        <w:r w:rsidR="008C1D23" w:rsidRPr="00291FF2">
          <w:rPr>
            <w:rStyle w:val="Hyperlink"/>
            <w:noProof/>
          </w:rPr>
          <w:t>12.2</w:t>
        </w:r>
        <w:r w:rsidR="008C1D23">
          <w:rPr>
            <w:rFonts w:asciiTheme="minorHAnsi" w:eastAsiaTheme="minorEastAsia" w:hAnsiTheme="minorHAnsi" w:cstheme="minorBidi"/>
            <w:noProof/>
            <w:sz w:val="22"/>
            <w:szCs w:val="22"/>
            <w:lang w:eastAsia="en-AU"/>
          </w:rPr>
          <w:tab/>
        </w:r>
        <w:r w:rsidR="008C1D23" w:rsidRPr="00291FF2">
          <w:rPr>
            <w:rStyle w:val="Hyperlink"/>
            <w:noProof/>
          </w:rPr>
          <w:t>Purchasing contracted services</w:t>
        </w:r>
        <w:r w:rsidR="008C1D23">
          <w:rPr>
            <w:noProof/>
            <w:webHidden/>
          </w:rPr>
          <w:tab/>
        </w:r>
        <w:r w:rsidR="008C1D23">
          <w:rPr>
            <w:noProof/>
            <w:webHidden/>
          </w:rPr>
          <w:fldChar w:fldCharType="begin"/>
        </w:r>
        <w:r w:rsidR="008C1D23">
          <w:rPr>
            <w:noProof/>
            <w:webHidden/>
          </w:rPr>
          <w:instrText xml:space="preserve"> PAGEREF _Toc49781937 \h </w:instrText>
        </w:r>
        <w:r w:rsidR="008C1D23">
          <w:rPr>
            <w:noProof/>
            <w:webHidden/>
          </w:rPr>
        </w:r>
        <w:r w:rsidR="008C1D23">
          <w:rPr>
            <w:noProof/>
            <w:webHidden/>
          </w:rPr>
          <w:fldChar w:fldCharType="separate"/>
        </w:r>
        <w:r w:rsidR="008C1D23">
          <w:rPr>
            <w:noProof/>
            <w:webHidden/>
          </w:rPr>
          <w:t>74</w:t>
        </w:r>
        <w:r w:rsidR="008C1D23">
          <w:rPr>
            <w:noProof/>
            <w:webHidden/>
          </w:rPr>
          <w:fldChar w:fldCharType="end"/>
        </w:r>
      </w:hyperlink>
    </w:p>
    <w:p w14:paraId="20C8E919" w14:textId="4C19D79C" w:rsidR="008C1D23" w:rsidRDefault="00487703">
      <w:pPr>
        <w:pStyle w:val="TOC2"/>
        <w:rPr>
          <w:rFonts w:asciiTheme="minorHAnsi" w:eastAsiaTheme="minorEastAsia" w:hAnsiTheme="minorHAnsi" w:cstheme="minorBidi"/>
          <w:noProof/>
          <w:sz w:val="22"/>
          <w:szCs w:val="22"/>
          <w:lang w:eastAsia="en-AU"/>
        </w:rPr>
      </w:pPr>
      <w:hyperlink w:anchor="_Toc49781938" w:history="1">
        <w:r w:rsidR="008C1D23" w:rsidRPr="00291FF2">
          <w:rPr>
            <w:rStyle w:val="Hyperlink"/>
            <w:noProof/>
          </w:rPr>
          <w:t>12.3</w:t>
        </w:r>
        <w:r w:rsidR="008C1D23">
          <w:rPr>
            <w:rFonts w:asciiTheme="minorHAnsi" w:eastAsiaTheme="minorEastAsia" w:hAnsiTheme="minorHAnsi" w:cstheme="minorBidi"/>
            <w:noProof/>
            <w:sz w:val="22"/>
            <w:szCs w:val="22"/>
            <w:lang w:eastAsia="en-AU"/>
          </w:rPr>
          <w:tab/>
        </w:r>
        <w:r w:rsidR="008C1D23" w:rsidRPr="00291FF2">
          <w:rPr>
            <w:rStyle w:val="Hyperlink"/>
            <w:noProof/>
          </w:rPr>
          <w:t>Pest control</w:t>
        </w:r>
        <w:r w:rsidR="008C1D23">
          <w:rPr>
            <w:noProof/>
            <w:webHidden/>
          </w:rPr>
          <w:tab/>
        </w:r>
        <w:r w:rsidR="008C1D23">
          <w:rPr>
            <w:noProof/>
            <w:webHidden/>
          </w:rPr>
          <w:fldChar w:fldCharType="begin"/>
        </w:r>
        <w:r w:rsidR="008C1D23">
          <w:rPr>
            <w:noProof/>
            <w:webHidden/>
          </w:rPr>
          <w:instrText xml:space="preserve"> PAGEREF _Toc49781938 \h </w:instrText>
        </w:r>
        <w:r w:rsidR="008C1D23">
          <w:rPr>
            <w:noProof/>
            <w:webHidden/>
          </w:rPr>
        </w:r>
        <w:r w:rsidR="008C1D23">
          <w:rPr>
            <w:noProof/>
            <w:webHidden/>
          </w:rPr>
          <w:fldChar w:fldCharType="separate"/>
        </w:r>
        <w:r w:rsidR="008C1D23">
          <w:rPr>
            <w:noProof/>
            <w:webHidden/>
          </w:rPr>
          <w:t>74</w:t>
        </w:r>
        <w:r w:rsidR="008C1D23">
          <w:rPr>
            <w:noProof/>
            <w:webHidden/>
          </w:rPr>
          <w:fldChar w:fldCharType="end"/>
        </w:r>
      </w:hyperlink>
    </w:p>
    <w:p w14:paraId="56A32B7D" w14:textId="1DECFC09" w:rsidR="008C1D23" w:rsidRDefault="00487703">
      <w:pPr>
        <w:pStyle w:val="TOC2"/>
        <w:rPr>
          <w:rFonts w:asciiTheme="minorHAnsi" w:eastAsiaTheme="minorEastAsia" w:hAnsiTheme="minorHAnsi" w:cstheme="minorBidi"/>
          <w:noProof/>
          <w:sz w:val="22"/>
          <w:szCs w:val="22"/>
          <w:lang w:eastAsia="en-AU"/>
        </w:rPr>
      </w:pPr>
      <w:hyperlink w:anchor="_Toc49781939" w:history="1">
        <w:r w:rsidR="008C1D23" w:rsidRPr="00291FF2">
          <w:rPr>
            <w:rStyle w:val="Hyperlink"/>
            <w:noProof/>
          </w:rPr>
          <w:t>12.4</w:t>
        </w:r>
        <w:r w:rsidR="008C1D23">
          <w:rPr>
            <w:rFonts w:asciiTheme="minorHAnsi" w:eastAsiaTheme="minorEastAsia" w:hAnsiTheme="minorHAnsi" w:cstheme="minorBidi"/>
            <w:noProof/>
            <w:sz w:val="22"/>
            <w:szCs w:val="22"/>
            <w:lang w:eastAsia="en-AU"/>
          </w:rPr>
          <w:tab/>
        </w:r>
        <w:r w:rsidR="008C1D23" w:rsidRPr="00291FF2">
          <w:rPr>
            <w:rStyle w:val="Hyperlink"/>
            <w:noProof/>
          </w:rPr>
          <w:t>Infection control during construction and renovation</w:t>
        </w:r>
        <w:r w:rsidR="008C1D23">
          <w:rPr>
            <w:noProof/>
            <w:webHidden/>
          </w:rPr>
          <w:tab/>
        </w:r>
        <w:r w:rsidR="008C1D23">
          <w:rPr>
            <w:noProof/>
            <w:webHidden/>
          </w:rPr>
          <w:fldChar w:fldCharType="begin"/>
        </w:r>
        <w:r w:rsidR="008C1D23">
          <w:rPr>
            <w:noProof/>
            <w:webHidden/>
          </w:rPr>
          <w:instrText xml:space="preserve"> PAGEREF _Toc49781939 \h </w:instrText>
        </w:r>
        <w:r w:rsidR="008C1D23">
          <w:rPr>
            <w:noProof/>
            <w:webHidden/>
          </w:rPr>
        </w:r>
        <w:r w:rsidR="008C1D23">
          <w:rPr>
            <w:noProof/>
            <w:webHidden/>
          </w:rPr>
          <w:fldChar w:fldCharType="separate"/>
        </w:r>
        <w:r w:rsidR="008C1D23">
          <w:rPr>
            <w:noProof/>
            <w:webHidden/>
          </w:rPr>
          <w:t>74</w:t>
        </w:r>
        <w:r w:rsidR="008C1D23">
          <w:rPr>
            <w:noProof/>
            <w:webHidden/>
          </w:rPr>
          <w:fldChar w:fldCharType="end"/>
        </w:r>
      </w:hyperlink>
    </w:p>
    <w:p w14:paraId="4CC83838" w14:textId="7128BF36" w:rsidR="008C1D23" w:rsidRDefault="00487703">
      <w:pPr>
        <w:pStyle w:val="TOC3"/>
        <w:rPr>
          <w:rFonts w:asciiTheme="minorHAnsi" w:eastAsiaTheme="minorEastAsia" w:hAnsiTheme="minorHAnsi" w:cstheme="minorBidi"/>
          <w:noProof/>
          <w:sz w:val="22"/>
          <w:szCs w:val="22"/>
          <w:lang w:eastAsia="en-AU"/>
        </w:rPr>
      </w:pPr>
      <w:hyperlink w:anchor="_Toc49781940" w:history="1">
        <w:r w:rsidR="008C1D23" w:rsidRPr="00291FF2">
          <w:rPr>
            <w:rStyle w:val="Hyperlink"/>
            <w:noProof/>
          </w:rPr>
          <w:t>12.4.1</w:t>
        </w:r>
        <w:r w:rsidR="008C1D23">
          <w:rPr>
            <w:rFonts w:asciiTheme="minorHAnsi" w:eastAsiaTheme="minorEastAsia" w:hAnsiTheme="minorHAnsi" w:cstheme="minorBidi"/>
            <w:noProof/>
            <w:sz w:val="22"/>
            <w:szCs w:val="22"/>
            <w:lang w:eastAsia="en-AU"/>
          </w:rPr>
          <w:tab/>
        </w:r>
        <w:r w:rsidR="008C1D23" w:rsidRPr="00291FF2">
          <w:rPr>
            <w:rStyle w:val="Hyperlink"/>
            <w:noProof/>
          </w:rPr>
          <w:t>Procedure</w:t>
        </w:r>
        <w:r w:rsidR="008C1D23">
          <w:rPr>
            <w:noProof/>
            <w:webHidden/>
          </w:rPr>
          <w:tab/>
        </w:r>
        <w:r w:rsidR="008C1D23">
          <w:rPr>
            <w:noProof/>
            <w:webHidden/>
          </w:rPr>
          <w:fldChar w:fldCharType="begin"/>
        </w:r>
        <w:r w:rsidR="008C1D23">
          <w:rPr>
            <w:noProof/>
            <w:webHidden/>
          </w:rPr>
          <w:instrText xml:space="preserve"> PAGEREF _Toc49781940 \h </w:instrText>
        </w:r>
        <w:r w:rsidR="008C1D23">
          <w:rPr>
            <w:noProof/>
            <w:webHidden/>
          </w:rPr>
        </w:r>
        <w:r w:rsidR="008C1D23">
          <w:rPr>
            <w:noProof/>
            <w:webHidden/>
          </w:rPr>
          <w:fldChar w:fldCharType="separate"/>
        </w:r>
        <w:r w:rsidR="008C1D23">
          <w:rPr>
            <w:noProof/>
            <w:webHidden/>
          </w:rPr>
          <w:t>74</w:t>
        </w:r>
        <w:r w:rsidR="008C1D23">
          <w:rPr>
            <w:noProof/>
            <w:webHidden/>
          </w:rPr>
          <w:fldChar w:fldCharType="end"/>
        </w:r>
      </w:hyperlink>
    </w:p>
    <w:p w14:paraId="3821A612" w14:textId="35B744EF" w:rsidR="008C1D23" w:rsidRDefault="00487703">
      <w:pPr>
        <w:pStyle w:val="TOC3"/>
        <w:rPr>
          <w:rFonts w:asciiTheme="minorHAnsi" w:eastAsiaTheme="minorEastAsia" w:hAnsiTheme="minorHAnsi" w:cstheme="minorBidi"/>
          <w:noProof/>
          <w:sz w:val="22"/>
          <w:szCs w:val="22"/>
          <w:lang w:eastAsia="en-AU"/>
        </w:rPr>
      </w:pPr>
      <w:hyperlink w:anchor="_Toc49781941" w:history="1">
        <w:r w:rsidR="008C1D23" w:rsidRPr="00291FF2">
          <w:rPr>
            <w:rStyle w:val="Hyperlink"/>
            <w:noProof/>
            <w:lang w:eastAsia="en-AU"/>
          </w:rPr>
          <w:t>12.4.2</w:t>
        </w:r>
        <w:r w:rsidR="008C1D23">
          <w:rPr>
            <w:rFonts w:asciiTheme="minorHAnsi" w:eastAsiaTheme="minorEastAsia" w:hAnsiTheme="minorHAnsi" w:cstheme="minorBidi"/>
            <w:noProof/>
            <w:sz w:val="22"/>
            <w:szCs w:val="22"/>
            <w:lang w:eastAsia="en-AU"/>
          </w:rPr>
          <w:tab/>
        </w:r>
        <w:r w:rsidR="008C1D23" w:rsidRPr="00291FF2">
          <w:rPr>
            <w:rStyle w:val="Hyperlink"/>
            <w:noProof/>
            <w:lang w:eastAsia="en-AU"/>
          </w:rPr>
          <w:t>Construction and renovation assessment</w:t>
        </w:r>
        <w:r w:rsidR="008C1D23">
          <w:rPr>
            <w:noProof/>
            <w:webHidden/>
          </w:rPr>
          <w:tab/>
        </w:r>
        <w:r w:rsidR="008C1D23">
          <w:rPr>
            <w:noProof/>
            <w:webHidden/>
          </w:rPr>
          <w:fldChar w:fldCharType="begin"/>
        </w:r>
        <w:r w:rsidR="008C1D23">
          <w:rPr>
            <w:noProof/>
            <w:webHidden/>
          </w:rPr>
          <w:instrText xml:space="preserve"> PAGEREF _Toc49781941 \h </w:instrText>
        </w:r>
        <w:r w:rsidR="008C1D23">
          <w:rPr>
            <w:noProof/>
            <w:webHidden/>
          </w:rPr>
        </w:r>
        <w:r w:rsidR="008C1D23">
          <w:rPr>
            <w:noProof/>
            <w:webHidden/>
          </w:rPr>
          <w:fldChar w:fldCharType="separate"/>
        </w:r>
        <w:r w:rsidR="008C1D23">
          <w:rPr>
            <w:noProof/>
            <w:webHidden/>
          </w:rPr>
          <w:t>74</w:t>
        </w:r>
        <w:r w:rsidR="008C1D23">
          <w:rPr>
            <w:noProof/>
            <w:webHidden/>
          </w:rPr>
          <w:fldChar w:fldCharType="end"/>
        </w:r>
      </w:hyperlink>
    </w:p>
    <w:p w14:paraId="7DECBF53" w14:textId="40585A39" w:rsidR="008C1D23" w:rsidRDefault="00487703">
      <w:pPr>
        <w:pStyle w:val="TOC3"/>
        <w:rPr>
          <w:rFonts w:asciiTheme="minorHAnsi" w:eastAsiaTheme="minorEastAsia" w:hAnsiTheme="minorHAnsi" w:cstheme="minorBidi"/>
          <w:noProof/>
          <w:sz w:val="22"/>
          <w:szCs w:val="22"/>
          <w:lang w:eastAsia="en-AU"/>
        </w:rPr>
      </w:pPr>
      <w:hyperlink w:anchor="_Toc49781942" w:history="1">
        <w:r w:rsidR="008C1D23" w:rsidRPr="00291FF2">
          <w:rPr>
            <w:rStyle w:val="Hyperlink"/>
            <w:noProof/>
            <w:lang w:eastAsia="en-AU"/>
          </w:rPr>
          <w:t>12.4.3</w:t>
        </w:r>
        <w:r w:rsidR="008C1D23">
          <w:rPr>
            <w:rFonts w:asciiTheme="minorHAnsi" w:eastAsiaTheme="minorEastAsia" w:hAnsiTheme="minorHAnsi" w:cstheme="minorBidi"/>
            <w:noProof/>
            <w:sz w:val="22"/>
            <w:szCs w:val="22"/>
            <w:lang w:eastAsia="en-AU"/>
          </w:rPr>
          <w:tab/>
        </w:r>
        <w:r w:rsidR="008C1D23" w:rsidRPr="00291FF2">
          <w:rPr>
            <w:rStyle w:val="Hyperlink"/>
            <w:noProof/>
            <w:lang w:eastAsia="en-AU"/>
          </w:rPr>
          <w:t>Infection control activities</w:t>
        </w:r>
        <w:r w:rsidR="008C1D23">
          <w:rPr>
            <w:noProof/>
            <w:webHidden/>
          </w:rPr>
          <w:tab/>
        </w:r>
        <w:r w:rsidR="008C1D23">
          <w:rPr>
            <w:noProof/>
            <w:webHidden/>
          </w:rPr>
          <w:fldChar w:fldCharType="begin"/>
        </w:r>
        <w:r w:rsidR="008C1D23">
          <w:rPr>
            <w:noProof/>
            <w:webHidden/>
          </w:rPr>
          <w:instrText xml:space="preserve"> PAGEREF _Toc49781942 \h </w:instrText>
        </w:r>
        <w:r w:rsidR="008C1D23">
          <w:rPr>
            <w:noProof/>
            <w:webHidden/>
          </w:rPr>
        </w:r>
        <w:r w:rsidR="008C1D23">
          <w:rPr>
            <w:noProof/>
            <w:webHidden/>
          </w:rPr>
          <w:fldChar w:fldCharType="separate"/>
        </w:r>
        <w:r w:rsidR="008C1D23">
          <w:rPr>
            <w:noProof/>
            <w:webHidden/>
          </w:rPr>
          <w:t>79</w:t>
        </w:r>
        <w:r w:rsidR="008C1D23">
          <w:rPr>
            <w:noProof/>
            <w:webHidden/>
          </w:rPr>
          <w:fldChar w:fldCharType="end"/>
        </w:r>
      </w:hyperlink>
    </w:p>
    <w:p w14:paraId="7E74DB98" w14:textId="7CE4B9E1" w:rsidR="008C1D23" w:rsidRDefault="00487703">
      <w:pPr>
        <w:pStyle w:val="TOC3"/>
        <w:rPr>
          <w:rFonts w:asciiTheme="minorHAnsi" w:eastAsiaTheme="minorEastAsia" w:hAnsiTheme="minorHAnsi" w:cstheme="minorBidi"/>
          <w:noProof/>
          <w:sz w:val="22"/>
          <w:szCs w:val="22"/>
          <w:lang w:eastAsia="en-AU"/>
        </w:rPr>
      </w:pPr>
      <w:hyperlink w:anchor="_Toc49781943" w:history="1">
        <w:r w:rsidR="008C1D23" w:rsidRPr="00291FF2">
          <w:rPr>
            <w:rStyle w:val="Hyperlink"/>
            <w:noProof/>
            <w:lang w:eastAsia="en-AU"/>
          </w:rPr>
          <w:t>12.4.4</w:t>
        </w:r>
        <w:r w:rsidR="008C1D23">
          <w:rPr>
            <w:rFonts w:asciiTheme="minorHAnsi" w:eastAsiaTheme="minorEastAsia" w:hAnsiTheme="minorHAnsi" w:cstheme="minorBidi"/>
            <w:noProof/>
            <w:sz w:val="22"/>
            <w:szCs w:val="22"/>
            <w:lang w:eastAsia="en-AU"/>
          </w:rPr>
          <w:tab/>
        </w:r>
        <w:r w:rsidR="008C1D23" w:rsidRPr="00291FF2">
          <w:rPr>
            <w:rStyle w:val="Hyperlink"/>
            <w:noProof/>
            <w:lang w:eastAsia="en-AU"/>
          </w:rPr>
          <w:t>Engineering/major project activities</w:t>
        </w:r>
        <w:r w:rsidR="008C1D23">
          <w:rPr>
            <w:noProof/>
            <w:webHidden/>
          </w:rPr>
          <w:tab/>
        </w:r>
        <w:r w:rsidR="008C1D23">
          <w:rPr>
            <w:noProof/>
            <w:webHidden/>
          </w:rPr>
          <w:fldChar w:fldCharType="begin"/>
        </w:r>
        <w:r w:rsidR="008C1D23">
          <w:rPr>
            <w:noProof/>
            <w:webHidden/>
          </w:rPr>
          <w:instrText xml:space="preserve"> PAGEREF _Toc49781943 \h </w:instrText>
        </w:r>
        <w:r w:rsidR="008C1D23">
          <w:rPr>
            <w:noProof/>
            <w:webHidden/>
          </w:rPr>
        </w:r>
        <w:r w:rsidR="008C1D23">
          <w:rPr>
            <w:noProof/>
            <w:webHidden/>
          </w:rPr>
          <w:fldChar w:fldCharType="separate"/>
        </w:r>
        <w:r w:rsidR="008C1D23">
          <w:rPr>
            <w:noProof/>
            <w:webHidden/>
          </w:rPr>
          <w:t>79</w:t>
        </w:r>
        <w:r w:rsidR="008C1D23">
          <w:rPr>
            <w:noProof/>
            <w:webHidden/>
          </w:rPr>
          <w:fldChar w:fldCharType="end"/>
        </w:r>
      </w:hyperlink>
    </w:p>
    <w:p w14:paraId="64194D94" w14:textId="0155A019"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44" w:history="1">
        <w:r w:rsidR="008C1D23" w:rsidRPr="00291FF2">
          <w:rPr>
            <w:rStyle w:val="Hyperlink"/>
          </w:rPr>
          <w:t>Section 13.</w:t>
        </w:r>
        <w:r w:rsidR="008C1D23">
          <w:rPr>
            <w:rFonts w:asciiTheme="minorHAnsi" w:eastAsiaTheme="minorEastAsia" w:hAnsiTheme="minorHAnsi" w:cstheme="minorBidi"/>
            <w:b w:val="0"/>
            <w:sz w:val="22"/>
            <w:szCs w:val="22"/>
            <w:lang w:eastAsia="en-AU"/>
          </w:rPr>
          <w:tab/>
        </w:r>
        <w:r w:rsidR="008C1D23" w:rsidRPr="00291FF2">
          <w:rPr>
            <w:rStyle w:val="Hyperlink"/>
          </w:rPr>
          <w:t>Communication with patients and carers</w:t>
        </w:r>
        <w:r w:rsidR="008C1D23">
          <w:rPr>
            <w:webHidden/>
          </w:rPr>
          <w:tab/>
        </w:r>
        <w:r w:rsidR="008C1D23">
          <w:rPr>
            <w:webHidden/>
          </w:rPr>
          <w:fldChar w:fldCharType="begin"/>
        </w:r>
        <w:r w:rsidR="008C1D23">
          <w:rPr>
            <w:webHidden/>
          </w:rPr>
          <w:instrText xml:space="preserve"> PAGEREF _Toc49781944 \h </w:instrText>
        </w:r>
        <w:r w:rsidR="008C1D23">
          <w:rPr>
            <w:webHidden/>
          </w:rPr>
        </w:r>
        <w:r w:rsidR="008C1D23">
          <w:rPr>
            <w:webHidden/>
          </w:rPr>
          <w:fldChar w:fldCharType="separate"/>
        </w:r>
        <w:r w:rsidR="008C1D23">
          <w:rPr>
            <w:webHidden/>
          </w:rPr>
          <w:t>79</w:t>
        </w:r>
        <w:r w:rsidR="008C1D23">
          <w:rPr>
            <w:webHidden/>
          </w:rPr>
          <w:fldChar w:fldCharType="end"/>
        </w:r>
      </w:hyperlink>
    </w:p>
    <w:p w14:paraId="39C20E3E" w14:textId="18C5528E" w:rsidR="008C1D23" w:rsidRDefault="00487703">
      <w:pPr>
        <w:pStyle w:val="TOC2"/>
        <w:rPr>
          <w:rFonts w:asciiTheme="minorHAnsi" w:eastAsiaTheme="minorEastAsia" w:hAnsiTheme="minorHAnsi" w:cstheme="minorBidi"/>
          <w:noProof/>
          <w:sz w:val="22"/>
          <w:szCs w:val="22"/>
          <w:lang w:eastAsia="en-AU"/>
        </w:rPr>
      </w:pPr>
      <w:hyperlink w:anchor="_Toc49781945" w:history="1">
        <w:r w:rsidR="008C1D23" w:rsidRPr="00291FF2">
          <w:rPr>
            <w:rStyle w:val="Hyperlink"/>
            <w:noProof/>
          </w:rPr>
          <w:t>13.1</w:t>
        </w:r>
        <w:r w:rsidR="008C1D23">
          <w:rPr>
            <w:rFonts w:asciiTheme="minorHAnsi" w:eastAsiaTheme="minorEastAsia" w:hAnsiTheme="minorHAnsi" w:cstheme="minorBidi"/>
            <w:noProof/>
            <w:sz w:val="22"/>
            <w:szCs w:val="22"/>
            <w:lang w:eastAsia="en-AU"/>
          </w:rPr>
          <w:tab/>
        </w:r>
        <w:r w:rsidR="008C1D23" w:rsidRPr="00291FF2">
          <w:rPr>
            <w:rStyle w:val="Hyperlink"/>
            <w:noProof/>
          </w:rPr>
          <w:t>Patient information pamphlets</w:t>
        </w:r>
        <w:r w:rsidR="008C1D23">
          <w:rPr>
            <w:noProof/>
            <w:webHidden/>
          </w:rPr>
          <w:tab/>
        </w:r>
        <w:r w:rsidR="008C1D23">
          <w:rPr>
            <w:noProof/>
            <w:webHidden/>
          </w:rPr>
          <w:fldChar w:fldCharType="begin"/>
        </w:r>
        <w:r w:rsidR="008C1D23">
          <w:rPr>
            <w:noProof/>
            <w:webHidden/>
          </w:rPr>
          <w:instrText xml:space="preserve"> PAGEREF _Toc49781945 \h </w:instrText>
        </w:r>
        <w:r w:rsidR="008C1D23">
          <w:rPr>
            <w:noProof/>
            <w:webHidden/>
          </w:rPr>
        </w:r>
        <w:r w:rsidR="008C1D23">
          <w:rPr>
            <w:noProof/>
            <w:webHidden/>
          </w:rPr>
          <w:fldChar w:fldCharType="separate"/>
        </w:r>
        <w:r w:rsidR="008C1D23">
          <w:rPr>
            <w:noProof/>
            <w:webHidden/>
          </w:rPr>
          <w:t>79</w:t>
        </w:r>
        <w:r w:rsidR="008C1D23">
          <w:rPr>
            <w:noProof/>
            <w:webHidden/>
          </w:rPr>
          <w:fldChar w:fldCharType="end"/>
        </w:r>
      </w:hyperlink>
    </w:p>
    <w:p w14:paraId="64A93471" w14:textId="427653FB"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46" w:history="1">
        <w:r w:rsidR="008C1D23" w:rsidRPr="00291FF2">
          <w:rPr>
            <w:rStyle w:val="Hyperlink"/>
          </w:rPr>
          <w:t>Section 14.</w:t>
        </w:r>
        <w:r w:rsidR="008C1D23">
          <w:rPr>
            <w:rFonts w:asciiTheme="minorHAnsi" w:eastAsiaTheme="minorEastAsia" w:hAnsiTheme="minorHAnsi" w:cstheme="minorBidi"/>
            <w:b w:val="0"/>
            <w:sz w:val="22"/>
            <w:szCs w:val="22"/>
            <w:lang w:eastAsia="en-AU"/>
          </w:rPr>
          <w:tab/>
        </w:r>
        <w:r w:rsidR="008C1D23" w:rsidRPr="00291FF2">
          <w:rPr>
            <w:rStyle w:val="Hyperlink"/>
          </w:rPr>
          <w:t>Implementation</w:t>
        </w:r>
        <w:r w:rsidR="008C1D23">
          <w:rPr>
            <w:webHidden/>
          </w:rPr>
          <w:tab/>
        </w:r>
        <w:r w:rsidR="008C1D23">
          <w:rPr>
            <w:webHidden/>
          </w:rPr>
          <w:fldChar w:fldCharType="begin"/>
        </w:r>
        <w:r w:rsidR="008C1D23">
          <w:rPr>
            <w:webHidden/>
          </w:rPr>
          <w:instrText xml:space="preserve"> PAGEREF _Toc49781946 \h </w:instrText>
        </w:r>
        <w:r w:rsidR="008C1D23">
          <w:rPr>
            <w:webHidden/>
          </w:rPr>
        </w:r>
        <w:r w:rsidR="008C1D23">
          <w:rPr>
            <w:webHidden/>
          </w:rPr>
          <w:fldChar w:fldCharType="separate"/>
        </w:r>
        <w:r w:rsidR="008C1D23">
          <w:rPr>
            <w:webHidden/>
          </w:rPr>
          <w:t>79</w:t>
        </w:r>
        <w:r w:rsidR="008C1D23">
          <w:rPr>
            <w:webHidden/>
          </w:rPr>
          <w:fldChar w:fldCharType="end"/>
        </w:r>
      </w:hyperlink>
    </w:p>
    <w:p w14:paraId="4A4DBDAC" w14:textId="2AD4FD2E"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47" w:history="1">
        <w:r w:rsidR="008C1D23" w:rsidRPr="00291FF2">
          <w:rPr>
            <w:rStyle w:val="Hyperlink"/>
          </w:rPr>
          <w:t>Section 15.</w:t>
        </w:r>
        <w:r w:rsidR="008C1D23">
          <w:rPr>
            <w:rFonts w:asciiTheme="minorHAnsi" w:eastAsiaTheme="minorEastAsia" w:hAnsiTheme="minorHAnsi" w:cstheme="minorBidi"/>
            <w:b w:val="0"/>
            <w:sz w:val="22"/>
            <w:szCs w:val="22"/>
            <w:lang w:eastAsia="en-AU"/>
          </w:rPr>
          <w:tab/>
        </w:r>
        <w:r w:rsidR="008C1D23" w:rsidRPr="00291FF2">
          <w:rPr>
            <w:rStyle w:val="Hyperlink"/>
          </w:rPr>
          <w:t>Related Policies, Procedures, Guidelines and Legislation</w:t>
        </w:r>
        <w:r w:rsidR="008C1D23">
          <w:rPr>
            <w:webHidden/>
          </w:rPr>
          <w:tab/>
        </w:r>
        <w:r w:rsidR="008C1D23">
          <w:rPr>
            <w:webHidden/>
          </w:rPr>
          <w:fldChar w:fldCharType="begin"/>
        </w:r>
        <w:r w:rsidR="008C1D23">
          <w:rPr>
            <w:webHidden/>
          </w:rPr>
          <w:instrText xml:space="preserve"> PAGEREF _Toc49781947 \h </w:instrText>
        </w:r>
        <w:r w:rsidR="008C1D23">
          <w:rPr>
            <w:webHidden/>
          </w:rPr>
        </w:r>
        <w:r w:rsidR="008C1D23">
          <w:rPr>
            <w:webHidden/>
          </w:rPr>
          <w:fldChar w:fldCharType="separate"/>
        </w:r>
        <w:r w:rsidR="008C1D23">
          <w:rPr>
            <w:webHidden/>
          </w:rPr>
          <w:t>80</w:t>
        </w:r>
        <w:r w:rsidR="008C1D23">
          <w:rPr>
            <w:webHidden/>
          </w:rPr>
          <w:fldChar w:fldCharType="end"/>
        </w:r>
      </w:hyperlink>
    </w:p>
    <w:p w14:paraId="23725B88" w14:textId="33CC300B"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48" w:history="1">
        <w:r w:rsidR="008C1D23" w:rsidRPr="00291FF2">
          <w:rPr>
            <w:rStyle w:val="Hyperlink"/>
          </w:rPr>
          <w:t>Section 16.</w:t>
        </w:r>
        <w:r w:rsidR="008C1D23">
          <w:rPr>
            <w:rFonts w:asciiTheme="minorHAnsi" w:eastAsiaTheme="minorEastAsia" w:hAnsiTheme="minorHAnsi" w:cstheme="minorBidi"/>
            <w:b w:val="0"/>
            <w:sz w:val="22"/>
            <w:szCs w:val="22"/>
            <w:lang w:eastAsia="en-AU"/>
          </w:rPr>
          <w:tab/>
        </w:r>
        <w:r w:rsidR="008C1D23" w:rsidRPr="00291FF2">
          <w:rPr>
            <w:rStyle w:val="Hyperlink"/>
          </w:rPr>
          <w:t>References</w:t>
        </w:r>
        <w:r w:rsidR="008C1D23">
          <w:rPr>
            <w:webHidden/>
          </w:rPr>
          <w:tab/>
        </w:r>
        <w:r w:rsidR="008C1D23">
          <w:rPr>
            <w:webHidden/>
          </w:rPr>
          <w:fldChar w:fldCharType="begin"/>
        </w:r>
        <w:r w:rsidR="008C1D23">
          <w:rPr>
            <w:webHidden/>
          </w:rPr>
          <w:instrText xml:space="preserve"> PAGEREF _Toc49781948 \h </w:instrText>
        </w:r>
        <w:r w:rsidR="008C1D23">
          <w:rPr>
            <w:webHidden/>
          </w:rPr>
        </w:r>
        <w:r w:rsidR="008C1D23">
          <w:rPr>
            <w:webHidden/>
          </w:rPr>
          <w:fldChar w:fldCharType="separate"/>
        </w:r>
        <w:r w:rsidR="008C1D23">
          <w:rPr>
            <w:webHidden/>
          </w:rPr>
          <w:t>81</w:t>
        </w:r>
        <w:r w:rsidR="008C1D23">
          <w:rPr>
            <w:webHidden/>
          </w:rPr>
          <w:fldChar w:fldCharType="end"/>
        </w:r>
      </w:hyperlink>
    </w:p>
    <w:p w14:paraId="752E4765" w14:textId="6B6F9C5B"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49" w:history="1">
        <w:r w:rsidR="008C1D23" w:rsidRPr="00291FF2">
          <w:rPr>
            <w:rStyle w:val="Hyperlink"/>
          </w:rPr>
          <w:t>Section 17.</w:t>
        </w:r>
        <w:r w:rsidR="008C1D23">
          <w:rPr>
            <w:rFonts w:asciiTheme="minorHAnsi" w:eastAsiaTheme="minorEastAsia" w:hAnsiTheme="minorHAnsi" w:cstheme="minorBidi"/>
            <w:b w:val="0"/>
            <w:sz w:val="22"/>
            <w:szCs w:val="22"/>
            <w:lang w:eastAsia="en-AU"/>
          </w:rPr>
          <w:tab/>
        </w:r>
        <w:r w:rsidR="008C1D23" w:rsidRPr="00291FF2">
          <w:rPr>
            <w:rStyle w:val="Hyperlink"/>
          </w:rPr>
          <w:t>Definition of terms</w:t>
        </w:r>
        <w:r w:rsidR="008C1D23">
          <w:rPr>
            <w:webHidden/>
          </w:rPr>
          <w:tab/>
        </w:r>
        <w:r w:rsidR="008C1D23">
          <w:rPr>
            <w:webHidden/>
          </w:rPr>
          <w:fldChar w:fldCharType="begin"/>
        </w:r>
        <w:r w:rsidR="008C1D23">
          <w:rPr>
            <w:webHidden/>
          </w:rPr>
          <w:instrText xml:space="preserve"> PAGEREF _Toc49781949 \h </w:instrText>
        </w:r>
        <w:r w:rsidR="008C1D23">
          <w:rPr>
            <w:webHidden/>
          </w:rPr>
        </w:r>
        <w:r w:rsidR="008C1D23">
          <w:rPr>
            <w:webHidden/>
          </w:rPr>
          <w:fldChar w:fldCharType="separate"/>
        </w:r>
        <w:r w:rsidR="008C1D23">
          <w:rPr>
            <w:webHidden/>
          </w:rPr>
          <w:t>83</w:t>
        </w:r>
        <w:r w:rsidR="008C1D23">
          <w:rPr>
            <w:webHidden/>
          </w:rPr>
          <w:fldChar w:fldCharType="end"/>
        </w:r>
      </w:hyperlink>
    </w:p>
    <w:p w14:paraId="0B75E97A" w14:textId="7EB19C4F"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50" w:history="1">
        <w:r w:rsidR="008C1D23" w:rsidRPr="00291FF2">
          <w:rPr>
            <w:rStyle w:val="Hyperlink"/>
          </w:rPr>
          <w:t>Section 18.</w:t>
        </w:r>
        <w:r w:rsidR="008C1D23">
          <w:rPr>
            <w:rFonts w:asciiTheme="minorHAnsi" w:eastAsiaTheme="minorEastAsia" w:hAnsiTheme="minorHAnsi" w:cstheme="minorBidi"/>
            <w:b w:val="0"/>
            <w:sz w:val="22"/>
            <w:szCs w:val="22"/>
            <w:lang w:eastAsia="en-AU"/>
          </w:rPr>
          <w:tab/>
        </w:r>
        <w:r w:rsidR="008C1D23" w:rsidRPr="00291FF2">
          <w:rPr>
            <w:rStyle w:val="Hyperlink"/>
          </w:rPr>
          <w:t>Search terms</w:t>
        </w:r>
        <w:r w:rsidR="008C1D23">
          <w:rPr>
            <w:webHidden/>
          </w:rPr>
          <w:tab/>
        </w:r>
        <w:r w:rsidR="008C1D23">
          <w:rPr>
            <w:webHidden/>
          </w:rPr>
          <w:fldChar w:fldCharType="begin"/>
        </w:r>
        <w:r w:rsidR="008C1D23">
          <w:rPr>
            <w:webHidden/>
          </w:rPr>
          <w:instrText xml:space="preserve"> PAGEREF _Toc49781950 \h </w:instrText>
        </w:r>
        <w:r w:rsidR="008C1D23">
          <w:rPr>
            <w:webHidden/>
          </w:rPr>
        </w:r>
        <w:r w:rsidR="008C1D23">
          <w:rPr>
            <w:webHidden/>
          </w:rPr>
          <w:fldChar w:fldCharType="separate"/>
        </w:r>
        <w:r w:rsidR="008C1D23">
          <w:rPr>
            <w:webHidden/>
          </w:rPr>
          <w:t>85</w:t>
        </w:r>
        <w:r w:rsidR="008C1D23">
          <w:rPr>
            <w:webHidden/>
          </w:rPr>
          <w:fldChar w:fldCharType="end"/>
        </w:r>
      </w:hyperlink>
    </w:p>
    <w:p w14:paraId="458AA37E" w14:textId="447C3D58" w:rsidR="008C1D23" w:rsidRDefault="00487703">
      <w:pPr>
        <w:pStyle w:val="TOC1"/>
        <w:tabs>
          <w:tab w:val="left" w:pos="1320"/>
        </w:tabs>
        <w:rPr>
          <w:rFonts w:asciiTheme="minorHAnsi" w:eastAsiaTheme="minorEastAsia" w:hAnsiTheme="minorHAnsi" w:cstheme="minorBidi"/>
          <w:b w:val="0"/>
          <w:sz w:val="22"/>
          <w:szCs w:val="22"/>
          <w:lang w:eastAsia="en-AU"/>
        </w:rPr>
      </w:pPr>
      <w:hyperlink w:anchor="_Toc49781951" w:history="1">
        <w:r w:rsidR="008C1D23" w:rsidRPr="00291FF2">
          <w:rPr>
            <w:rStyle w:val="Hyperlink"/>
          </w:rPr>
          <w:t>Section 19.</w:t>
        </w:r>
        <w:r w:rsidR="008C1D23">
          <w:rPr>
            <w:rFonts w:asciiTheme="minorHAnsi" w:eastAsiaTheme="minorEastAsia" w:hAnsiTheme="minorHAnsi" w:cstheme="minorBidi"/>
            <w:b w:val="0"/>
            <w:sz w:val="22"/>
            <w:szCs w:val="22"/>
            <w:lang w:eastAsia="en-AU"/>
          </w:rPr>
          <w:tab/>
        </w:r>
        <w:r w:rsidR="008C1D23" w:rsidRPr="00291FF2">
          <w:rPr>
            <w:rStyle w:val="Hyperlink"/>
          </w:rPr>
          <w:t>Attachments</w:t>
        </w:r>
        <w:r w:rsidR="008C1D23">
          <w:rPr>
            <w:webHidden/>
          </w:rPr>
          <w:tab/>
        </w:r>
        <w:r w:rsidR="008C1D23">
          <w:rPr>
            <w:webHidden/>
          </w:rPr>
          <w:fldChar w:fldCharType="begin"/>
        </w:r>
        <w:r w:rsidR="008C1D23">
          <w:rPr>
            <w:webHidden/>
          </w:rPr>
          <w:instrText xml:space="preserve"> PAGEREF _Toc49781951 \h </w:instrText>
        </w:r>
        <w:r w:rsidR="008C1D23">
          <w:rPr>
            <w:webHidden/>
          </w:rPr>
        </w:r>
        <w:r w:rsidR="008C1D23">
          <w:rPr>
            <w:webHidden/>
          </w:rPr>
          <w:fldChar w:fldCharType="separate"/>
        </w:r>
        <w:r w:rsidR="008C1D23">
          <w:rPr>
            <w:webHidden/>
          </w:rPr>
          <w:t>85</w:t>
        </w:r>
        <w:r w:rsidR="008C1D23">
          <w:rPr>
            <w:webHidden/>
          </w:rPr>
          <w:fldChar w:fldCharType="end"/>
        </w:r>
      </w:hyperlink>
    </w:p>
    <w:p w14:paraId="72AEFF1F" w14:textId="2FA0057F" w:rsidR="008C1D23" w:rsidRDefault="00487703">
      <w:pPr>
        <w:pStyle w:val="TOC2"/>
        <w:rPr>
          <w:rFonts w:asciiTheme="minorHAnsi" w:eastAsiaTheme="minorEastAsia" w:hAnsiTheme="minorHAnsi" w:cstheme="minorBidi"/>
          <w:noProof/>
          <w:sz w:val="22"/>
          <w:szCs w:val="22"/>
          <w:lang w:eastAsia="en-AU"/>
        </w:rPr>
      </w:pPr>
      <w:hyperlink w:anchor="_Toc49781952" w:history="1">
        <w:r w:rsidR="008C1D23" w:rsidRPr="00291FF2">
          <w:rPr>
            <w:rStyle w:val="Hyperlink"/>
            <w:noProof/>
          </w:rPr>
          <w:t>Attachment A - Clearance requirements for microorganisms</w:t>
        </w:r>
        <w:r w:rsidR="008C1D23">
          <w:rPr>
            <w:noProof/>
            <w:webHidden/>
          </w:rPr>
          <w:tab/>
        </w:r>
        <w:r w:rsidR="008C1D23">
          <w:rPr>
            <w:noProof/>
            <w:webHidden/>
          </w:rPr>
          <w:fldChar w:fldCharType="begin"/>
        </w:r>
        <w:r w:rsidR="008C1D23">
          <w:rPr>
            <w:noProof/>
            <w:webHidden/>
          </w:rPr>
          <w:instrText xml:space="preserve"> PAGEREF _Toc49781952 \h </w:instrText>
        </w:r>
        <w:r w:rsidR="008C1D23">
          <w:rPr>
            <w:noProof/>
            <w:webHidden/>
          </w:rPr>
        </w:r>
        <w:r w:rsidR="008C1D23">
          <w:rPr>
            <w:noProof/>
            <w:webHidden/>
          </w:rPr>
          <w:fldChar w:fldCharType="separate"/>
        </w:r>
        <w:r w:rsidR="008C1D23">
          <w:rPr>
            <w:noProof/>
            <w:webHidden/>
          </w:rPr>
          <w:t>87</w:t>
        </w:r>
        <w:r w:rsidR="008C1D23">
          <w:rPr>
            <w:noProof/>
            <w:webHidden/>
          </w:rPr>
          <w:fldChar w:fldCharType="end"/>
        </w:r>
      </w:hyperlink>
    </w:p>
    <w:p w14:paraId="3E7E4D1C" w14:textId="572AB8D6" w:rsidR="008C1D23" w:rsidRDefault="00487703">
      <w:pPr>
        <w:pStyle w:val="TOC2"/>
        <w:rPr>
          <w:rFonts w:asciiTheme="minorHAnsi" w:eastAsiaTheme="minorEastAsia" w:hAnsiTheme="minorHAnsi" w:cstheme="minorBidi"/>
          <w:noProof/>
          <w:sz w:val="22"/>
          <w:szCs w:val="22"/>
          <w:lang w:eastAsia="en-AU"/>
        </w:rPr>
      </w:pPr>
      <w:hyperlink w:anchor="_Toc49781953" w:history="1">
        <w:r w:rsidR="008C1D23" w:rsidRPr="00291FF2">
          <w:rPr>
            <w:rStyle w:val="Hyperlink"/>
            <w:noProof/>
          </w:rPr>
          <w:t>Attachment B - Waste Streaming</w:t>
        </w:r>
        <w:r w:rsidR="008C1D23">
          <w:rPr>
            <w:noProof/>
            <w:webHidden/>
          </w:rPr>
          <w:tab/>
        </w:r>
        <w:r w:rsidR="008C1D23">
          <w:rPr>
            <w:noProof/>
            <w:webHidden/>
          </w:rPr>
          <w:fldChar w:fldCharType="begin"/>
        </w:r>
        <w:r w:rsidR="008C1D23">
          <w:rPr>
            <w:noProof/>
            <w:webHidden/>
          </w:rPr>
          <w:instrText xml:space="preserve"> PAGEREF _Toc49781953 \h </w:instrText>
        </w:r>
        <w:r w:rsidR="008C1D23">
          <w:rPr>
            <w:noProof/>
            <w:webHidden/>
          </w:rPr>
        </w:r>
        <w:r w:rsidR="008C1D23">
          <w:rPr>
            <w:noProof/>
            <w:webHidden/>
          </w:rPr>
          <w:fldChar w:fldCharType="separate"/>
        </w:r>
        <w:r w:rsidR="008C1D23">
          <w:rPr>
            <w:noProof/>
            <w:webHidden/>
          </w:rPr>
          <w:t>93</w:t>
        </w:r>
        <w:r w:rsidR="008C1D23">
          <w:rPr>
            <w:noProof/>
            <w:webHidden/>
          </w:rPr>
          <w:fldChar w:fldCharType="end"/>
        </w:r>
      </w:hyperlink>
    </w:p>
    <w:p w14:paraId="1C9FF483" w14:textId="0E6106F6" w:rsidR="00DF11B7" w:rsidRPr="00EE6405" w:rsidRDefault="00C050C9" w:rsidP="00097AD1">
      <w:pPr>
        <w:pStyle w:val="TOC2"/>
      </w:pPr>
      <w:r>
        <w:fldChar w:fldCharType="end"/>
      </w:r>
    </w:p>
    <w:p w14:paraId="1C9FF484" w14:textId="77777777" w:rsidR="00097AD1" w:rsidRDefault="00097AD1">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486" w14:textId="77777777" w:rsidTr="00180ADA">
        <w:trPr>
          <w:cantSplit/>
          <w:trHeight w:val="285"/>
        </w:trPr>
        <w:tc>
          <w:tcPr>
            <w:tcW w:w="9158" w:type="dxa"/>
            <w:shd w:val="clear" w:color="auto" w:fill="A6A6A6"/>
          </w:tcPr>
          <w:p w14:paraId="1C9FF485" w14:textId="77777777" w:rsidR="00DF11B7" w:rsidRPr="00EE6405" w:rsidRDefault="00DF11B7" w:rsidP="00123102">
            <w:pPr>
              <w:pStyle w:val="Heading1"/>
              <w:framePr w:hSpace="0" w:wrap="auto" w:vAnchor="margin" w:hAnchor="text" w:xAlign="left" w:yAlign="inline"/>
            </w:pPr>
            <w:r w:rsidRPr="00EE6405">
              <w:lastRenderedPageBreak/>
              <w:br w:type="page"/>
            </w:r>
            <w:bookmarkStart w:id="11" w:name="_Toc389473274"/>
            <w:bookmarkStart w:id="12" w:name="_Toc398716946"/>
            <w:bookmarkStart w:id="13" w:name="_Toc481407617"/>
            <w:bookmarkStart w:id="14" w:name="_Toc49781794"/>
            <w:r w:rsidRPr="00EE6405">
              <w:t>Purpose</w:t>
            </w:r>
            <w:bookmarkEnd w:id="11"/>
            <w:bookmarkEnd w:id="12"/>
            <w:bookmarkEnd w:id="13"/>
            <w:bookmarkEnd w:id="14"/>
          </w:p>
        </w:tc>
      </w:tr>
    </w:tbl>
    <w:p w14:paraId="1C9FF487" w14:textId="77777777" w:rsidR="00DF11B7" w:rsidRPr="00EE6405" w:rsidRDefault="00DF11B7" w:rsidP="00DF11B7">
      <w:pPr>
        <w:outlineLvl w:val="0"/>
        <w:rPr>
          <w:rFonts w:cs="Arial"/>
          <w:szCs w:val="24"/>
        </w:rPr>
      </w:pPr>
    </w:p>
    <w:p w14:paraId="1C9FF488" w14:textId="77777777" w:rsidR="00DF11B7" w:rsidRPr="00EE6405" w:rsidRDefault="00DF11B7" w:rsidP="00DF11B7">
      <w:r w:rsidRPr="00EE6405">
        <w:t xml:space="preserve">The purpose of the Healthcare Associated Infection (HAI) procedure is to outline systems and processes to ensure effective organisation wide evidence based strategies, to prevent </w:t>
      </w:r>
      <w:r w:rsidR="00074390">
        <w:t xml:space="preserve">staff and </w:t>
      </w:r>
      <w:r w:rsidRPr="00EE6405">
        <w:t xml:space="preserve">patients from acquiring preventable healthcare associated infections and effectively manage infections when they occur. </w:t>
      </w:r>
    </w:p>
    <w:p w14:paraId="1C9FF489" w14:textId="77777777" w:rsidR="00DF11B7" w:rsidRPr="00EE6405" w:rsidRDefault="00DF11B7" w:rsidP="00DF11B7"/>
    <w:p w14:paraId="1C9FF48A" w14:textId="77777777" w:rsidR="00DF11B7" w:rsidRPr="00EE6405" w:rsidRDefault="00DF11B7" w:rsidP="00DF11B7">
      <w:r w:rsidRPr="00EE6405">
        <w:t xml:space="preserve">This document is a combination of all HAI related procedures and has been aligned against the National Safety and Quality Health Service (NSQHS) Standards actions list for HAI. </w:t>
      </w:r>
    </w:p>
    <w:p w14:paraId="1C9FF48B" w14:textId="77777777" w:rsidR="00DF11B7" w:rsidRPr="00EE6405" w:rsidRDefault="00DF11B7" w:rsidP="00DF11B7">
      <w:bookmarkStart w:id="15" w:name="_Toc389473277"/>
      <w:bookmarkStart w:id="16" w:name="_Toc398716949"/>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48D" w14:textId="77777777" w:rsidTr="00180ADA">
        <w:trPr>
          <w:cantSplit/>
          <w:trHeight w:val="285"/>
        </w:trPr>
        <w:tc>
          <w:tcPr>
            <w:tcW w:w="9158" w:type="dxa"/>
            <w:shd w:val="clear" w:color="auto" w:fill="A6A6A6"/>
          </w:tcPr>
          <w:p w14:paraId="1C9FF48C" w14:textId="77777777" w:rsidR="00DF11B7" w:rsidRPr="00EE6405" w:rsidRDefault="00DF11B7" w:rsidP="00123102">
            <w:pPr>
              <w:pStyle w:val="Heading1"/>
              <w:framePr w:hSpace="0" w:wrap="auto" w:vAnchor="margin" w:hAnchor="text" w:xAlign="left" w:yAlign="inline"/>
            </w:pPr>
            <w:bookmarkStart w:id="17" w:name="_Toc481407618"/>
            <w:bookmarkStart w:id="18" w:name="_Toc49781795"/>
            <w:r w:rsidRPr="00EE6405">
              <w:t>Scope</w:t>
            </w:r>
            <w:bookmarkEnd w:id="15"/>
            <w:bookmarkEnd w:id="16"/>
            <w:bookmarkEnd w:id="17"/>
            <w:bookmarkEnd w:id="18"/>
          </w:p>
        </w:tc>
      </w:tr>
    </w:tbl>
    <w:p w14:paraId="1C9FF48E" w14:textId="77777777" w:rsidR="00DF11B7" w:rsidRPr="00EE6405" w:rsidRDefault="00DF11B7" w:rsidP="00DF11B7">
      <w:pPr>
        <w:jc w:val="both"/>
        <w:rPr>
          <w:rFonts w:cs="Arial"/>
          <w:b/>
          <w:szCs w:val="24"/>
        </w:rPr>
      </w:pPr>
    </w:p>
    <w:p w14:paraId="1C9FF48F" w14:textId="6E7160BA" w:rsidR="00DF11B7" w:rsidRPr="00EE6405" w:rsidRDefault="00DF11B7" w:rsidP="00DF11B7">
      <w:pPr>
        <w:pStyle w:val="BodyText"/>
        <w:rPr>
          <w:rFonts w:ascii="Calibri" w:hAnsi="Calibri"/>
          <w:color w:val="auto"/>
          <w:szCs w:val="24"/>
        </w:rPr>
      </w:pPr>
      <w:r w:rsidRPr="00EE6405">
        <w:rPr>
          <w:rFonts w:ascii="Calibri" w:hAnsi="Calibri"/>
        </w:rPr>
        <w:t>This procedure applies to all Canberra Health Services (CHS) staff, students and trainees undertaking clinical placement and</w:t>
      </w:r>
      <w:r w:rsidRPr="00EE6405">
        <w:rPr>
          <w:rFonts w:ascii="Calibri" w:hAnsi="Calibri" w:cs="Calibri"/>
          <w:i/>
          <w:iCs/>
          <w:sz w:val="23"/>
          <w:szCs w:val="23"/>
        </w:rPr>
        <w:t xml:space="preserve"> </w:t>
      </w:r>
      <w:r w:rsidRPr="00EE6405">
        <w:rPr>
          <w:rFonts w:ascii="Calibri" w:hAnsi="Calibri"/>
        </w:rPr>
        <w:t>all contracted agents working on CHS premises, and w</w:t>
      </w:r>
      <w:r w:rsidRPr="00EE6405">
        <w:rPr>
          <w:rFonts w:ascii="Calibri" w:hAnsi="Calibri"/>
          <w:color w:val="auto"/>
        </w:rPr>
        <w:t>here appropriate specific areas may be identified.</w:t>
      </w:r>
    </w:p>
    <w:p w14:paraId="1C9FF490" w14:textId="77777777" w:rsidR="00DF11B7" w:rsidRPr="00EE6405" w:rsidRDefault="00DF11B7" w:rsidP="00DF11B7">
      <w:pPr>
        <w:autoSpaceDE w:val="0"/>
        <w:autoSpaceDN w:val="0"/>
        <w:adjustRightInd w:val="0"/>
        <w:ind w:right="-2"/>
        <w:rPr>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492" w14:textId="77777777" w:rsidTr="00180ADA">
        <w:trPr>
          <w:cantSplit/>
          <w:trHeight w:val="285"/>
        </w:trPr>
        <w:tc>
          <w:tcPr>
            <w:tcW w:w="9158" w:type="dxa"/>
            <w:shd w:val="clear" w:color="auto" w:fill="A6A6A6"/>
          </w:tcPr>
          <w:p w14:paraId="1C9FF491" w14:textId="77777777" w:rsidR="00DF11B7" w:rsidRPr="00EE6405" w:rsidRDefault="00DF11B7" w:rsidP="00C01F25">
            <w:pPr>
              <w:pStyle w:val="Heading1"/>
              <w:framePr w:hSpace="0" w:wrap="auto" w:vAnchor="margin" w:hAnchor="text" w:xAlign="left" w:yAlign="inline"/>
            </w:pPr>
            <w:bookmarkStart w:id="19" w:name="_Toc481407619"/>
            <w:bookmarkStart w:id="20" w:name="_Toc49781796"/>
            <w:r w:rsidRPr="00EE6405">
              <w:t xml:space="preserve">Governance and </w:t>
            </w:r>
            <w:r w:rsidR="00C01F25">
              <w:t>s</w:t>
            </w:r>
            <w:r w:rsidRPr="00EE6405">
              <w:t>ystems for</w:t>
            </w:r>
            <w:r w:rsidR="00C01F25">
              <w:t xml:space="preserve"> i</w:t>
            </w:r>
            <w:r w:rsidRPr="00EE6405">
              <w:t xml:space="preserve">nfection </w:t>
            </w:r>
            <w:r w:rsidR="00C01F25">
              <w:t>p</w:t>
            </w:r>
            <w:r w:rsidRPr="00EE6405">
              <w:t xml:space="preserve">revention &amp; </w:t>
            </w:r>
            <w:r w:rsidR="00C01F25">
              <w:t>c</w:t>
            </w:r>
            <w:r w:rsidRPr="00EE6405">
              <w:t xml:space="preserve">ontrol and </w:t>
            </w:r>
            <w:r w:rsidR="00C01F25">
              <w:t>s</w:t>
            </w:r>
            <w:r w:rsidRPr="00EE6405">
              <w:t>urveillance</w:t>
            </w:r>
            <w:bookmarkEnd w:id="19"/>
            <w:bookmarkEnd w:id="20"/>
            <w:r w:rsidRPr="00EE6405">
              <w:t xml:space="preserve"> </w:t>
            </w:r>
          </w:p>
        </w:tc>
      </w:tr>
    </w:tbl>
    <w:p w14:paraId="1C9FF493" w14:textId="77777777" w:rsidR="00DF11B7" w:rsidRPr="00EE6405" w:rsidRDefault="00DF11B7" w:rsidP="00DF11B7">
      <w:bookmarkStart w:id="21" w:name="_Toc398716952"/>
    </w:p>
    <w:p w14:paraId="1C9FF494" w14:textId="77777777" w:rsidR="00DF11B7" w:rsidRPr="00EE6405" w:rsidRDefault="00DF11B7" w:rsidP="00DF11B7">
      <w:pPr>
        <w:pStyle w:val="Heading2"/>
      </w:pPr>
      <w:bookmarkStart w:id="22" w:name="_Toc481407620"/>
      <w:bookmarkStart w:id="23" w:name="_Toc49781797"/>
      <w:r w:rsidRPr="00EE6405">
        <w:t>Procedure</w:t>
      </w:r>
      <w:bookmarkEnd w:id="21"/>
      <w:bookmarkEnd w:id="22"/>
      <w:bookmarkEnd w:id="23"/>
      <w:r w:rsidRPr="00EE6405">
        <w:t xml:space="preserve"> </w:t>
      </w:r>
    </w:p>
    <w:p w14:paraId="1C9FF495" w14:textId="1335F55F" w:rsidR="00DF11B7" w:rsidRPr="00EE6405" w:rsidRDefault="00DF11B7" w:rsidP="00DF11B7">
      <w:r w:rsidRPr="00EE6405">
        <w:t xml:space="preserve">The </w:t>
      </w:r>
      <w:r w:rsidR="003E2C7D">
        <w:t>CHS</w:t>
      </w:r>
      <w:r w:rsidRPr="00EE6405">
        <w:t xml:space="preserve"> Infection Prevention and Control Unit (IPCU</w:t>
      </w:r>
      <w:r w:rsidR="009B01AB" w:rsidRPr="00EE6405">
        <w:t>)</w:t>
      </w:r>
      <w:r w:rsidRPr="00EE6405">
        <w:t xml:space="preserve"> will:</w:t>
      </w:r>
    </w:p>
    <w:p w14:paraId="1C9FF496" w14:textId="77777777" w:rsidR="00DF11B7" w:rsidRPr="00EE6405" w:rsidRDefault="00DF11B7" w:rsidP="00DF11B7">
      <w:pPr>
        <w:pStyle w:val="ListBullet"/>
      </w:pPr>
      <w:r w:rsidRPr="00EE6405">
        <w:t>Provide promotion, education, support and assistance to staff to promote safe, high quality patient care and customer service</w:t>
      </w:r>
      <w:r w:rsidR="00B06171">
        <w:t>.</w:t>
      </w:r>
    </w:p>
    <w:p w14:paraId="1C9FF497" w14:textId="2BC1F3EB" w:rsidR="00DF11B7" w:rsidRPr="00EE6405" w:rsidRDefault="00DF11B7" w:rsidP="00DF11B7">
      <w:pPr>
        <w:pStyle w:val="ListBullet"/>
      </w:pPr>
      <w:r w:rsidRPr="00EE6405">
        <w:t xml:space="preserve">Assist divisions and branches within </w:t>
      </w:r>
      <w:r w:rsidR="003E2C7D">
        <w:t>CHS</w:t>
      </w:r>
      <w:r w:rsidRPr="00EE6405">
        <w:t xml:space="preserve"> to develop and maintain current best practice procedures specific to their field of expertise.</w:t>
      </w:r>
    </w:p>
    <w:p w14:paraId="1C9FF498" w14:textId="77777777" w:rsidR="00DF11B7" w:rsidRPr="00EE6405" w:rsidRDefault="00DF11B7" w:rsidP="00DF11B7">
      <w:pPr>
        <w:pStyle w:val="BodyText"/>
        <w:rPr>
          <w:rFonts w:ascii="Calibri" w:hAnsi="Calibri"/>
          <w:i/>
          <w:szCs w:val="24"/>
        </w:rPr>
      </w:pPr>
    </w:p>
    <w:p w14:paraId="1C9FF499" w14:textId="77777777" w:rsidR="00DF11B7" w:rsidRPr="00EE6405" w:rsidRDefault="00DF11B7" w:rsidP="00DF11B7">
      <w:r w:rsidRPr="00EE6405">
        <w:t>Assist staff members to:</w:t>
      </w:r>
    </w:p>
    <w:p w14:paraId="1C9FF49A" w14:textId="77777777" w:rsidR="00DF11B7" w:rsidRPr="00EE6405" w:rsidRDefault="00DF11B7" w:rsidP="00DF11B7">
      <w:pPr>
        <w:pStyle w:val="ListBullet"/>
      </w:pPr>
      <w:r w:rsidRPr="00EE6405">
        <w:t>Identify major infection risks in accordance with legislative requirements</w:t>
      </w:r>
      <w:r w:rsidR="009B3363">
        <w:t>.</w:t>
      </w:r>
    </w:p>
    <w:p w14:paraId="1C9FF49B" w14:textId="77777777" w:rsidR="00DF11B7" w:rsidRPr="00EE6405" w:rsidRDefault="00DF11B7" w:rsidP="00DF11B7">
      <w:pPr>
        <w:pStyle w:val="ListBullet"/>
      </w:pPr>
      <w:r w:rsidRPr="00EE6405">
        <w:t>Ensure any responsibilities relating to notification of diseases are met</w:t>
      </w:r>
      <w:r w:rsidR="009B3363">
        <w:t>.</w:t>
      </w:r>
    </w:p>
    <w:p w14:paraId="1C9FF49C" w14:textId="77777777" w:rsidR="00DF11B7" w:rsidRPr="00EE6405" w:rsidRDefault="00DF11B7" w:rsidP="00DF11B7">
      <w:pPr>
        <w:pStyle w:val="ListBullet"/>
      </w:pPr>
      <w:r w:rsidRPr="00EE6405">
        <w:t xml:space="preserve">Ensure staff are </w:t>
      </w:r>
      <w:r w:rsidR="00074390">
        <w:t>educated</w:t>
      </w:r>
      <w:r w:rsidR="00074390" w:rsidRPr="00EE6405">
        <w:t xml:space="preserve"> </w:t>
      </w:r>
      <w:r w:rsidRPr="00EE6405">
        <w:t>in and understand their infection prevention and control responsibilities through initial orientation training and other in-service education as appropriate and/or required, e.g. hand hygiene</w:t>
      </w:r>
      <w:r w:rsidR="009F5645">
        <w:t xml:space="preserve"> (HH)</w:t>
      </w:r>
      <w:r w:rsidRPr="00EE6405">
        <w:t>, use of personal protective equipment</w:t>
      </w:r>
      <w:r w:rsidR="009F5645">
        <w:t xml:space="preserve"> (PPE)</w:t>
      </w:r>
      <w:r w:rsidRPr="00EE6405">
        <w:t>, influenza and outbreak management, standard and additional precautions, staff health and vaccination and adherence to aseptic technique</w:t>
      </w:r>
      <w:r w:rsidR="009B3363">
        <w:t>.</w:t>
      </w:r>
    </w:p>
    <w:p w14:paraId="1C9FF49D" w14:textId="72E5EDA5" w:rsidR="00DF11B7" w:rsidRPr="00EE6405" w:rsidRDefault="00DF11B7" w:rsidP="00DF11B7">
      <w:pPr>
        <w:pStyle w:val="ListBullet"/>
      </w:pPr>
      <w:r w:rsidRPr="00EE6405">
        <w:t xml:space="preserve">Liaise with other internal and external divisions to ensure external/contracted service providers, carers and volunteers, students and visitors comply with the organisation's infection prevention and control requirements, e.g. compliance with 5 Moments for Hand Hygiene across identified </w:t>
      </w:r>
      <w:r w:rsidR="003E2C7D">
        <w:t>CHS</w:t>
      </w:r>
      <w:r w:rsidRPr="00EE6405">
        <w:t xml:space="preserve"> service delivery areas</w:t>
      </w:r>
      <w:r w:rsidR="00C50979" w:rsidRPr="00EE6405">
        <w:t>,</w:t>
      </w:r>
      <w:r w:rsidRPr="00EE6405">
        <w:t xml:space="preserve"> use of personal protective equipment and standard/additional precautions</w:t>
      </w:r>
      <w:r w:rsidR="009B3363">
        <w:t>.</w:t>
      </w:r>
    </w:p>
    <w:p w14:paraId="1C9FF49E" w14:textId="77777777" w:rsidR="00DF11B7" w:rsidRPr="00EE6405" w:rsidRDefault="00DF11B7" w:rsidP="00DF11B7">
      <w:pPr>
        <w:pStyle w:val="ListBullet"/>
      </w:pPr>
      <w:r w:rsidRPr="00EE6405">
        <w:t>Conduct authorised surveillance and data collection for the purpose of identifying trends in infection rates by:</w:t>
      </w:r>
    </w:p>
    <w:p w14:paraId="1C9FF49F" w14:textId="77777777" w:rsidR="00DF11B7" w:rsidRPr="00EE6405" w:rsidRDefault="00DF11B7" w:rsidP="00123102">
      <w:pPr>
        <w:pStyle w:val="ListParagraph"/>
        <w:numPr>
          <w:ilvl w:val="0"/>
          <w:numId w:val="32"/>
        </w:numPr>
      </w:pPr>
      <w:r w:rsidRPr="00EE6405">
        <w:lastRenderedPageBreak/>
        <w:t>Investigating and instigating corrective processes to reduce infection rates</w:t>
      </w:r>
      <w:r w:rsidR="009B3363">
        <w:t>.</w:t>
      </w:r>
    </w:p>
    <w:p w14:paraId="1C9FF4A0" w14:textId="77777777" w:rsidR="00DF11B7" w:rsidRPr="00EE6405" w:rsidRDefault="00DF11B7" w:rsidP="00123102">
      <w:pPr>
        <w:pStyle w:val="ListParagraph"/>
        <w:numPr>
          <w:ilvl w:val="0"/>
          <w:numId w:val="32"/>
        </w:numPr>
      </w:pPr>
      <w:r w:rsidRPr="00EE6405">
        <w:t>Investigating and implementing changes to equipment or procedures to reduce infection rates</w:t>
      </w:r>
      <w:r w:rsidR="009B3363">
        <w:t>.</w:t>
      </w:r>
    </w:p>
    <w:p w14:paraId="1C9FF4A1" w14:textId="77777777" w:rsidR="00DF11B7" w:rsidRPr="00EE6405" w:rsidRDefault="00DF11B7" w:rsidP="00123102">
      <w:pPr>
        <w:pStyle w:val="ListParagraph"/>
        <w:numPr>
          <w:ilvl w:val="0"/>
          <w:numId w:val="32"/>
        </w:numPr>
      </w:pPr>
      <w:r w:rsidRPr="00EE6405">
        <w:t>Conducting or coordinating education programs associated with infection prevention and control practice change</w:t>
      </w:r>
      <w:r w:rsidR="009B3363">
        <w:t>.</w:t>
      </w:r>
    </w:p>
    <w:p w14:paraId="1C9FF4A2" w14:textId="59EEAF41" w:rsidR="00DF11B7" w:rsidRPr="00EE6405" w:rsidRDefault="00DF11B7" w:rsidP="00DF11B7">
      <w:pPr>
        <w:pStyle w:val="ListBullet"/>
      </w:pPr>
      <w:r w:rsidRPr="00EE6405">
        <w:t xml:space="preserve">Conduct or supervise authorized audits of </w:t>
      </w:r>
      <w:r w:rsidR="003E2C7D">
        <w:t>CHS</w:t>
      </w:r>
      <w:r w:rsidRPr="00EE6405">
        <w:t xml:space="preserve"> workplaces, such as clinical spaces, staff rooms, and/or storage areas</w:t>
      </w:r>
      <w:r w:rsidR="009B3363">
        <w:t>.</w:t>
      </w:r>
    </w:p>
    <w:p w14:paraId="1C9FF4A3" w14:textId="77777777" w:rsidR="00DF11B7" w:rsidRPr="00EE6405" w:rsidRDefault="00DF11B7" w:rsidP="00DF11B7">
      <w:pPr>
        <w:pStyle w:val="ListBullet"/>
      </w:pPr>
      <w:r w:rsidRPr="00EE6405">
        <w:t xml:space="preserve">Evaluate changes to ensure they are effective in addressing </w:t>
      </w:r>
      <w:r w:rsidR="00C50979" w:rsidRPr="00EE6405">
        <w:t xml:space="preserve">identified </w:t>
      </w:r>
      <w:r w:rsidRPr="00EE6405">
        <w:t>specific infection prevention and control issues</w:t>
      </w:r>
      <w:r w:rsidR="009B3363">
        <w:t>.</w:t>
      </w:r>
    </w:p>
    <w:p w14:paraId="1C9FF4A4" w14:textId="77777777" w:rsidR="00DF11B7" w:rsidRPr="00EE6405" w:rsidRDefault="00DF11B7" w:rsidP="00DF11B7">
      <w:pPr>
        <w:pStyle w:val="ListBullet"/>
      </w:pPr>
      <w:r w:rsidRPr="00EE6405">
        <w:t>Liaise with the Occupational Medicine Unit</w:t>
      </w:r>
      <w:r w:rsidR="001A298B">
        <w:t xml:space="preserve"> (OMU)</w:t>
      </w:r>
      <w:r w:rsidRPr="00EE6405">
        <w:t>, Injury Prevention and Management Unit, programme and divisional Directors, Team Leaders, Clinical Nurse Consultants and Clinical Development Nurses to raise awareness of, and reduce the incidents of, occupational exposure to infectious agents</w:t>
      </w:r>
      <w:r w:rsidR="009B3363">
        <w:t>.</w:t>
      </w:r>
    </w:p>
    <w:p w14:paraId="1C9FF4A5" w14:textId="77777777" w:rsidR="00DF11B7" w:rsidRPr="00EE6405" w:rsidRDefault="00DF11B7" w:rsidP="00DF11B7">
      <w:pPr>
        <w:pStyle w:val="ListBullet"/>
      </w:pPr>
      <w:r w:rsidRPr="00EE6405">
        <w:t xml:space="preserve">Create policies/procedure/guidelines </w:t>
      </w:r>
      <w:r w:rsidR="00C50979" w:rsidRPr="00EE6405">
        <w:t xml:space="preserve">based on the best available </w:t>
      </w:r>
      <w:r w:rsidRPr="00EE6405">
        <w:t xml:space="preserve">evidence </w:t>
      </w:r>
      <w:r w:rsidR="00C50979" w:rsidRPr="00EE6405">
        <w:t>as required</w:t>
      </w:r>
    </w:p>
    <w:p w14:paraId="1C9FF4A6" w14:textId="77777777" w:rsidR="00DF11B7" w:rsidRPr="00EE6405" w:rsidRDefault="00DF11B7" w:rsidP="00DF11B7">
      <w:pPr>
        <w:pStyle w:val="ListBullet"/>
      </w:pPr>
      <w:r w:rsidRPr="00EE6405">
        <w:t>Educate relevant parties regarding policies and assist with implementation, as required</w:t>
      </w:r>
    </w:p>
    <w:p w14:paraId="1C9FF4A7" w14:textId="77777777" w:rsidR="00DF11B7" w:rsidRPr="00EE6405" w:rsidRDefault="00DF11B7" w:rsidP="00DF11B7">
      <w:pPr>
        <w:pStyle w:val="ListBullet"/>
      </w:pPr>
      <w:r w:rsidRPr="00EE6405">
        <w:t>Audit breaches to infection prevention and control best practice (e.g. workplace audits/Riskman).</w:t>
      </w:r>
    </w:p>
    <w:p w14:paraId="1C9FF4A8" w14:textId="77777777" w:rsidR="00DF11B7" w:rsidRPr="00EE6405" w:rsidRDefault="00DF11B7" w:rsidP="00DF11B7">
      <w:pPr>
        <w:pStyle w:val="BodyText"/>
        <w:ind w:left="720"/>
        <w:rPr>
          <w:rFonts w:ascii="Calibri" w:hAnsi="Calibri"/>
        </w:rPr>
      </w:pPr>
    </w:p>
    <w:p w14:paraId="1C9FF4A9" w14:textId="342055BE" w:rsidR="00DF11B7" w:rsidRPr="00EE6405" w:rsidRDefault="003E2C7D" w:rsidP="00DF11B7">
      <w:r>
        <w:t>CHS</w:t>
      </w:r>
      <w:r w:rsidR="00DF11B7" w:rsidRPr="00EE6405">
        <w:t xml:space="preserve"> staff will:</w:t>
      </w:r>
    </w:p>
    <w:p w14:paraId="1C9FF4AA" w14:textId="77777777" w:rsidR="00DF11B7" w:rsidRPr="00EE6405" w:rsidRDefault="00DF11B7" w:rsidP="00DF11B7">
      <w:pPr>
        <w:pStyle w:val="ListBullet"/>
      </w:pPr>
      <w:r w:rsidRPr="00EE6405">
        <w:t xml:space="preserve">Ensure they are immunised </w:t>
      </w:r>
      <w:r w:rsidR="0020505E" w:rsidRPr="00EE6405">
        <w:t xml:space="preserve">according to the </w:t>
      </w:r>
      <w:r w:rsidR="0020505E" w:rsidRPr="00EE6405">
        <w:rPr>
          <w:i/>
        </w:rPr>
        <w:t>Occupational</w:t>
      </w:r>
      <w:r w:rsidR="0020505E" w:rsidRPr="00EE6405">
        <w:t xml:space="preserve"> </w:t>
      </w:r>
      <w:r w:rsidR="0020505E" w:rsidRPr="00EE6405">
        <w:rPr>
          <w:i/>
        </w:rPr>
        <w:t>Assessment, Screening and Vaccination</w:t>
      </w:r>
      <w:r w:rsidR="00D60F08">
        <w:rPr>
          <w:i/>
        </w:rPr>
        <w:t xml:space="preserve"> procedure</w:t>
      </w:r>
      <w:r w:rsidR="0020505E" w:rsidRPr="00EE6405">
        <w:t xml:space="preserve"> </w:t>
      </w:r>
      <w:r w:rsidR="00D60F08">
        <w:t xml:space="preserve">and </w:t>
      </w:r>
      <w:r w:rsidRPr="00EE6405">
        <w:t>that their immunisation record is provided t</w:t>
      </w:r>
      <w:r w:rsidR="001A298B">
        <w:t>o OMU</w:t>
      </w:r>
      <w:r w:rsidR="009B3363">
        <w:t>.</w:t>
      </w:r>
    </w:p>
    <w:p w14:paraId="1C9FF4AB" w14:textId="77777777" w:rsidR="00DF11B7" w:rsidRPr="00EE6405" w:rsidRDefault="00D60F08" w:rsidP="00DF11B7">
      <w:pPr>
        <w:pStyle w:val="ListBullet"/>
      </w:pPr>
      <w:r>
        <w:t>Undertake</w:t>
      </w:r>
      <w:r w:rsidR="00DF11B7" w:rsidRPr="00EE6405">
        <w:t xml:space="preserve"> orientation training</w:t>
      </w:r>
      <w:r w:rsidR="009B3363">
        <w:t>.</w:t>
      </w:r>
    </w:p>
    <w:p w14:paraId="1C9FF4AC" w14:textId="77777777" w:rsidR="00DF11B7" w:rsidRPr="00EE6405" w:rsidRDefault="00DF11B7" w:rsidP="00DF11B7">
      <w:pPr>
        <w:pStyle w:val="ListBullet"/>
      </w:pPr>
      <w:r w:rsidRPr="00EE6405">
        <w:t xml:space="preserve">Complete annual infection prevention and control update </w:t>
      </w:r>
      <w:r w:rsidR="009F5645">
        <w:t>education, including HH, by</w:t>
      </w:r>
      <w:r w:rsidRPr="00EE6405">
        <w:t xml:space="preserve"> utili</w:t>
      </w:r>
      <w:r w:rsidR="0020505E" w:rsidRPr="00EE6405">
        <w:t>s</w:t>
      </w:r>
      <w:r w:rsidRPr="00EE6405">
        <w:t>ing:</w:t>
      </w:r>
    </w:p>
    <w:p w14:paraId="1C9FF4AD" w14:textId="77777777" w:rsidR="000925E2" w:rsidRPr="00EE6405" w:rsidRDefault="00DF11B7" w:rsidP="00123102">
      <w:pPr>
        <w:pStyle w:val="ListParagraph"/>
        <w:numPr>
          <w:ilvl w:val="0"/>
          <w:numId w:val="33"/>
        </w:numPr>
      </w:pPr>
      <w:r w:rsidRPr="00EE6405">
        <w:t>Face to face educational opportunities</w:t>
      </w:r>
    </w:p>
    <w:p w14:paraId="1C9FF4AE" w14:textId="77777777" w:rsidR="000925E2" w:rsidRPr="00EE6405" w:rsidRDefault="00DF11B7" w:rsidP="00123102">
      <w:pPr>
        <w:pStyle w:val="ListParagraph"/>
        <w:numPr>
          <w:ilvl w:val="0"/>
          <w:numId w:val="33"/>
        </w:numPr>
      </w:pPr>
      <w:r w:rsidRPr="00EE6405">
        <w:t>On-line e-learning packages through Staff Development Unit (SDU) and 'Capabiliti'</w:t>
      </w:r>
      <w:r w:rsidR="009B3363">
        <w:t>.</w:t>
      </w:r>
    </w:p>
    <w:p w14:paraId="1C9FF4AF" w14:textId="77777777" w:rsidR="00DF11B7" w:rsidRPr="00EE6405" w:rsidRDefault="00DF11B7" w:rsidP="00DF11B7">
      <w:pPr>
        <w:pStyle w:val="ListBullet"/>
      </w:pPr>
      <w:r w:rsidRPr="00EE6405">
        <w:t>Ensure that they understand and comply with the procedure relating to:</w:t>
      </w:r>
    </w:p>
    <w:p w14:paraId="1C9FF4B0" w14:textId="77777777" w:rsidR="000925E2" w:rsidRPr="00EE6405" w:rsidRDefault="00074390" w:rsidP="00123102">
      <w:pPr>
        <w:pStyle w:val="ListParagraph"/>
        <w:numPr>
          <w:ilvl w:val="0"/>
          <w:numId w:val="33"/>
        </w:numPr>
      </w:pPr>
      <w:r>
        <w:t>W</w:t>
      </w:r>
      <w:r w:rsidR="00DF11B7" w:rsidRPr="00EE6405">
        <w:t>ork practices</w:t>
      </w:r>
    </w:p>
    <w:p w14:paraId="1C9FF4B1" w14:textId="77777777" w:rsidR="000925E2" w:rsidRPr="00EE6405" w:rsidRDefault="00DF11B7" w:rsidP="00123102">
      <w:pPr>
        <w:pStyle w:val="ListParagraph"/>
        <w:numPr>
          <w:ilvl w:val="0"/>
          <w:numId w:val="33"/>
        </w:numPr>
      </w:pPr>
      <w:r w:rsidRPr="00EE6405">
        <w:t>Patient safety</w:t>
      </w:r>
      <w:r w:rsidR="009B3363">
        <w:t>.</w:t>
      </w:r>
    </w:p>
    <w:p w14:paraId="1C9FF4B2" w14:textId="77777777" w:rsidR="00DF11B7" w:rsidRPr="00EE6405" w:rsidRDefault="00DF11B7" w:rsidP="00DF11B7">
      <w:pPr>
        <w:pStyle w:val="ListBullet"/>
      </w:pPr>
      <w:r w:rsidRPr="00EE6405">
        <w:t>Report, in a timely manner, any breaches of infection prevention and control best practice or exposure to an infectious agent reported via Riskman</w:t>
      </w:r>
      <w:r w:rsidR="009B3363">
        <w:t>.</w:t>
      </w:r>
    </w:p>
    <w:p w14:paraId="1C9FF4B3" w14:textId="77777777" w:rsidR="00DF11B7" w:rsidRPr="00EE6405" w:rsidRDefault="00DF11B7" w:rsidP="00DF11B7">
      <w:pPr>
        <w:pStyle w:val="ListBullet"/>
      </w:pPr>
      <w:r w:rsidRPr="00EE6405">
        <w:t>Incorporate infection prevention and control into:</w:t>
      </w:r>
    </w:p>
    <w:p w14:paraId="1C9FF4B4" w14:textId="77777777" w:rsidR="000925E2" w:rsidRPr="00EE6405" w:rsidRDefault="00DF11B7" w:rsidP="00123102">
      <w:pPr>
        <w:pStyle w:val="ListParagraph"/>
        <w:numPr>
          <w:ilvl w:val="0"/>
          <w:numId w:val="33"/>
        </w:numPr>
      </w:pPr>
      <w:r w:rsidRPr="00EE6405">
        <w:t>Workplace specific orientation</w:t>
      </w:r>
    </w:p>
    <w:p w14:paraId="1C9FF4B5" w14:textId="77777777" w:rsidR="000925E2" w:rsidRPr="00EE6405" w:rsidRDefault="00DF11B7" w:rsidP="00123102">
      <w:pPr>
        <w:pStyle w:val="ListParagraph"/>
        <w:numPr>
          <w:ilvl w:val="0"/>
          <w:numId w:val="33"/>
        </w:numPr>
      </w:pPr>
      <w:r w:rsidRPr="00EE6405">
        <w:t>All team meeting agendas</w:t>
      </w:r>
    </w:p>
    <w:p w14:paraId="1C9FF4B6" w14:textId="77777777" w:rsidR="000925E2" w:rsidRPr="00EE6405" w:rsidRDefault="00DF11B7" w:rsidP="00123102">
      <w:pPr>
        <w:pStyle w:val="ListParagraph"/>
        <w:numPr>
          <w:ilvl w:val="0"/>
          <w:numId w:val="33"/>
        </w:numPr>
      </w:pPr>
      <w:r w:rsidRPr="00EE6405">
        <w:t>Staff credentialing and clinical practice assessment and</w:t>
      </w:r>
    </w:p>
    <w:p w14:paraId="1C9FF4B7" w14:textId="77777777" w:rsidR="000925E2" w:rsidRPr="00EE6405" w:rsidRDefault="00DF11B7" w:rsidP="00123102">
      <w:pPr>
        <w:pStyle w:val="ListParagraph"/>
        <w:numPr>
          <w:ilvl w:val="0"/>
          <w:numId w:val="33"/>
        </w:numPr>
      </w:pPr>
      <w:r w:rsidRPr="00EE6405">
        <w:t>Patient care planning and service provision</w:t>
      </w:r>
      <w:r w:rsidR="009B3363">
        <w:t>.</w:t>
      </w:r>
    </w:p>
    <w:p w14:paraId="1C9FF4B8" w14:textId="77777777" w:rsidR="00DF11B7" w:rsidRPr="00EE6405" w:rsidRDefault="00DF11B7" w:rsidP="00DF11B7">
      <w:pPr>
        <w:pStyle w:val="ListBullet"/>
      </w:pPr>
      <w:r w:rsidRPr="00EE6405">
        <w:t>Ensu</w:t>
      </w:r>
      <w:r w:rsidR="009F5645">
        <w:t>re PPE</w:t>
      </w:r>
      <w:r w:rsidR="00074390">
        <w:t xml:space="preserve"> procedures</w:t>
      </w:r>
      <w:r w:rsidRPr="00EE6405">
        <w:t xml:space="preserve"> and standard/additional precautions are adhered to.</w:t>
      </w:r>
    </w:p>
    <w:p w14:paraId="1C9FF4B9" w14:textId="77777777" w:rsidR="00DF11B7" w:rsidRPr="00EE6405" w:rsidRDefault="00DF11B7" w:rsidP="00DF11B7">
      <w:pPr>
        <w:pStyle w:val="BodyText"/>
        <w:rPr>
          <w:rFonts w:ascii="Calibri" w:hAnsi="Calibri"/>
          <w:szCs w:val="24"/>
        </w:rPr>
      </w:pPr>
    </w:p>
    <w:p w14:paraId="1C9FF4BA" w14:textId="77777777" w:rsidR="00DF11B7" w:rsidRPr="00EE6405" w:rsidRDefault="00DF11B7" w:rsidP="00DF11B7">
      <w:r w:rsidRPr="00EE6405">
        <w:t>Student and trainees undertaking clinical placement will:</w:t>
      </w:r>
    </w:p>
    <w:p w14:paraId="1C9FF4BB" w14:textId="77777777" w:rsidR="00DF11B7" w:rsidRPr="00EE6405" w:rsidRDefault="0020505E" w:rsidP="00DF11B7">
      <w:pPr>
        <w:pStyle w:val="ListBullet"/>
      </w:pPr>
      <w:r w:rsidRPr="00EE6405">
        <w:t xml:space="preserve">Ensure they are immunised according to the </w:t>
      </w:r>
      <w:r w:rsidRPr="00EE6405">
        <w:rPr>
          <w:i/>
        </w:rPr>
        <w:t>Occupational</w:t>
      </w:r>
      <w:r w:rsidRPr="00EE6405">
        <w:t xml:space="preserve"> </w:t>
      </w:r>
      <w:r w:rsidRPr="00EE6405">
        <w:rPr>
          <w:i/>
        </w:rPr>
        <w:t xml:space="preserve">Assessment, </w:t>
      </w:r>
      <w:r w:rsidR="009F5645">
        <w:rPr>
          <w:i/>
        </w:rPr>
        <w:t>Screening and Vaccination Procedure</w:t>
      </w:r>
      <w:r w:rsidRPr="00EE6405">
        <w:rPr>
          <w:i/>
        </w:rPr>
        <w:t xml:space="preserve"> </w:t>
      </w:r>
      <w:r w:rsidRPr="00EE6405">
        <w:t xml:space="preserve">and that a copy of their immunisation record is provided to </w:t>
      </w:r>
      <w:r w:rsidR="001A298B">
        <w:t>OMU</w:t>
      </w:r>
      <w:r w:rsidR="009B3363">
        <w:t>.</w:t>
      </w:r>
      <w:r w:rsidR="00DF11B7" w:rsidRPr="00EE6405">
        <w:t xml:space="preserve"> </w:t>
      </w:r>
    </w:p>
    <w:p w14:paraId="1C9FF4BC" w14:textId="77777777" w:rsidR="00DF11B7" w:rsidRPr="00EE6405" w:rsidRDefault="00DF11B7" w:rsidP="00DF11B7">
      <w:pPr>
        <w:pStyle w:val="ListBullet"/>
      </w:pPr>
      <w:r w:rsidRPr="00EE6405">
        <w:t xml:space="preserve">Ensure that they are familiar with procedures relating to: </w:t>
      </w:r>
    </w:p>
    <w:p w14:paraId="1C9FF4BD" w14:textId="77777777" w:rsidR="000925E2" w:rsidRPr="00EE6405" w:rsidRDefault="00074390" w:rsidP="00123102">
      <w:pPr>
        <w:pStyle w:val="ListParagraph"/>
        <w:numPr>
          <w:ilvl w:val="0"/>
          <w:numId w:val="33"/>
        </w:numPr>
      </w:pPr>
      <w:r>
        <w:t>W</w:t>
      </w:r>
      <w:r w:rsidR="00DF11B7" w:rsidRPr="00EE6405">
        <w:t>ork practices</w:t>
      </w:r>
    </w:p>
    <w:p w14:paraId="1C9FF4BE" w14:textId="77777777" w:rsidR="000925E2" w:rsidRPr="00EE6405" w:rsidRDefault="00DF11B7" w:rsidP="00123102">
      <w:pPr>
        <w:pStyle w:val="ListParagraph"/>
        <w:numPr>
          <w:ilvl w:val="0"/>
          <w:numId w:val="33"/>
        </w:numPr>
      </w:pPr>
      <w:r w:rsidRPr="00EE6405">
        <w:t>Patient safety</w:t>
      </w:r>
    </w:p>
    <w:p w14:paraId="1C9FF4BF" w14:textId="77777777" w:rsidR="00DF11B7" w:rsidRDefault="00DF11B7" w:rsidP="00DF11B7">
      <w:pPr>
        <w:pStyle w:val="ListBullet"/>
      </w:pPr>
      <w:r w:rsidRPr="00EE6405">
        <w:lastRenderedPageBreak/>
        <w:t>Report to infection prevention and control, in a timely manner, any breaches of best practice or exposure to an infectious agent.</w:t>
      </w:r>
    </w:p>
    <w:p w14:paraId="1C9FF4C0" w14:textId="77777777" w:rsidR="00074390" w:rsidRPr="00EE6405" w:rsidRDefault="00074390" w:rsidP="00DF11B7">
      <w:pPr>
        <w:pStyle w:val="ListBullet"/>
      </w:pPr>
      <w:r>
        <w:t>Ensure PPE procedures and standard precautions are adhered to.</w:t>
      </w:r>
    </w:p>
    <w:p w14:paraId="1C9FF4C1" w14:textId="77777777" w:rsidR="00DF11B7" w:rsidRPr="00EE6405" w:rsidRDefault="00DF11B7" w:rsidP="00DF11B7">
      <w:pPr>
        <w:rPr>
          <w:rFonts w:cs="Arial"/>
          <w:i/>
          <w:szCs w:val="24"/>
        </w:rPr>
      </w:pPr>
    </w:p>
    <w:p w14:paraId="1C9FF4C2" w14:textId="77777777" w:rsidR="00DF11B7" w:rsidRPr="00EE6405" w:rsidRDefault="00487703" w:rsidP="00DF11B7">
      <w:pPr>
        <w:jc w:val="right"/>
        <w:rPr>
          <w:rFonts w:cs="Arial"/>
          <w:i/>
          <w:szCs w:val="24"/>
        </w:rPr>
      </w:pPr>
      <w:hyperlink w:anchor="Contents" w:history="1">
        <w:r w:rsidR="00DF11B7" w:rsidRPr="00EE6405">
          <w:rPr>
            <w:rStyle w:val="Hyperlink"/>
            <w:rFonts w:cs="Arial"/>
            <w:i/>
            <w:szCs w:val="24"/>
          </w:rPr>
          <w:t>Back to Table of Contents</w:t>
        </w:r>
      </w:hyperlink>
      <w:r w:rsidR="00DF11B7" w:rsidRPr="00EE6405">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4C4" w14:textId="77777777" w:rsidTr="00180ADA">
        <w:trPr>
          <w:cantSplit/>
          <w:trHeight w:val="285"/>
        </w:trPr>
        <w:tc>
          <w:tcPr>
            <w:tcW w:w="9158" w:type="dxa"/>
            <w:shd w:val="clear" w:color="auto" w:fill="A6A6A6"/>
          </w:tcPr>
          <w:p w14:paraId="1C9FF4C3" w14:textId="77777777" w:rsidR="00DF11B7" w:rsidRPr="00EE6405" w:rsidRDefault="00DF11B7" w:rsidP="00C01F25">
            <w:pPr>
              <w:pStyle w:val="Heading1"/>
              <w:framePr w:hSpace="0" w:wrap="auto" w:vAnchor="margin" w:hAnchor="text" w:xAlign="left" w:yAlign="inline"/>
            </w:pPr>
            <w:bookmarkStart w:id="24" w:name="_Toc481407621"/>
            <w:bookmarkStart w:id="25" w:name="_Toc49781798"/>
            <w:r w:rsidRPr="00EE6405">
              <w:t xml:space="preserve">Infection </w:t>
            </w:r>
            <w:r w:rsidR="00C01F25">
              <w:t>p</w:t>
            </w:r>
            <w:r w:rsidRPr="00EE6405">
              <w:t>re</w:t>
            </w:r>
            <w:r w:rsidR="00C01F25">
              <w:t>vention and c</w:t>
            </w:r>
            <w:r w:rsidRPr="00EE6405">
              <w:t xml:space="preserve">ontrol </w:t>
            </w:r>
            <w:r w:rsidR="00C01F25">
              <w:t>s</w:t>
            </w:r>
            <w:r w:rsidRPr="00EE6405">
              <w:t>trategies</w:t>
            </w:r>
            <w:bookmarkEnd w:id="24"/>
            <w:bookmarkEnd w:id="25"/>
            <w:r w:rsidRPr="00EE6405">
              <w:t xml:space="preserve"> </w:t>
            </w:r>
          </w:p>
        </w:tc>
      </w:tr>
    </w:tbl>
    <w:p w14:paraId="1C9FF4C5" w14:textId="77777777" w:rsidR="00DF11B7" w:rsidRPr="00EE6405" w:rsidRDefault="00DF11B7" w:rsidP="00DF11B7">
      <w:bookmarkStart w:id="26" w:name="_Toc406070844"/>
      <w:bookmarkStart w:id="27" w:name="_Toc406070947"/>
      <w:bookmarkStart w:id="28" w:name="_Toc406071046"/>
      <w:bookmarkStart w:id="29" w:name="_Toc406071242"/>
      <w:bookmarkStart w:id="30" w:name="_Toc406071330"/>
      <w:bookmarkStart w:id="31" w:name="_Toc406071535"/>
      <w:bookmarkStart w:id="32" w:name="_Toc406073107"/>
      <w:bookmarkStart w:id="33" w:name="_Toc406073195"/>
      <w:bookmarkStart w:id="34" w:name="_Toc406490714"/>
      <w:bookmarkStart w:id="35" w:name="_Toc406490871"/>
      <w:bookmarkStart w:id="36" w:name="_Toc406664262"/>
      <w:bookmarkStart w:id="37" w:name="_Toc406664540"/>
      <w:bookmarkStart w:id="38" w:name="_Toc406664722"/>
      <w:bookmarkStart w:id="39" w:name="_Toc406664825"/>
      <w:bookmarkStart w:id="40" w:name="_Toc406667563"/>
      <w:bookmarkStart w:id="41" w:name="_Toc406668641"/>
      <w:bookmarkStart w:id="42" w:name="_Toc406668745"/>
      <w:bookmarkStart w:id="43" w:name="_Toc406668849"/>
      <w:bookmarkStart w:id="44" w:name="_Toc406668953"/>
      <w:bookmarkStart w:id="45" w:name="_Toc407008634"/>
      <w:bookmarkStart w:id="46" w:name="_Toc407011286"/>
      <w:bookmarkStart w:id="47" w:name="_Toc407012369"/>
      <w:bookmarkStart w:id="48" w:name="_Toc407012478"/>
      <w:bookmarkStart w:id="49" w:name="_Toc407012588"/>
      <w:bookmarkStart w:id="50" w:name="_Toc407187597"/>
      <w:bookmarkStart w:id="51" w:name="_Toc407188155"/>
      <w:bookmarkStart w:id="52" w:name="_Toc407189253"/>
      <w:bookmarkStart w:id="53" w:name="_Toc409701622"/>
      <w:bookmarkStart w:id="54" w:name="_Toc409701802"/>
      <w:bookmarkStart w:id="55" w:name="_Toc409706474"/>
      <w:bookmarkStart w:id="56" w:name="_Toc409706570"/>
      <w:bookmarkStart w:id="57" w:name="_Toc411260160"/>
      <w:bookmarkStart w:id="58" w:name="_Toc411263662"/>
      <w:bookmarkStart w:id="59" w:name="_Toc41126375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C9FF4C6" w14:textId="77777777" w:rsidR="00DF11B7" w:rsidRPr="00EE6405" w:rsidRDefault="00DF11B7" w:rsidP="00DF11B7">
      <w:pPr>
        <w:pStyle w:val="Heading2"/>
      </w:pPr>
      <w:bookmarkStart w:id="60" w:name="_Toc481407622"/>
      <w:bookmarkStart w:id="61" w:name="_Toc49781799"/>
      <w:r w:rsidRPr="00EE6405">
        <w:t xml:space="preserve">Standard </w:t>
      </w:r>
      <w:r w:rsidR="00122A86">
        <w:t>p</w:t>
      </w:r>
      <w:r w:rsidRPr="00EE6405">
        <w:t>recautions</w:t>
      </w:r>
      <w:bookmarkEnd w:id="60"/>
      <w:bookmarkEnd w:id="61"/>
    </w:p>
    <w:p w14:paraId="1C9FF4C7" w14:textId="77777777" w:rsidR="00DF11B7" w:rsidRPr="00EE6405" w:rsidRDefault="00DF11B7" w:rsidP="00DF11B7">
      <w:r w:rsidRPr="00EE6405">
        <w:t xml:space="preserve">Standard </w:t>
      </w:r>
      <w:r w:rsidR="00122A86">
        <w:t>p</w:t>
      </w:r>
      <w:r w:rsidRPr="00EE6405">
        <w:t>recautions are work practices that are required to maintain the basic level of infection prevention and control. Standard precautions are recommended for the treatment and care of all patients,</w:t>
      </w:r>
      <w:r w:rsidR="00074390">
        <w:t xml:space="preserve"> and when in contact with</w:t>
      </w:r>
      <w:r w:rsidRPr="00EE6405">
        <w:t xml:space="preserve"> all body fluids, secretions and excretions (excluding sweat), regardless of whether they contain visible blood (and include dried bodi</w:t>
      </w:r>
      <w:r w:rsidR="0020505E" w:rsidRPr="00EE6405">
        <w:t>ly</w:t>
      </w:r>
      <w:r w:rsidRPr="00EE6405">
        <w:t xml:space="preserve"> substances such as dried blood or saliva), non-intact skin and mucous membranes.</w:t>
      </w:r>
    </w:p>
    <w:p w14:paraId="1C9FF4C8" w14:textId="77777777" w:rsidR="00DF11B7" w:rsidRPr="00EE6405" w:rsidRDefault="00DF11B7" w:rsidP="00DF11B7">
      <w:pPr>
        <w:rPr>
          <w:b/>
        </w:rPr>
      </w:pPr>
    </w:p>
    <w:p w14:paraId="1C9FF4C9" w14:textId="77777777" w:rsidR="00DF11B7" w:rsidRPr="00EE6405" w:rsidRDefault="00DF11B7" w:rsidP="00DF11B7">
      <w:pPr>
        <w:rPr>
          <w:b/>
        </w:rPr>
      </w:pPr>
      <w:r w:rsidRPr="00EE6405">
        <w:rPr>
          <w:b/>
        </w:rPr>
        <w:t xml:space="preserve">Standard </w:t>
      </w:r>
      <w:r w:rsidR="00122A86">
        <w:rPr>
          <w:b/>
        </w:rPr>
        <w:t>p</w:t>
      </w:r>
      <w:r w:rsidRPr="00EE6405">
        <w:rPr>
          <w:b/>
        </w:rPr>
        <w:t>recautions must be used for the treatment and care of all patients, regardless of their known or perceived infectious status.</w:t>
      </w:r>
    </w:p>
    <w:p w14:paraId="1C9FF4CA" w14:textId="77777777" w:rsidR="00DF11B7" w:rsidRPr="00EE6405" w:rsidRDefault="00DF11B7" w:rsidP="00DF11B7"/>
    <w:p w14:paraId="1C9FF4CB" w14:textId="77777777" w:rsidR="00DF11B7" w:rsidRPr="00EE6405" w:rsidRDefault="009F5645" w:rsidP="00DF11B7">
      <w:pPr>
        <w:pStyle w:val="ListBullet"/>
      </w:pPr>
      <w:r>
        <w:t xml:space="preserve">Perform </w:t>
      </w:r>
      <w:r w:rsidR="00DF11B7" w:rsidRPr="00EE6405">
        <w:t>HH before and after every patient contact</w:t>
      </w:r>
      <w:r w:rsidR="009B3363">
        <w:t>.</w:t>
      </w:r>
    </w:p>
    <w:p w14:paraId="1C9FF4CC" w14:textId="77777777" w:rsidR="00DF11B7" w:rsidRPr="00EE6405" w:rsidRDefault="00DF11B7" w:rsidP="00DF11B7">
      <w:pPr>
        <w:pStyle w:val="ListBullet"/>
      </w:pPr>
      <w:r w:rsidRPr="00EE6405">
        <w:t>Use</w:t>
      </w:r>
      <w:r w:rsidR="009F5645">
        <w:t xml:space="preserve"> </w:t>
      </w:r>
      <w:r w:rsidRPr="00EE6405">
        <w:t>PPE when there is a risk of body fluid exposure</w:t>
      </w:r>
      <w:r w:rsidR="009B3363">
        <w:t>.</w:t>
      </w:r>
    </w:p>
    <w:p w14:paraId="1C9FF4CD" w14:textId="77777777" w:rsidR="00DF11B7" w:rsidRPr="00EE6405" w:rsidRDefault="00DF11B7" w:rsidP="00DF11B7">
      <w:pPr>
        <w:pStyle w:val="ListBullet"/>
      </w:pPr>
      <w:r w:rsidRPr="00EE6405">
        <w:t>Use and dispose of sharps safely</w:t>
      </w:r>
      <w:r w:rsidR="009B3363">
        <w:t>.</w:t>
      </w:r>
    </w:p>
    <w:p w14:paraId="1C9FF4CE" w14:textId="77777777" w:rsidR="00DF11B7" w:rsidRPr="00EE6405" w:rsidRDefault="00DF11B7" w:rsidP="00DF11B7">
      <w:pPr>
        <w:pStyle w:val="ListBullet"/>
      </w:pPr>
      <w:r w:rsidRPr="00EE6405">
        <w:t>Perform routine environmental cleaning</w:t>
      </w:r>
      <w:r w:rsidR="009B3363">
        <w:t>.</w:t>
      </w:r>
    </w:p>
    <w:p w14:paraId="1C9FF4CF" w14:textId="77777777" w:rsidR="00DF11B7" w:rsidRPr="00EE6405" w:rsidRDefault="00DF11B7" w:rsidP="00DF11B7">
      <w:pPr>
        <w:pStyle w:val="ListBullet"/>
      </w:pPr>
      <w:r w:rsidRPr="00EE6405">
        <w:t>Clean and reprocess share patient equipment</w:t>
      </w:r>
      <w:r w:rsidR="009B3363">
        <w:t>.</w:t>
      </w:r>
    </w:p>
    <w:p w14:paraId="1C9FF4D0" w14:textId="77777777" w:rsidR="00DF11B7" w:rsidRPr="00EE6405" w:rsidRDefault="00DF11B7" w:rsidP="00DF11B7">
      <w:pPr>
        <w:pStyle w:val="ListBullet"/>
      </w:pPr>
      <w:r w:rsidRPr="00EE6405">
        <w:t>Follow respiratory hygiene and cough etiquette</w:t>
      </w:r>
      <w:r w:rsidR="009B3363">
        <w:t>.</w:t>
      </w:r>
    </w:p>
    <w:p w14:paraId="1C9FF4D1" w14:textId="77777777" w:rsidR="00DF11B7" w:rsidRPr="00EE6405" w:rsidRDefault="00DF11B7" w:rsidP="00DF11B7">
      <w:pPr>
        <w:pStyle w:val="ListBullet"/>
      </w:pPr>
      <w:r w:rsidRPr="00EE6405">
        <w:t>Use aseptic technique</w:t>
      </w:r>
      <w:r w:rsidR="009B3363">
        <w:t>.</w:t>
      </w:r>
    </w:p>
    <w:p w14:paraId="1C9FF4D2" w14:textId="77777777" w:rsidR="00DF11B7" w:rsidRPr="00EE6405" w:rsidRDefault="00DF11B7" w:rsidP="00DF11B7">
      <w:pPr>
        <w:pStyle w:val="ListBullet"/>
      </w:pPr>
      <w:r w:rsidRPr="00EE6405">
        <w:t>Handle and dispose of waste and used linen safely.</w:t>
      </w:r>
    </w:p>
    <w:p w14:paraId="1C9FF4D3" w14:textId="77777777" w:rsidR="00DF11B7" w:rsidRPr="00EE6405" w:rsidRDefault="00DF11B7" w:rsidP="00DF11B7"/>
    <w:p w14:paraId="1C9FF4D4" w14:textId="77777777" w:rsidR="00DF11B7" w:rsidRPr="00EE6405" w:rsidRDefault="00DF11B7" w:rsidP="00DF11B7">
      <w:pPr>
        <w:pStyle w:val="Heading2"/>
      </w:pPr>
      <w:bookmarkStart w:id="62" w:name="_Toc481407623"/>
      <w:bookmarkStart w:id="63" w:name="_Toc49781800"/>
      <w:r w:rsidRPr="00EE6405">
        <w:t>Hand Hygiene</w:t>
      </w:r>
      <w:bookmarkEnd w:id="62"/>
      <w:bookmarkEnd w:id="63"/>
    </w:p>
    <w:p w14:paraId="1C9FF4D5" w14:textId="77777777" w:rsidR="00DF11B7" w:rsidRPr="00EE6405" w:rsidRDefault="00DF11B7" w:rsidP="002058F3">
      <w:pPr>
        <w:pStyle w:val="Heading3"/>
      </w:pPr>
      <w:bookmarkStart w:id="64" w:name="_Toc481407624"/>
      <w:bookmarkStart w:id="65" w:name="_Toc49781801"/>
      <w:r w:rsidRPr="00EE6405">
        <w:t>Procedure</w:t>
      </w:r>
      <w:bookmarkEnd w:id="64"/>
      <w:bookmarkEnd w:id="65"/>
      <w:r w:rsidRPr="00EE6405">
        <w:t xml:space="preserve"> </w:t>
      </w:r>
    </w:p>
    <w:p w14:paraId="1C9FF4D6" w14:textId="77777777" w:rsidR="00DF11B7" w:rsidRPr="00EE6405" w:rsidRDefault="00DF11B7" w:rsidP="00DF11B7">
      <w:r w:rsidRPr="00EE6405">
        <w:t>HH includes</w:t>
      </w:r>
      <w:r w:rsidR="00EB7744" w:rsidRPr="00EE6405">
        <w:t xml:space="preserve"> one of the following</w:t>
      </w:r>
      <w:r w:rsidRPr="00EE6405">
        <w:t>:</w:t>
      </w:r>
    </w:p>
    <w:p w14:paraId="1C9FF4D7" w14:textId="77777777" w:rsidR="00DF11B7" w:rsidRPr="00EE6405" w:rsidRDefault="00DF11B7" w:rsidP="00DF11B7">
      <w:pPr>
        <w:pStyle w:val="ListBullet"/>
      </w:pPr>
      <w:r w:rsidRPr="00EE6405">
        <w:t>Hand washing with liquid soap and water</w:t>
      </w:r>
    </w:p>
    <w:p w14:paraId="1C9FF4D8" w14:textId="77777777" w:rsidR="00DF11B7" w:rsidRPr="00EE6405" w:rsidRDefault="00DF11B7" w:rsidP="00DF11B7">
      <w:pPr>
        <w:pStyle w:val="ListBullet"/>
      </w:pPr>
      <w:r w:rsidRPr="00EE6405">
        <w:t>Decontamination utili</w:t>
      </w:r>
      <w:r w:rsidR="0020505E" w:rsidRPr="00EE6405">
        <w:t>s</w:t>
      </w:r>
      <w:r w:rsidRPr="00EE6405">
        <w:t>ing Alcohol Based Hand Rub (ABHR)</w:t>
      </w:r>
    </w:p>
    <w:p w14:paraId="1C9FF4D9" w14:textId="77777777" w:rsidR="00DF11B7" w:rsidRPr="00EE6405" w:rsidRDefault="00DF11B7" w:rsidP="00DF11B7">
      <w:pPr>
        <w:pStyle w:val="ListBullet"/>
      </w:pPr>
      <w:r w:rsidRPr="00EE6405">
        <w:t>Using alcohol impregnated wipes by community based staff.</w:t>
      </w:r>
    </w:p>
    <w:p w14:paraId="1C9FF4DA" w14:textId="77777777" w:rsidR="00DF11B7" w:rsidRPr="00EE6405" w:rsidRDefault="00DF11B7" w:rsidP="00DF11B7">
      <w:pPr>
        <w:tabs>
          <w:tab w:val="left" w:pos="720"/>
          <w:tab w:val="center" w:pos="4153"/>
          <w:tab w:val="right" w:pos="8306"/>
        </w:tabs>
        <w:rPr>
          <w:b/>
          <w:szCs w:val="24"/>
        </w:rPr>
      </w:pPr>
    </w:p>
    <w:p w14:paraId="1C9FF4DB" w14:textId="77777777" w:rsidR="00DF11B7" w:rsidRPr="00EE6405" w:rsidRDefault="00DF11B7" w:rsidP="00DF11B7">
      <w:r w:rsidRPr="00EE6405">
        <w:t>When to perform HH:</w:t>
      </w:r>
    </w:p>
    <w:p w14:paraId="1C9FF4DC" w14:textId="77777777" w:rsidR="00DF11B7" w:rsidRPr="00EE6405" w:rsidRDefault="00DF11B7" w:rsidP="00DF11B7">
      <w:pPr>
        <w:tabs>
          <w:tab w:val="left" w:pos="720"/>
          <w:tab w:val="center" w:pos="4153"/>
          <w:tab w:val="right" w:pos="8306"/>
        </w:tabs>
        <w:rPr>
          <w:szCs w:val="24"/>
        </w:rPr>
      </w:pPr>
      <w:r w:rsidRPr="00EE6405">
        <w:rPr>
          <w:szCs w:val="24"/>
        </w:rPr>
        <w:t>The designated 5 Moments for HH</w:t>
      </w:r>
      <w:r w:rsidRPr="00EE6405">
        <w:t xml:space="preserve"> </w:t>
      </w:r>
      <w:r w:rsidRPr="00EE6405">
        <w:rPr>
          <w:szCs w:val="24"/>
        </w:rPr>
        <w:t>must be used by all staff when attending to patient care and can b</w:t>
      </w:r>
      <w:r w:rsidR="009F5645">
        <w:rPr>
          <w:szCs w:val="24"/>
        </w:rPr>
        <w:t xml:space="preserve">e performed with either soap and </w:t>
      </w:r>
      <w:r w:rsidRPr="00EE6405">
        <w:rPr>
          <w:szCs w:val="24"/>
        </w:rPr>
        <w:t>water, ABHR or alcohol impregnated wipes.</w:t>
      </w:r>
    </w:p>
    <w:p w14:paraId="1C9FF4DD" w14:textId="77777777" w:rsidR="00DF11B7" w:rsidRPr="00EE6405" w:rsidRDefault="00DF11B7" w:rsidP="00DF11B7">
      <w:pPr>
        <w:pStyle w:val="ListBullet"/>
      </w:pPr>
      <w:r w:rsidRPr="00EE6405">
        <w:t>Moment 1: Before touching a patient</w:t>
      </w:r>
      <w:r w:rsidR="009B3363">
        <w:t>.</w:t>
      </w:r>
    </w:p>
    <w:p w14:paraId="1C9FF4DE" w14:textId="77777777" w:rsidR="00DF11B7" w:rsidRPr="00EE6405" w:rsidRDefault="00DF11B7" w:rsidP="00DF11B7">
      <w:pPr>
        <w:pStyle w:val="ListBullet"/>
      </w:pPr>
      <w:r w:rsidRPr="00EE6405">
        <w:t>Moment 2: Before a procedure</w:t>
      </w:r>
      <w:r w:rsidR="009B3363">
        <w:t>.</w:t>
      </w:r>
    </w:p>
    <w:p w14:paraId="1C9FF4DF" w14:textId="77777777" w:rsidR="00DF11B7" w:rsidRPr="00EE6405" w:rsidRDefault="00DF11B7" w:rsidP="00DF11B7">
      <w:pPr>
        <w:pStyle w:val="ListBullet"/>
      </w:pPr>
      <w:r w:rsidRPr="00EE6405">
        <w:t>Moment 3: After a procedure or body fluid exposure risk</w:t>
      </w:r>
      <w:r w:rsidR="009B3363">
        <w:t>.</w:t>
      </w:r>
    </w:p>
    <w:p w14:paraId="1C9FF4E0" w14:textId="77777777" w:rsidR="00DF11B7" w:rsidRPr="00EE6405" w:rsidRDefault="00DF11B7" w:rsidP="00DF11B7">
      <w:pPr>
        <w:pStyle w:val="ListBullet"/>
      </w:pPr>
      <w:r w:rsidRPr="00EE6405">
        <w:t>Moment 4: After touching a patient</w:t>
      </w:r>
      <w:r w:rsidR="009B3363">
        <w:t>.</w:t>
      </w:r>
    </w:p>
    <w:p w14:paraId="1C9FF4E1" w14:textId="77777777" w:rsidR="00DF11B7" w:rsidRPr="00EE6405" w:rsidRDefault="00DF11B7" w:rsidP="00DF11B7">
      <w:pPr>
        <w:pStyle w:val="ListBullet"/>
      </w:pPr>
      <w:r w:rsidRPr="00EE6405">
        <w:t xml:space="preserve">Moment 5: After touching a patient’s surrounding. </w:t>
      </w:r>
    </w:p>
    <w:p w14:paraId="1C9FF4E2" w14:textId="77777777" w:rsidR="00532E66" w:rsidRDefault="00532E66" w:rsidP="00DF11B7"/>
    <w:p w14:paraId="1C9FF4E3" w14:textId="77777777" w:rsidR="009B3363" w:rsidRPr="00EE6405" w:rsidRDefault="009B3363" w:rsidP="00DF11B7"/>
    <w:p w14:paraId="1C9FF4E4" w14:textId="77777777" w:rsidR="00DF11B7" w:rsidRPr="00EE6405" w:rsidRDefault="00DF11B7" w:rsidP="00DF11B7">
      <w:r w:rsidRPr="00EE6405">
        <w:lastRenderedPageBreak/>
        <w:t>Before:</w:t>
      </w:r>
    </w:p>
    <w:p w14:paraId="1C9FF4E5" w14:textId="77777777" w:rsidR="00DF11B7" w:rsidRPr="00EE6405" w:rsidRDefault="00DF11B7" w:rsidP="00DF11B7">
      <w:pPr>
        <w:pStyle w:val="ListBullet"/>
      </w:pPr>
      <w:r w:rsidRPr="00EE6405">
        <w:t>Handling contact lens</w:t>
      </w:r>
      <w:r w:rsidR="009B3363">
        <w:t>.</w:t>
      </w:r>
    </w:p>
    <w:p w14:paraId="1C9FF4E6" w14:textId="77777777" w:rsidR="00DF11B7" w:rsidRPr="00EE6405" w:rsidRDefault="00DF11B7" w:rsidP="00DF11B7">
      <w:pPr>
        <w:pStyle w:val="ListBullet"/>
      </w:pPr>
      <w:r w:rsidRPr="00EE6405">
        <w:t>Eating and handling food.</w:t>
      </w:r>
    </w:p>
    <w:p w14:paraId="1C9FF4E7" w14:textId="77777777" w:rsidR="00532E66" w:rsidRPr="00EE6405" w:rsidRDefault="00532E66" w:rsidP="00DF11B7"/>
    <w:p w14:paraId="1C9FF4E8" w14:textId="77777777" w:rsidR="00DF11B7" w:rsidRPr="00EE6405" w:rsidRDefault="00DF11B7" w:rsidP="00DF11B7">
      <w:r w:rsidRPr="00EE6405">
        <w:t>Between:</w:t>
      </w:r>
    </w:p>
    <w:p w14:paraId="1C9FF4E9" w14:textId="77777777" w:rsidR="00DF11B7" w:rsidRPr="00EE6405" w:rsidRDefault="00DF11B7" w:rsidP="00DF11B7">
      <w:pPr>
        <w:pStyle w:val="ListBullet"/>
      </w:pPr>
      <w:r w:rsidRPr="00EE6405">
        <w:rPr>
          <w:lang w:val="en-US"/>
        </w:rPr>
        <w:t>Handling different types of food – raw and cooked, hot and cold, meat and</w:t>
      </w:r>
      <w:r w:rsidRPr="00EE6405">
        <w:t xml:space="preserve"> vegetables.</w:t>
      </w:r>
    </w:p>
    <w:p w14:paraId="1C9FF4EA" w14:textId="77777777" w:rsidR="00532E66" w:rsidRPr="00EE6405" w:rsidRDefault="00532E66" w:rsidP="00DF11B7">
      <w:pPr>
        <w:rPr>
          <w:szCs w:val="24"/>
        </w:rPr>
      </w:pPr>
    </w:p>
    <w:p w14:paraId="1C9FF4EB" w14:textId="77777777" w:rsidR="00DF11B7" w:rsidRPr="00EE6405" w:rsidRDefault="00DF11B7" w:rsidP="00DF11B7">
      <w:pPr>
        <w:rPr>
          <w:szCs w:val="24"/>
        </w:rPr>
      </w:pPr>
      <w:r w:rsidRPr="00EE6405">
        <w:rPr>
          <w:szCs w:val="24"/>
        </w:rPr>
        <w:t>After:</w:t>
      </w:r>
    </w:p>
    <w:p w14:paraId="1C9FF4EC" w14:textId="77777777" w:rsidR="00DF11B7" w:rsidRPr="00EE6405" w:rsidRDefault="00DF11B7" w:rsidP="00DF11B7">
      <w:pPr>
        <w:pStyle w:val="ListBullet"/>
      </w:pPr>
      <w:r w:rsidRPr="00EE6405">
        <w:t>Any activity that results in hands becoming dirty or contaminated with blood or body substances</w:t>
      </w:r>
      <w:r w:rsidR="00EB7744" w:rsidRPr="00EE6405">
        <w:t xml:space="preserve"> (</w:t>
      </w:r>
      <w:r w:rsidR="009B01AB" w:rsidRPr="00EE6405">
        <w:t xml:space="preserve">use </w:t>
      </w:r>
      <w:r w:rsidR="00EB7744" w:rsidRPr="00EE6405">
        <w:t>soap and water)</w:t>
      </w:r>
      <w:r w:rsidR="009B3363">
        <w:t>.</w:t>
      </w:r>
    </w:p>
    <w:p w14:paraId="1C9FF4ED" w14:textId="77777777" w:rsidR="00DF11B7" w:rsidRPr="00EE6405" w:rsidRDefault="00DF11B7" w:rsidP="00DF11B7">
      <w:pPr>
        <w:pStyle w:val="ListBullet"/>
      </w:pPr>
      <w:r w:rsidRPr="00EE6405">
        <w:t xml:space="preserve">Removing gloves or </w:t>
      </w:r>
      <w:r w:rsidR="009F5645">
        <w:t>PPE</w:t>
      </w:r>
      <w:r w:rsidR="009B3363">
        <w:t>.</w:t>
      </w:r>
    </w:p>
    <w:p w14:paraId="1C9FF4EE" w14:textId="77777777" w:rsidR="00DF11B7" w:rsidRPr="00EE6405" w:rsidRDefault="00DF11B7" w:rsidP="00DF11B7">
      <w:pPr>
        <w:pStyle w:val="ListBullet"/>
      </w:pPr>
      <w:r w:rsidRPr="00EE6405">
        <w:t>Handling any type of waste material</w:t>
      </w:r>
      <w:r w:rsidR="009B3363">
        <w:t>.</w:t>
      </w:r>
    </w:p>
    <w:p w14:paraId="1C9FF4EF" w14:textId="77777777" w:rsidR="00DF11B7" w:rsidRPr="00EE6405" w:rsidRDefault="00DF11B7" w:rsidP="00DF11B7">
      <w:pPr>
        <w:pStyle w:val="ListBullet"/>
      </w:pPr>
      <w:r w:rsidRPr="00EE6405">
        <w:t>Handling pets or pets waste products</w:t>
      </w:r>
      <w:r w:rsidR="009B3363">
        <w:t>.</w:t>
      </w:r>
    </w:p>
    <w:p w14:paraId="1C9FF4F0" w14:textId="77777777" w:rsidR="00DF11B7" w:rsidRPr="00EE6405" w:rsidRDefault="00DF11B7" w:rsidP="00DF11B7">
      <w:pPr>
        <w:pStyle w:val="ListBullet"/>
      </w:pPr>
      <w:r w:rsidRPr="00EE6405">
        <w:t>After environmental/instrumental/equipment cleaning</w:t>
      </w:r>
      <w:r w:rsidR="009B3363">
        <w:t>.</w:t>
      </w:r>
    </w:p>
    <w:p w14:paraId="1C9FF4F1" w14:textId="77777777" w:rsidR="00DF11B7" w:rsidRPr="00EE6405" w:rsidRDefault="00DF11B7" w:rsidP="00DF11B7">
      <w:pPr>
        <w:pStyle w:val="ListBullet"/>
      </w:pPr>
      <w:r w:rsidRPr="00EE6405">
        <w:t xml:space="preserve">Smoking; and </w:t>
      </w:r>
      <w:r w:rsidR="0020505E" w:rsidRPr="00EE6405">
        <w:t>p</w:t>
      </w:r>
      <w:r w:rsidRPr="00EE6405">
        <w:t>ersonal care/hygiene.</w:t>
      </w:r>
    </w:p>
    <w:p w14:paraId="1C9FF4F2" w14:textId="77777777" w:rsidR="00DF11B7" w:rsidRPr="00EE6405" w:rsidRDefault="00DF11B7" w:rsidP="00DF11B7"/>
    <w:p w14:paraId="1C9FF4F3" w14:textId="77777777" w:rsidR="00DF11B7" w:rsidRPr="00EE6405" w:rsidRDefault="00DF11B7" w:rsidP="00DF11B7">
      <w:r w:rsidRPr="00EE6405">
        <w:t>Reminders:</w:t>
      </w:r>
    </w:p>
    <w:p w14:paraId="1C9FF4F4" w14:textId="77777777" w:rsidR="00DF11B7" w:rsidRPr="00EE6405" w:rsidRDefault="00DF11B7" w:rsidP="00DF11B7">
      <w:pPr>
        <w:pStyle w:val="ListBullet"/>
      </w:pPr>
      <w:r w:rsidRPr="00EE6405">
        <w:t xml:space="preserve">All staff have a responsibility to remind </w:t>
      </w:r>
      <w:r w:rsidR="0020505E" w:rsidRPr="00EE6405">
        <w:t xml:space="preserve">other </w:t>
      </w:r>
      <w:r w:rsidRPr="00EE6405">
        <w:t xml:space="preserve">staff members of the need </w:t>
      </w:r>
      <w:r w:rsidR="0020505E" w:rsidRPr="00EE6405">
        <w:t>for</w:t>
      </w:r>
      <w:r w:rsidRPr="00EE6405">
        <w:t xml:space="preserve"> HH if they observe a member of staff who fails, or is about to fail, to perform HH in line with this procedure. Such reminders must be delivered in a courteous and supportive manner to support all staff to achieve a high standard of patient care.</w:t>
      </w:r>
    </w:p>
    <w:p w14:paraId="1C9FF4F5" w14:textId="77777777" w:rsidR="00DF11B7" w:rsidRPr="00EE6405" w:rsidRDefault="00DF11B7" w:rsidP="00DF11B7">
      <w:pPr>
        <w:pStyle w:val="BodyText"/>
        <w:rPr>
          <w:rFonts w:ascii="Calibri" w:hAnsi="Calibri"/>
        </w:rPr>
      </w:pPr>
    </w:p>
    <w:p w14:paraId="1C9FF4F6" w14:textId="77777777" w:rsidR="00DF11B7" w:rsidRPr="00EE6405" w:rsidRDefault="00DF11B7" w:rsidP="002058F3">
      <w:pPr>
        <w:pStyle w:val="Heading3"/>
      </w:pPr>
      <w:bookmarkStart w:id="66" w:name="_Toc481407625"/>
      <w:bookmarkStart w:id="67" w:name="_Toc49781802"/>
      <w:r w:rsidRPr="00EE6405">
        <w:t>Promoting patient, visitor and volunteer Hand Hygiene</w:t>
      </w:r>
      <w:bookmarkEnd w:id="66"/>
      <w:bookmarkEnd w:id="67"/>
    </w:p>
    <w:p w14:paraId="1C9FF4F7" w14:textId="77777777" w:rsidR="00DF11B7" w:rsidRPr="00EE6405" w:rsidRDefault="00DF11B7" w:rsidP="00DF11B7">
      <w:pPr>
        <w:pStyle w:val="ListBullet"/>
      </w:pPr>
      <w:r w:rsidRPr="00EE6405">
        <w:t>Staff should encourage patients to perform HH after going to the toilet, using</w:t>
      </w:r>
      <w:r w:rsidR="0020505E" w:rsidRPr="00EE6405">
        <w:t xml:space="preserve"> a </w:t>
      </w:r>
      <w:r w:rsidRPr="00EE6405">
        <w:t>bedpan, urinal, before eating and after sneezing or coughing into hands</w:t>
      </w:r>
      <w:r w:rsidR="009B3363">
        <w:t>.</w:t>
      </w:r>
    </w:p>
    <w:p w14:paraId="1C9FF4F8" w14:textId="77777777" w:rsidR="00DF11B7" w:rsidRPr="00EE6405" w:rsidRDefault="00DF11B7" w:rsidP="00DF11B7">
      <w:pPr>
        <w:pStyle w:val="ListBullet"/>
      </w:pPr>
      <w:r w:rsidRPr="00EE6405">
        <w:t>HH products should be offered to bed ridden patients to promote HH</w:t>
      </w:r>
      <w:r w:rsidR="009B3363">
        <w:t>.</w:t>
      </w:r>
    </w:p>
    <w:p w14:paraId="1C9FF4F9" w14:textId="77777777" w:rsidR="00DF11B7" w:rsidRPr="00EE6405" w:rsidRDefault="00DF11B7" w:rsidP="00DF11B7">
      <w:pPr>
        <w:pStyle w:val="ListBullet"/>
      </w:pPr>
      <w:r w:rsidRPr="00EE6405">
        <w:t>Staff should educate patients on correct HH technique</w:t>
      </w:r>
      <w:r w:rsidR="009B3363">
        <w:t>.</w:t>
      </w:r>
    </w:p>
    <w:p w14:paraId="1C9FF4FA" w14:textId="77777777" w:rsidR="00DF11B7" w:rsidRPr="00EE6405" w:rsidRDefault="00DF11B7" w:rsidP="00DF11B7">
      <w:pPr>
        <w:pStyle w:val="ListBullet"/>
      </w:pPr>
      <w:r w:rsidRPr="00EE6405">
        <w:t>Visitors and volunteers should be encouraged to comply with HH products before entering patient room/ward.</w:t>
      </w:r>
    </w:p>
    <w:p w14:paraId="1C9FF4FB" w14:textId="77777777" w:rsidR="00DF11B7" w:rsidRPr="00EE6405" w:rsidRDefault="00DF11B7" w:rsidP="00DF11B7">
      <w:pPr>
        <w:tabs>
          <w:tab w:val="left" w:pos="720"/>
          <w:tab w:val="center" w:pos="4153"/>
          <w:tab w:val="right" w:pos="8306"/>
        </w:tabs>
        <w:rPr>
          <w:b/>
          <w:szCs w:val="24"/>
        </w:rPr>
      </w:pPr>
    </w:p>
    <w:p w14:paraId="1C9FF4FC" w14:textId="77777777" w:rsidR="00DF11B7" w:rsidRPr="00EE6405" w:rsidRDefault="00DF11B7" w:rsidP="002058F3">
      <w:pPr>
        <w:pStyle w:val="Heading3"/>
      </w:pPr>
      <w:bookmarkStart w:id="68" w:name="_Toc481407626"/>
      <w:bookmarkStart w:id="69" w:name="_Toc49781803"/>
      <w:r w:rsidRPr="00EE6405">
        <w:t xml:space="preserve">Hand </w:t>
      </w:r>
      <w:r w:rsidR="009B3363">
        <w:t>Hygiene a</w:t>
      </w:r>
      <w:r w:rsidRPr="00EE6405">
        <w:t>uditing</w:t>
      </w:r>
      <w:bookmarkEnd w:id="68"/>
      <w:bookmarkEnd w:id="69"/>
    </w:p>
    <w:p w14:paraId="1C9FF4FD" w14:textId="77777777" w:rsidR="00DF11B7" w:rsidRPr="00EE6405" w:rsidRDefault="00DF11B7" w:rsidP="00DF11B7">
      <w:pPr>
        <w:pStyle w:val="ListBullet"/>
      </w:pPr>
      <w:r w:rsidRPr="00EE6405">
        <w:t>HH auditing is conducted by trained auditors three times per year according to Hand Hygiene Australia’s specifications</w:t>
      </w:r>
      <w:r w:rsidR="009B3363">
        <w:t>.</w:t>
      </w:r>
    </w:p>
    <w:p w14:paraId="1C9FF4FE" w14:textId="77777777" w:rsidR="00DF11B7" w:rsidRPr="00EE6405" w:rsidRDefault="009F5645" w:rsidP="00DF11B7">
      <w:pPr>
        <w:pStyle w:val="ListBullet"/>
      </w:pPr>
      <w:r>
        <w:t>The a</w:t>
      </w:r>
      <w:r w:rsidR="0020505E" w:rsidRPr="00EE6405">
        <w:t>u</w:t>
      </w:r>
      <w:r>
        <w:t>dit</w:t>
      </w:r>
      <w:r w:rsidR="00DF11B7" w:rsidRPr="00EE6405">
        <w:t xml:space="preserve"> measures when HH is performed according to the 5 Moments for HH</w:t>
      </w:r>
      <w:r w:rsidR="009B3363">
        <w:t>.</w:t>
      </w:r>
    </w:p>
    <w:p w14:paraId="1C9FF4FF" w14:textId="77777777" w:rsidR="00DF11B7" w:rsidRPr="00EE6405" w:rsidRDefault="00DF11B7" w:rsidP="00DF11B7">
      <w:pPr>
        <w:pStyle w:val="ListBullet"/>
      </w:pPr>
      <w:r w:rsidRPr="00EE6405">
        <w:t>The number of observations to be undertaken is determined by the size of the healthcare facility</w:t>
      </w:r>
      <w:r w:rsidR="009B3363">
        <w:t>.</w:t>
      </w:r>
    </w:p>
    <w:p w14:paraId="1C9FF500" w14:textId="77777777" w:rsidR="00DF11B7" w:rsidRPr="00EE6405" w:rsidRDefault="00DF11B7" w:rsidP="00DF11B7">
      <w:pPr>
        <w:pStyle w:val="ListBullet"/>
      </w:pPr>
      <w:r w:rsidRPr="00EE6405">
        <w:t>Auditing should reflect a cross section of the hospital’s staff and shifts, and not just repeated or prolonged observations o</w:t>
      </w:r>
      <w:r w:rsidR="0020505E" w:rsidRPr="00EE6405">
        <w:t>f</w:t>
      </w:r>
      <w:r w:rsidRPr="00EE6405">
        <w:t xml:space="preserve"> a small number of staff</w:t>
      </w:r>
      <w:r w:rsidR="009B3363">
        <w:t>.</w:t>
      </w:r>
    </w:p>
    <w:p w14:paraId="1C9FF501" w14:textId="77777777" w:rsidR="00DF11B7" w:rsidRPr="00EE6405" w:rsidRDefault="00DF11B7" w:rsidP="00DF11B7">
      <w:pPr>
        <w:pStyle w:val="ListBullet"/>
      </w:pPr>
      <w:r w:rsidRPr="00EE6405">
        <w:t>Auditing should reflect a cross section of patient care episodes in a range of settings and not prolonged observation of single episodes of patient care</w:t>
      </w:r>
      <w:r w:rsidR="009B3363">
        <w:t>.</w:t>
      </w:r>
    </w:p>
    <w:p w14:paraId="1C9FF502" w14:textId="77777777" w:rsidR="00DF11B7" w:rsidRPr="00EE6405" w:rsidRDefault="00DF11B7" w:rsidP="00DF11B7">
      <w:pPr>
        <w:pStyle w:val="ListBullet"/>
      </w:pPr>
      <w:r w:rsidRPr="00EE6405">
        <w:t>HH audit information must be available to healthcare professionals on their ward/unit/service.</w:t>
      </w:r>
    </w:p>
    <w:p w14:paraId="1C9FF503" w14:textId="77777777" w:rsidR="00CC77B9" w:rsidRDefault="00CC77B9" w:rsidP="00DF11B7">
      <w:pPr>
        <w:tabs>
          <w:tab w:val="left" w:pos="720"/>
          <w:tab w:val="center" w:pos="4153"/>
          <w:tab w:val="right" w:pos="8306"/>
        </w:tabs>
        <w:rPr>
          <w:b/>
          <w:szCs w:val="24"/>
        </w:rPr>
      </w:pPr>
    </w:p>
    <w:p w14:paraId="1C9FF504" w14:textId="77777777" w:rsidR="009B3363" w:rsidRPr="00EE6405" w:rsidRDefault="009B3363" w:rsidP="00DF11B7">
      <w:pPr>
        <w:tabs>
          <w:tab w:val="left" w:pos="720"/>
          <w:tab w:val="center" w:pos="4153"/>
          <w:tab w:val="right" w:pos="8306"/>
        </w:tabs>
        <w:rPr>
          <w:b/>
          <w:szCs w:val="24"/>
        </w:rPr>
      </w:pPr>
    </w:p>
    <w:p w14:paraId="1C9FF505" w14:textId="77777777" w:rsidR="00DF11B7" w:rsidRPr="00EE6405" w:rsidRDefault="00DF11B7" w:rsidP="002058F3">
      <w:pPr>
        <w:pStyle w:val="Heading3"/>
      </w:pPr>
      <w:bookmarkStart w:id="70" w:name="_Toc481407627"/>
      <w:bookmarkStart w:id="71" w:name="_Toc49781804"/>
      <w:r w:rsidRPr="00EE6405">
        <w:lastRenderedPageBreak/>
        <w:t xml:space="preserve">Requirements for </w:t>
      </w:r>
      <w:r w:rsidR="009B3363">
        <w:t>c</w:t>
      </w:r>
      <w:r w:rsidRPr="00EE6405">
        <w:t xml:space="preserve">linical </w:t>
      </w:r>
      <w:r w:rsidR="009B3363">
        <w:t>g</w:t>
      </w:r>
      <w:r w:rsidRPr="00EE6405">
        <w:t xml:space="preserve">love </w:t>
      </w:r>
      <w:r w:rsidR="009B3363">
        <w:t>u</w:t>
      </w:r>
      <w:r w:rsidRPr="00EE6405">
        <w:t>se</w:t>
      </w:r>
      <w:bookmarkEnd w:id="70"/>
      <w:bookmarkEnd w:id="71"/>
    </w:p>
    <w:p w14:paraId="1C9FF506" w14:textId="77777777" w:rsidR="00DF11B7" w:rsidRPr="00EE6405" w:rsidRDefault="00DF11B7" w:rsidP="00DF11B7">
      <w:pPr>
        <w:pStyle w:val="ListBullet"/>
      </w:pPr>
      <w:r w:rsidRPr="00EE6405">
        <w:t>Wearing gloves does not eliminate the need for HH</w:t>
      </w:r>
      <w:r w:rsidR="009B3363">
        <w:t>.</w:t>
      </w:r>
    </w:p>
    <w:p w14:paraId="1C9FF507" w14:textId="77777777" w:rsidR="00DF11B7" w:rsidRPr="00EE6405" w:rsidRDefault="00DF11B7" w:rsidP="00DF11B7">
      <w:pPr>
        <w:pStyle w:val="ListBullet"/>
      </w:pPr>
      <w:r w:rsidRPr="00EE6405">
        <w:t>Wear gloves when contact with body fluids is anticipated as required using Standard Precautions</w:t>
      </w:r>
      <w:r w:rsidR="009B3363">
        <w:t>.</w:t>
      </w:r>
    </w:p>
    <w:p w14:paraId="1C9FF508" w14:textId="77777777" w:rsidR="00DF11B7" w:rsidRPr="00EE6405" w:rsidRDefault="00DF11B7" w:rsidP="00DF11B7">
      <w:pPr>
        <w:pStyle w:val="ListBullet"/>
      </w:pPr>
      <w:r w:rsidRPr="00EE6405">
        <w:t>Change gloves during patient care if moving from a contaminated body site to a clean body site</w:t>
      </w:r>
      <w:r w:rsidR="009B3363">
        <w:t>.</w:t>
      </w:r>
    </w:p>
    <w:p w14:paraId="1C9FF509" w14:textId="77777777" w:rsidR="00DF11B7" w:rsidRPr="00EE6405" w:rsidRDefault="00DF11B7" w:rsidP="00DF11B7">
      <w:pPr>
        <w:pStyle w:val="ListBullet"/>
      </w:pPr>
      <w:r w:rsidRPr="00EE6405">
        <w:t>Remove gloves after caring for a patient. Do not wear the same pair of gloves for the care of more than one patient</w:t>
      </w:r>
      <w:r w:rsidR="009B3363">
        <w:t>.</w:t>
      </w:r>
    </w:p>
    <w:p w14:paraId="1C9FF50A" w14:textId="77777777" w:rsidR="00DF11B7" w:rsidRPr="00EE6405" w:rsidRDefault="00DF11B7" w:rsidP="00DF11B7">
      <w:pPr>
        <w:pStyle w:val="ListBullet"/>
      </w:pPr>
      <w:r w:rsidRPr="00EE6405">
        <w:t>Change and discard gloves if they become torn, punctured or compromised in any way</w:t>
      </w:r>
      <w:r w:rsidR="009B3363">
        <w:t>.</w:t>
      </w:r>
    </w:p>
    <w:p w14:paraId="1C9FF50B" w14:textId="77777777" w:rsidR="00DF11B7" w:rsidRPr="00EE6405" w:rsidRDefault="00DF11B7" w:rsidP="00DF11B7">
      <w:pPr>
        <w:pStyle w:val="ListBullet"/>
      </w:pPr>
      <w:r w:rsidRPr="00EE6405">
        <w:t>Gloves must not be sanitized, washed or reused.</w:t>
      </w:r>
    </w:p>
    <w:p w14:paraId="1C9FF50C" w14:textId="77777777" w:rsidR="00DF11B7" w:rsidRPr="00EE6405" w:rsidRDefault="00DF11B7" w:rsidP="00DF11B7">
      <w:pPr>
        <w:rPr>
          <w:b/>
          <w:szCs w:val="24"/>
        </w:rPr>
      </w:pPr>
    </w:p>
    <w:p w14:paraId="1C9FF50D" w14:textId="77777777" w:rsidR="00DF11B7" w:rsidRPr="00EE6405" w:rsidRDefault="00DF11B7" w:rsidP="002058F3">
      <w:pPr>
        <w:pStyle w:val="Heading3"/>
      </w:pPr>
      <w:bookmarkStart w:id="72" w:name="_Toc481407628"/>
      <w:bookmarkStart w:id="73" w:name="_Toc49781805"/>
      <w:r w:rsidRPr="00EE6405">
        <w:t>Appropriate attire for healthcare workers in the healthcare setting</w:t>
      </w:r>
      <w:bookmarkEnd w:id="72"/>
      <w:bookmarkEnd w:id="73"/>
      <w:r w:rsidRPr="00EE6405">
        <w:t xml:space="preserve"> </w:t>
      </w:r>
    </w:p>
    <w:p w14:paraId="70E0F3FA" w14:textId="77777777" w:rsidR="008D2C09" w:rsidRPr="00EE6405" w:rsidRDefault="008D2C09" w:rsidP="008D2C09">
      <w:pPr>
        <w:tabs>
          <w:tab w:val="left" w:pos="720"/>
          <w:tab w:val="center" w:pos="4153"/>
          <w:tab w:val="right" w:pos="8306"/>
        </w:tabs>
        <w:rPr>
          <w:szCs w:val="24"/>
        </w:rPr>
      </w:pPr>
      <w:r>
        <w:rPr>
          <w:szCs w:val="24"/>
        </w:rPr>
        <w:t>All staff working in healthcare</w:t>
      </w:r>
      <w:r w:rsidRPr="0006784B">
        <w:t xml:space="preserve"> </w:t>
      </w:r>
      <w:r>
        <w:t xml:space="preserve">should </w:t>
      </w:r>
      <w:r w:rsidRPr="0006784B">
        <w:rPr>
          <w:szCs w:val="24"/>
        </w:rPr>
        <w:t>present</w:t>
      </w:r>
      <w:r>
        <w:rPr>
          <w:szCs w:val="24"/>
        </w:rPr>
        <w:t xml:space="preserve"> </w:t>
      </w:r>
      <w:r w:rsidRPr="0006784B">
        <w:rPr>
          <w:szCs w:val="24"/>
        </w:rPr>
        <w:t>a professional image and support safety through an approved standard of dress.</w:t>
      </w:r>
      <w:r>
        <w:rPr>
          <w:szCs w:val="24"/>
        </w:rPr>
        <w:t xml:space="preserve">  All staff will be bare below the elbow to allow for effective HH.</w:t>
      </w:r>
    </w:p>
    <w:p w14:paraId="7C9362CF" w14:textId="77777777" w:rsidR="008D2C09" w:rsidRDefault="008D2C09" w:rsidP="008D2C09"/>
    <w:p w14:paraId="00FCB4A9" w14:textId="0DE746CA" w:rsidR="008D2C09" w:rsidRDefault="008D2C09" w:rsidP="008D2C09">
      <w:r>
        <w:t>Clothing/uniform:</w:t>
      </w:r>
    </w:p>
    <w:p w14:paraId="79AB6E2A" w14:textId="6FCB4546" w:rsidR="008D2C09" w:rsidRDefault="008D2C09" w:rsidP="008D2C09">
      <w:pPr>
        <w:pStyle w:val="ListBullet"/>
      </w:pPr>
      <w:r w:rsidRPr="0015203D">
        <w:t>Clothing worn by all staff must be clean and fit for purpose.</w:t>
      </w:r>
    </w:p>
    <w:p w14:paraId="40AE38FF" w14:textId="77777777" w:rsidR="008D2C09" w:rsidRDefault="008D2C09" w:rsidP="008D2C09">
      <w:pPr>
        <w:pStyle w:val="ListBullet"/>
      </w:pPr>
      <w:r w:rsidRPr="0015203D">
        <w:t>Perfume and aftershaves must be kept to a minimum for patient comfort and to prevent triggering of allergies in susceptible patients and staff.</w:t>
      </w:r>
    </w:p>
    <w:p w14:paraId="76CD57B0" w14:textId="77777777" w:rsidR="008D2C09" w:rsidRDefault="008D2C09" w:rsidP="008D2C09">
      <w:pPr>
        <w:pStyle w:val="ListBullet"/>
      </w:pPr>
      <w:r>
        <w:t xml:space="preserve">Uniforms must be kept clean, in good condition and wrinkle free. </w:t>
      </w:r>
    </w:p>
    <w:p w14:paraId="3EA9FEF6" w14:textId="77777777" w:rsidR="008D2C09" w:rsidRDefault="008D2C09" w:rsidP="008D2C09">
      <w:pPr>
        <w:pStyle w:val="ListBullet"/>
      </w:pPr>
      <w:r>
        <w:t>Washable sweaters, vests, jackets may be worn to and from work or during breaks to provide additional warmth. It is important that personal apparel is laundered regularly.</w:t>
      </w:r>
    </w:p>
    <w:p w14:paraId="1AA6FF4F" w14:textId="77777777" w:rsidR="008D2C09" w:rsidRDefault="008D2C09" w:rsidP="008D2C09"/>
    <w:p w14:paraId="139D284F" w14:textId="77777777" w:rsidR="008D2C09" w:rsidRDefault="008D2C09" w:rsidP="008D2C09">
      <w:r>
        <w:t>Hair:</w:t>
      </w:r>
    </w:p>
    <w:p w14:paraId="0F20116E" w14:textId="3FCBF0F2" w:rsidR="008D2C09" w:rsidRDefault="008D2C09" w:rsidP="008D2C09">
      <w:pPr>
        <w:pStyle w:val="ListBullet"/>
      </w:pPr>
      <w:r>
        <w:t xml:space="preserve">Hair must be off the shoulder and/or tied back and up and clear of the face. Short, off the collar, or secured in a way that avoids hair falling over the shoulders. </w:t>
      </w:r>
    </w:p>
    <w:p w14:paraId="5C495B50" w14:textId="3FCA6583" w:rsidR="008D2C09" w:rsidRDefault="008D2C09" w:rsidP="008D2C09">
      <w:pPr>
        <w:pStyle w:val="ListBullet"/>
      </w:pPr>
      <w:r>
        <w:t>Dreadlocks or braids, if worn, must be clean, well maintained, and, if below the collar, must be secured.</w:t>
      </w:r>
    </w:p>
    <w:p w14:paraId="0540E84E" w14:textId="12C5E456" w:rsidR="008D2C09" w:rsidRDefault="008D2C09" w:rsidP="008D2C09">
      <w:pPr>
        <w:pStyle w:val="ListBullet"/>
      </w:pPr>
      <w:r>
        <w:t xml:space="preserve">Hair accessories must be functional and kept to a minimum. </w:t>
      </w:r>
    </w:p>
    <w:p w14:paraId="261C9C74" w14:textId="362EDB31" w:rsidR="008D2C09" w:rsidRDefault="008D2C09" w:rsidP="008D2C09">
      <w:pPr>
        <w:pStyle w:val="ListBullet"/>
      </w:pPr>
      <w:r>
        <w:t xml:space="preserve">In all circumstances hair, beard and moustaches must be clean, tidy and trimmed. </w:t>
      </w:r>
    </w:p>
    <w:p w14:paraId="32AAD6BF" w14:textId="77777777" w:rsidR="008D2C09" w:rsidRDefault="008D2C09" w:rsidP="008D2C09">
      <w:pPr>
        <w:pStyle w:val="ListBullet"/>
      </w:pPr>
      <w:r>
        <w:t xml:space="preserve">Beards should be neatly maintained to comply with policies and procedures (e.g. wearing of masks). Facial hair must not interfere with the effectiveness of personal protective equipment. </w:t>
      </w:r>
    </w:p>
    <w:p w14:paraId="5EFD3799" w14:textId="783D051E" w:rsidR="008D2C09" w:rsidRDefault="008D2C09" w:rsidP="008D2C09">
      <w:pPr>
        <w:pStyle w:val="ListBullet"/>
      </w:pPr>
      <w:r>
        <w:t>Headscarves or veils worn for religious reasons must not interfere with work practices.   To reduce risk of cross infection, employees must ensure the garment is neatly tied back.  The scarf / veil must be clean and changed on a daily basis.</w:t>
      </w:r>
    </w:p>
    <w:p w14:paraId="334ADD19" w14:textId="77777777" w:rsidR="008D2C09" w:rsidRDefault="008D2C09" w:rsidP="008D2C09"/>
    <w:p w14:paraId="5A10CCDD" w14:textId="77777777" w:rsidR="008D2C09" w:rsidRPr="00EE6405" w:rsidRDefault="008D2C09" w:rsidP="008D2C09">
      <w:r w:rsidRPr="00EE6405">
        <w:t>Jewellery</w:t>
      </w:r>
      <w:r>
        <w:t>,</w:t>
      </w:r>
      <w:r w:rsidRPr="00EE6405">
        <w:t xml:space="preserve"> lanyards</w:t>
      </w:r>
      <w:r>
        <w:t xml:space="preserve">, neckties and personal equipment pouches </w:t>
      </w:r>
      <w:r w:rsidRPr="00EE6405">
        <w:t>can be a source of infection:</w:t>
      </w:r>
    </w:p>
    <w:p w14:paraId="519030BF" w14:textId="77777777" w:rsidR="008D2C09" w:rsidRPr="00EE6405" w:rsidRDefault="008D2C09" w:rsidP="008D2C09">
      <w:pPr>
        <w:pStyle w:val="ListBullet"/>
      </w:pPr>
      <w:r w:rsidRPr="00EE6405">
        <w:t>Jewellery should not inhibit proper HH</w:t>
      </w:r>
      <w:r>
        <w:t>.</w:t>
      </w:r>
    </w:p>
    <w:p w14:paraId="23AAEFE5" w14:textId="77777777" w:rsidR="008D2C09" w:rsidRPr="00EE6405" w:rsidRDefault="008D2C09" w:rsidP="008D2C09">
      <w:pPr>
        <w:pStyle w:val="ListBullet"/>
      </w:pPr>
      <w:r w:rsidRPr="00EE6405">
        <w:t xml:space="preserve">Rings should be limited to one </w:t>
      </w:r>
      <w:r>
        <w:t xml:space="preserve">plain </w:t>
      </w:r>
      <w:r w:rsidRPr="00EE6405">
        <w:t>flat band</w:t>
      </w:r>
      <w:r>
        <w:t>.</w:t>
      </w:r>
    </w:p>
    <w:p w14:paraId="6FC1FC3B" w14:textId="77777777" w:rsidR="008D2C09" w:rsidRDefault="008D2C09" w:rsidP="008D2C09">
      <w:pPr>
        <w:pStyle w:val="ListBullet"/>
      </w:pPr>
      <w:r w:rsidRPr="00EE6405">
        <w:t>No wrist watches</w:t>
      </w:r>
      <w:r>
        <w:t>,</w:t>
      </w:r>
      <w:r w:rsidRPr="00EE6405">
        <w:t xml:space="preserve"> bracelets</w:t>
      </w:r>
      <w:r>
        <w:t>, fitbits or Applewatches</w:t>
      </w:r>
      <w:r w:rsidRPr="00EE6405">
        <w:t xml:space="preserve"> are to be worn in a clinical area</w:t>
      </w:r>
      <w:r>
        <w:t>.</w:t>
      </w:r>
    </w:p>
    <w:p w14:paraId="7FF64DAE" w14:textId="77777777" w:rsidR="008D2C09" w:rsidRDefault="008D2C09" w:rsidP="008D2C09">
      <w:pPr>
        <w:pStyle w:val="ListBullet"/>
      </w:pPr>
      <w:r>
        <w:t xml:space="preserve">Earrings that are large and dangling must not be worn.  Only small studs or simple studs may be worn.  </w:t>
      </w:r>
    </w:p>
    <w:p w14:paraId="270EFBEE" w14:textId="77777777" w:rsidR="008D2C09" w:rsidRDefault="008D2C09" w:rsidP="008D2C09">
      <w:pPr>
        <w:pStyle w:val="ListBullet"/>
      </w:pPr>
      <w:r>
        <w:lastRenderedPageBreak/>
        <w:t>Jewellery should be removed if it presents a potential hazard to patients, other staff and/or when using equipment.</w:t>
      </w:r>
    </w:p>
    <w:p w14:paraId="04E3ACB6" w14:textId="77777777" w:rsidR="008D2C09" w:rsidRDefault="008D2C09" w:rsidP="008D2C09">
      <w:pPr>
        <w:pStyle w:val="ListBullet"/>
      </w:pPr>
      <w:r w:rsidRPr="00EE6405">
        <w:t>Lanyards should not be used by clinical staff when performing procedures when contamination from lanyards is possible.</w:t>
      </w:r>
    </w:p>
    <w:p w14:paraId="2D656E07" w14:textId="77777777" w:rsidR="008D2C09" w:rsidRPr="0015203D" w:rsidRDefault="008D2C09" w:rsidP="008D2C09">
      <w:pPr>
        <w:pStyle w:val="ListBullet"/>
      </w:pPr>
      <w:r w:rsidRPr="0015203D">
        <w:t>Avoid wearing neckties when carrying out clinical activities.</w:t>
      </w:r>
    </w:p>
    <w:p w14:paraId="273AC6F4" w14:textId="77777777" w:rsidR="008D2C09" w:rsidRDefault="008D2C09" w:rsidP="008D2C09">
      <w:pPr>
        <w:pStyle w:val="ListBullet"/>
      </w:pPr>
      <w:r>
        <w:t xml:space="preserve">Personal equipment pouches should be avoided due to the risk of being contaminated with pathogenic organisms. </w:t>
      </w:r>
    </w:p>
    <w:p w14:paraId="14EF5243" w14:textId="77777777" w:rsidR="008D2C09" w:rsidRDefault="008D2C09" w:rsidP="008D2C09">
      <w:pPr>
        <w:pStyle w:val="ListBullet"/>
      </w:pPr>
      <w:r>
        <w:t xml:space="preserve">Personal private mobile phones must not be carried whilst on duty. </w:t>
      </w:r>
    </w:p>
    <w:p w14:paraId="1C9FF519" w14:textId="77777777" w:rsidR="00DF11B7" w:rsidRPr="00EE6405" w:rsidRDefault="00DF11B7" w:rsidP="00DF11B7"/>
    <w:p w14:paraId="1C9FF51A" w14:textId="77777777" w:rsidR="00DF11B7" w:rsidRPr="00EE6405" w:rsidRDefault="00DF11B7" w:rsidP="00DF11B7">
      <w:r w:rsidRPr="00EE6405">
        <w:t>Fingernails:</w:t>
      </w:r>
    </w:p>
    <w:p w14:paraId="1C9FF51B" w14:textId="77777777" w:rsidR="00DF11B7" w:rsidRPr="00EE6405" w:rsidRDefault="00DF11B7" w:rsidP="00DF11B7">
      <w:pPr>
        <w:pStyle w:val="ListBullet"/>
      </w:pPr>
      <w:r w:rsidRPr="00EE6405">
        <w:t>Fingernails should be kept short, clean and healthy at all times</w:t>
      </w:r>
      <w:r w:rsidR="009B3363">
        <w:t>.</w:t>
      </w:r>
    </w:p>
    <w:p w14:paraId="1C9FF51C" w14:textId="77777777" w:rsidR="00DF11B7" w:rsidRPr="00EE6405" w:rsidRDefault="00DF11B7" w:rsidP="00DF11B7">
      <w:pPr>
        <w:pStyle w:val="ListBullet"/>
      </w:pPr>
      <w:r w:rsidRPr="00EE6405">
        <w:t xml:space="preserve">Nail polish and nail enhancements should not be worn by healthcare workers providing patient care. Enhancements include anything applied to natural nails –i.e. artificial nails, tips, wraps, acrylics, </w:t>
      </w:r>
      <w:r w:rsidR="006664E8" w:rsidRPr="00EE6405">
        <w:t xml:space="preserve">shellac, </w:t>
      </w:r>
      <w:r w:rsidRPr="00EE6405">
        <w:t>gels and any additional item applied to the nail surface. Chipped nail polish supports the growth of micro-organisms on the fingernails.</w:t>
      </w:r>
    </w:p>
    <w:p w14:paraId="1C9FF51D" w14:textId="77777777" w:rsidR="000925E2" w:rsidRPr="00EE6405" w:rsidRDefault="000925E2" w:rsidP="000925E2">
      <w:pPr>
        <w:pStyle w:val="ListBullet"/>
      </w:pPr>
      <w:r w:rsidRPr="00EE6405">
        <w:t>Gel and Shellac nails are different sorts of polish and fake nails.</w:t>
      </w:r>
    </w:p>
    <w:p w14:paraId="1C9FF51E" w14:textId="77777777" w:rsidR="000925E2" w:rsidRPr="00EE6405" w:rsidRDefault="000925E2" w:rsidP="00123102">
      <w:pPr>
        <w:pStyle w:val="ListParagraph"/>
        <w:numPr>
          <w:ilvl w:val="0"/>
          <w:numId w:val="34"/>
        </w:numPr>
      </w:pPr>
      <w:r w:rsidRPr="00EE6405">
        <w:t xml:space="preserve">Gel is a stronger </w:t>
      </w:r>
      <w:r w:rsidR="009B3363">
        <w:t>more flexible fake nail.</w:t>
      </w:r>
    </w:p>
    <w:p w14:paraId="1C9FF51F" w14:textId="77777777" w:rsidR="000925E2" w:rsidRPr="00EE6405" w:rsidRDefault="000925E2" w:rsidP="00123102">
      <w:pPr>
        <w:pStyle w:val="ListParagraph"/>
        <w:numPr>
          <w:ilvl w:val="0"/>
          <w:numId w:val="34"/>
        </w:numPr>
      </w:pPr>
      <w:r w:rsidRPr="00EE6405">
        <w:t>Shellac is a stronger and thicker nail polish that doesn’t break or crack as easily.</w:t>
      </w:r>
    </w:p>
    <w:p w14:paraId="1C9FF520" w14:textId="77777777" w:rsidR="009C18AE" w:rsidRPr="00EE6405" w:rsidRDefault="000925E2" w:rsidP="00D04A25">
      <w:pPr>
        <w:pStyle w:val="ListBullet"/>
      </w:pPr>
      <w:r w:rsidRPr="00EE6405">
        <w:t>Gel and Shellac have the potential to become reservoirs for microorganisms posing a transmission risk to patients, staff and the environment</w:t>
      </w:r>
      <w:r w:rsidR="00074390">
        <w:t xml:space="preserve"> and should not be worn by health care workers providing patient care.</w:t>
      </w:r>
    </w:p>
    <w:p w14:paraId="1C9FF521" w14:textId="77777777" w:rsidR="00DF11B7" w:rsidRPr="00EE6405" w:rsidRDefault="00DF11B7" w:rsidP="00DF11B7">
      <w:pPr>
        <w:tabs>
          <w:tab w:val="left" w:pos="720"/>
          <w:tab w:val="center" w:pos="4153"/>
          <w:tab w:val="right" w:pos="8306"/>
        </w:tabs>
        <w:rPr>
          <w:b/>
          <w:szCs w:val="24"/>
        </w:rPr>
      </w:pPr>
    </w:p>
    <w:p w14:paraId="1C9FF522" w14:textId="77777777" w:rsidR="002738C6" w:rsidRPr="00EE6405" w:rsidRDefault="002738C6" w:rsidP="002738C6">
      <w:r w:rsidRPr="00EE6405">
        <w:t>Dermal Piercings:</w:t>
      </w:r>
    </w:p>
    <w:p w14:paraId="1C9FF523" w14:textId="77777777" w:rsidR="002738C6" w:rsidRPr="00EE6405" w:rsidRDefault="002738C6" w:rsidP="002738C6">
      <w:pPr>
        <w:pStyle w:val="ListBullet"/>
      </w:pPr>
      <w:r w:rsidRPr="00EE6405">
        <w:t>Dermal piercings below the elbow are not acceptable when working in clinical areas as they inhibit the ability of the clinician to practice proper and effective hand hygiene</w:t>
      </w:r>
      <w:r w:rsidR="007776A1" w:rsidRPr="00EE6405">
        <w:t xml:space="preserve"> and may be a source of micro organisms</w:t>
      </w:r>
      <w:r w:rsidRPr="00EE6405">
        <w:t>.</w:t>
      </w:r>
    </w:p>
    <w:p w14:paraId="1C9FF524" w14:textId="77777777" w:rsidR="002738C6" w:rsidRPr="00727B9D" w:rsidRDefault="002738C6" w:rsidP="002738C6">
      <w:pPr>
        <w:pStyle w:val="ListBullet"/>
        <w:rPr>
          <w:b/>
          <w:szCs w:val="24"/>
        </w:rPr>
      </w:pPr>
      <w:r w:rsidRPr="00EE6405">
        <w:t xml:space="preserve">Clinical staff with dermal piercings below the elbow, who were employed by the organisation prior to the implementation of this policy, </w:t>
      </w:r>
      <w:r w:rsidRPr="009B3363">
        <w:rPr>
          <w:u w:val="single"/>
        </w:rPr>
        <w:t>must</w:t>
      </w:r>
      <w:r w:rsidRPr="00EE6405">
        <w:t xml:space="preserve"> cover each piercing with an appropriate clean waterproof dressing.  Gloves are only to be worn when standard precautions need to be applied.</w:t>
      </w:r>
    </w:p>
    <w:p w14:paraId="1C9FF525" w14:textId="2FBC8920" w:rsidR="00727B9D" w:rsidRDefault="00727B9D" w:rsidP="00727B9D"/>
    <w:p w14:paraId="1B480762" w14:textId="77777777" w:rsidR="009F7C9F" w:rsidRDefault="009F7C9F" w:rsidP="009F7C9F">
      <w:r>
        <w:t>Footwear;</w:t>
      </w:r>
    </w:p>
    <w:p w14:paraId="56D7A227" w14:textId="77777777" w:rsidR="009F7C9F" w:rsidRDefault="009F7C9F" w:rsidP="009F7C9F">
      <w:pPr>
        <w:pStyle w:val="ListBullet"/>
      </w:pPr>
      <w:r w:rsidRPr="00DC3CE0">
        <w:t>Consider the potential hazards of their work environment when choosing suitable footwear. This includes the risk of spills of contaminated fluids onto shoes and the risk of heavy objects falling or being rolled over shoes.</w:t>
      </w:r>
      <w:r>
        <w:t xml:space="preserve"> Shoes are to be non- permeable and enclosed with a flat or low heel. Gum boot are not acceptable.</w:t>
      </w:r>
    </w:p>
    <w:p w14:paraId="6EE56BCF" w14:textId="70D28691" w:rsidR="009F7C9F" w:rsidRDefault="009F7C9F" w:rsidP="009F7C9F">
      <w:pPr>
        <w:pStyle w:val="ListBullet"/>
      </w:pPr>
      <w:r w:rsidRPr="00DC3CE0">
        <w:t>Footwear with slip resistant soles, closed toe and closed heel with a solid upper covering (no holes on the top or side of the shoe) must be worn.</w:t>
      </w:r>
    </w:p>
    <w:p w14:paraId="4A4B7157" w14:textId="77777777" w:rsidR="009F7C9F" w:rsidRPr="00EE6405" w:rsidRDefault="009F7C9F" w:rsidP="00727B9D"/>
    <w:p w14:paraId="1C9FF526" w14:textId="77777777" w:rsidR="00DF11B7" w:rsidRPr="00EE6405" w:rsidRDefault="009B3363" w:rsidP="002058F3">
      <w:pPr>
        <w:pStyle w:val="Heading3"/>
      </w:pPr>
      <w:bookmarkStart w:id="74" w:name="_Toc481407629"/>
      <w:bookmarkStart w:id="75" w:name="_Toc49781806"/>
      <w:r>
        <w:t>Skin c</w:t>
      </w:r>
      <w:r w:rsidR="00DF11B7" w:rsidRPr="00EE6405">
        <w:t>are requirements</w:t>
      </w:r>
      <w:bookmarkEnd w:id="74"/>
      <w:bookmarkEnd w:id="75"/>
    </w:p>
    <w:p w14:paraId="1C9FF527" w14:textId="4EC06227" w:rsidR="00DF11B7" w:rsidRPr="00EE6405" w:rsidRDefault="00DF11B7" w:rsidP="00DF11B7">
      <w:pPr>
        <w:pStyle w:val="ListBullet"/>
      </w:pPr>
      <w:r w:rsidRPr="00EE6405">
        <w:t xml:space="preserve">Use only supplied </w:t>
      </w:r>
      <w:r w:rsidR="003E2C7D">
        <w:t>CHS</w:t>
      </w:r>
      <w:r w:rsidRPr="00EE6405">
        <w:t xml:space="preserve"> HH products</w:t>
      </w:r>
      <w:r w:rsidR="009B3363">
        <w:t>.</w:t>
      </w:r>
    </w:p>
    <w:p w14:paraId="1C9FF528" w14:textId="77777777" w:rsidR="00DF11B7" w:rsidRPr="00EE6405" w:rsidRDefault="00DF11B7" w:rsidP="00DF11B7">
      <w:pPr>
        <w:pStyle w:val="ListBullet"/>
      </w:pPr>
      <w:r w:rsidRPr="00EE6405">
        <w:t>Ensure hands are wet before application of soap for hand washing</w:t>
      </w:r>
      <w:r w:rsidR="009B3363">
        <w:t>.</w:t>
      </w:r>
    </w:p>
    <w:p w14:paraId="1C9FF529" w14:textId="77777777" w:rsidR="00DF11B7" w:rsidRPr="00EE6405" w:rsidRDefault="00DF11B7" w:rsidP="00DF11B7">
      <w:pPr>
        <w:pStyle w:val="ListBullet"/>
      </w:pPr>
      <w:r w:rsidRPr="00EE6405">
        <w:t>Use warm water for hand washing whenever possible – extremes of temperature can damage skin</w:t>
      </w:r>
      <w:r w:rsidR="009B3363">
        <w:t>.</w:t>
      </w:r>
      <w:r w:rsidRPr="00EE6405">
        <w:t xml:space="preserve"> </w:t>
      </w:r>
    </w:p>
    <w:p w14:paraId="1C9FF52A" w14:textId="77777777" w:rsidR="00DF11B7" w:rsidRPr="00EE6405" w:rsidRDefault="00DF11B7" w:rsidP="00DF11B7">
      <w:pPr>
        <w:pStyle w:val="ListBullet"/>
      </w:pPr>
      <w:r w:rsidRPr="00EE6405">
        <w:lastRenderedPageBreak/>
        <w:t>Moisturise hands at least four times during the shift to prevent dryness and skin abrasions</w:t>
      </w:r>
      <w:r w:rsidR="00A96F96" w:rsidRPr="00EE6405">
        <w:t>.</w:t>
      </w:r>
      <w:r w:rsidR="00532E66" w:rsidRPr="00EE6405">
        <w:t xml:space="preserve"> </w:t>
      </w:r>
      <w:r w:rsidR="000925E2" w:rsidRPr="00EE6405">
        <w:t>However</w:t>
      </w:r>
      <w:r w:rsidR="00A96F96" w:rsidRPr="00EE6405">
        <w:t>,</w:t>
      </w:r>
      <w:r w:rsidR="008B2052">
        <w:t xml:space="preserve"> this is not applicable to S</w:t>
      </w:r>
      <w:r w:rsidR="000925E2" w:rsidRPr="00EE6405">
        <w:t>terilising staff when working in the packaging area</w:t>
      </w:r>
      <w:r w:rsidR="006664E8" w:rsidRPr="00EE6405">
        <w:t xml:space="preserve"> as stated in AS4187</w:t>
      </w:r>
      <w:r w:rsidR="000925E2" w:rsidRPr="00EE6405">
        <w:t>.</w:t>
      </w:r>
    </w:p>
    <w:p w14:paraId="1C9FF52B" w14:textId="77777777" w:rsidR="00DF11B7" w:rsidRPr="00EE6405" w:rsidRDefault="00DF11B7" w:rsidP="00DF11B7">
      <w:pPr>
        <w:pStyle w:val="ListBullet"/>
      </w:pPr>
      <w:r w:rsidRPr="00EE6405">
        <w:t>Cover cuts and abrasions with an occlusive waterproof dressing to prevent invasion of micro-organisms and replace dressings that become dislodged or damaged</w:t>
      </w:r>
      <w:r w:rsidR="00A47C6C">
        <w:t>.</w:t>
      </w:r>
    </w:p>
    <w:p w14:paraId="1C9FF52C" w14:textId="77777777" w:rsidR="00DF11B7" w:rsidRPr="00EE6405" w:rsidRDefault="007776A1" w:rsidP="00DF11B7">
      <w:pPr>
        <w:pStyle w:val="ListBullet"/>
      </w:pPr>
      <w:r w:rsidRPr="00EE6405">
        <w:t>For food service staff, cleaning staff and sterilising staff - w</w:t>
      </w:r>
      <w:r w:rsidR="00DF11B7" w:rsidRPr="00EE6405">
        <w:t>ear appropriate protective gloves to minimise risk of damage from extremes of temperature and chemicals</w:t>
      </w:r>
      <w:r w:rsidRPr="00EE6405">
        <w:t>.</w:t>
      </w:r>
    </w:p>
    <w:p w14:paraId="1C9FF52D" w14:textId="77777777" w:rsidR="00DF11B7" w:rsidRPr="00EE6405" w:rsidRDefault="00DF11B7" w:rsidP="00DF11B7">
      <w:pPr>
        <w:pStyle w:val="ListBullet"/>
      </w:pPr>
      <w:r w:rsidRPr="00EE6405">
        <w:t>Report and seek prompt medical attention for any skin problems related to the use of HH products</w:t>
      </w:r>
      <w:r w:rsidR="009B3363">
        <w:t>.</w:t>
      </w:r>
    </w:p>
    <w:p w14:paraId="1C9FF52E" w14:textId="77777777" w:rsidR="00DF11B7" w:rsidRPr="00EE6405" w:rsidRDefault="00DF11B7" w:rsidP="00DF11B7">
      <w:pPr>
        <w:pStyle w:val="ListBullet"/>
      </w:pPr>
      <w:r w:rsidRPr="00EE6405">
        <w:t>Seek professional advice for skin infections and dermatological conditions.</w:t>
      </w:r>
    </w:p>
    <w:p w14:paraId="1C9FF52F" w14:textId="77777777" w:rsidR="00DF11B7" w:rsidRPr="00EE6405" w:rsidRDefault="00DF11B7" w:rsidP="00DF11B7">
      <w:pPr>
        <w:tabs>
          <w:tab w:val="left" w:pos="720"/>
          <w:tab w:val="center" w:pos="4153"/>
          <w:tab w:val="right" w:pos="8306"/>
        </w:tabs>
        <w:rPr>
          <w:b/>
          <w:szCs w:val="24"/>
        </w:rPr>
      </w:pPr>
    </w:p>
    <w:p w14:paraId="1C9FF530" w14:textId="77777777" w:rsidR="00DF11B7" w:rsidRPr="00EE6405" w:rsidRDefault="00DF11B7" w:rsidP="002058F3">
      <w:pPr>
        <w:pStyle w:val="Heading3"/>
      </w:pPr>
      <w:bookmarkStart w:id="76" w:name="_Toc481407630"/>
      <w:bookmarkStart w:id="77" w:name="_Toc49781807"/>
      <w:r w:rsidRPr="00EE6405">
        <w:t>Placement of hand hygiene products</w:t>
      </w:r>
      <w:bookmarkEnd w:id="76"/>
      <w:bookmarkEnd w:id="77"/>
    </w:p>
    <w:p w14:paraId="1C9FF531" w14:textId="77777777" w:rsidR="00DF11B7" w:rsidRPr="00EE6405" w:rsidRDefault="00DF11B7" w:rsidP="00DF11B7">
      <w:pPr>
        <w:pStyle w:val="ListBullet"/>
      </w:pPr>
      <w:r w:rsidRPr="00EE6405">
        <w:t>Placement of products should be easily accessible for staff to be able to perform HH according to the 5 Moments for HH</w:t>
      </w:r>
      <w:r w:rsidR="009B3363">
        <w:t>.</w:t>
      </w:r>
    </w:p>
    <w:p w14:paraId="1C9FF532" w14:textId="77777777" w:rsidR="00DF11B7" w:rsidRPr="00EE6405" w:rsidRDefault="008B2052" w:rsidP="00DF11B7">
      <w:pPr>
        <w:pStyle w:val="ListBullet"/>
      </w:pPr>
      <w:r>
        <w:t>ABHR</w:t>
      </w:r>
      <w:r w:rsidR="00DF11B7" w:rsidRPr="00EE6405">
        <w:t xml:space="preserve"> must be available at the point of care and all adult beds must have ABHR attached preferably on the left hand side of the foot of the bed rest</w:t>
      </w:r>
      <w:r w:rsidR="009B3363">
        <w:t>.</w:t>
      </w:r>
    </w:p>
    <w:p w14:paraId="1C9FF533" w14:textId="77777777" w:rsidR="00DF11B7" w:rsidRPr="00EE6405" w:rsidRDefault="00DF11B7" w:rsidP="00DF11B7">
      <w:pPr>
        <w:pStyle w:val="ListBullet"/>
      </w:pPr>
      <w:r w:rsidRPr="00EE6405">
        <w:t>ABHR is to be available at the entry to all healthcare facilities and at the entry to the ward and clinical areas</w:t>
      </w:r>
      <w:r w:rsidR="009B3363">
        <w:t>.</w:t>
      </w:r>
    </w:p>
    <w:p w14:paraId="1C9FF534" w14:textId="77777777" w:rsidR="00DF11B7" w:rsidRPr="00EE6405" w:rsidRDefault="00DF11B7" w:rsidP="00DF11B7">
      <w:pPr>
        <w:pStyle w:val="ListBullet"/>
      </w:pPr>
      <w:r w:rsidRPr="00EE6405">
        <w:t>In paediatric/adolescent settings placement of product is at the point of care, either on the end of the bed or as close to the end of the bed as possible, except in situations of intellectual impairment or alcohol abuse where children could unintentionally or intentionally harm themselves.</w:t>
      </w:r>
      <w:r w:rsidR="0020505E" w:rsidRPr="00EE6405">
        <w:t xml:space="preserve"> </w:t>
      </w:r>
      <w:r w:rsidRPr="00EE6405">
        <w:t xml:space="preserve"> In this situation an empty bottle of product should be placed in the bracket at the end of the bed, to avoid the bracket itself becoming a source of potential harm</w:t>
      </w:r>
      <w:r w:rsidR="009B3363">
        <w:t>.</w:t>
      </w:r>
    </w:p>
    <w:p w14:paraId="1C9FF535" w14:textId="77777777" w:rsidR="00DF11B7" w:rsidRPr="00EE6405" w:rsidRDefault="00DF11B7" w:rsidP="00DF11B7">
      <w:pPr>
        <w:pStyle w:val="ListBullet"/>
      </w:pPr>
      <w:r w:rsidRPr="00EE6405">
        <w:t>Procedure trolleys should have ABHR attached to them to allow easy access for staff to be able to perform HH</w:t>
      </w:r>
      <w:r w:rsidR="009B3363">
        <w:t>.</w:t>
      </w:r>
    </w:p>
    <w:p w14:paraId="1C9FF536" w14:textId="77777777" w:rsidR="00DF11B7" w:rsidRPr="00EE6405" w:rsidRDefault="00DF11B7" w:rsidP="00DF11B7">
      <w:pPr>
        <w:pStyle w:val="ListBullet"/>
      </w:pPr>
      <w:r w:rsidRPr="00EE6405">
        <w:t>Education and support regarding the importance of ABHR’s must be given to the patient and their family members</w:t>
      </w:r>
      <w:r w:rsidR="009B3363">
        <w:t>.</w:t>
      </w:r>
    </w:p>
    <w:p w14:paraId="1C9FF537" w14:textId="77777777" w:rsidR="00DF11B7" w:rsidRPr="00EE6405" w:rsidRDefault="00DF11B7" w:rsidP="00DF11B7">
      <w:pPr>
        <w:pStyle w:val="ListBullet"/>
      </w:pPr>
      <w:r w:rsidRPr="00EE6405">
        <w:t>All clinical areas must have adequate ABHR to allow easy access during clinical procedures</w:t>
      </w:r>
      <w:r w:rsidR="009B3363">
        <w:t>.</w:t>
      </w:r>
    </w:p>
    <w:p w14:paraId="1C9FF538" w14:textId="77777777" w:rsidR="00DF11B7" w:rsidRPr="00EE6405" w:rsidRDefault="00DF11B7" w:rsidP="00DF11B7">
      <w:pPr>
        <w:pStyle w:val="ListBullet"/>
      </w:pPr>
      <w:r w:rsidRPr="00EE6405">
        <w:t>Hand washing basins should be kept clear of excess items to allow easy access for hand washing</w:t>
      </w:r>
      <w:r w:rsidR="009B3363">
        <w:t>.</w:t>
      </w:r>
    </w:p>
    <w:p w14:paraId="1C9FF539" w14:textId="77777777" w:rsidR="00DF11B7" w:rsidRPr="00EE6405" w:rsidRDefault="00DF11B7" w:rsidP="00DF11B7">
      <w:pPr>
        <w:pStyle w:val="ListBullet"/>
      </w:pPr>
      <w:r w:rsidRPr="00EE6405">
        <w:t>The staff of wards and departments should ensure adequate supplies of the products are available for use at all times.</w:t>
      </w:r>
    </w:p>
    <w:p w14:paraId="1C9FF53A" w14:textId="77777777" w:rsidR="00DF11B7" w:rsidRPr="00EE6405" w:rsidRDefault="00DF11B7" w:rsidP="00DF11B7">
      <w:pPr>
        <w:tabs>
          <w:tab w:val="left" w:pos="720"/>
          <w:tab w:val="center" w:pos="4153"/>
          <w:tab w:val="right" w:pos="8306"/>
        </w:tabs>
        <w:rPr>
          <w:b/>
          <w:szCs w:val="24"/>
        </w:rPr>
      </w:pPr>
    </w:p>
    <w:p w14:paraId="1C9FF53B" w14:textId="77777777" w:rsidR="00DF11B7" w:rsidRPr="00EE6405" w:rsidRDefault="00DF11B7" w:rsidP="00DF11B7">
      <w:r w:rsidRPr="00EE6405">
        <w:t>Staff should not:</w:t>
      </w:r>
    </w:p>
    <w:p w14:paraId="1C9FF53C" w14:textId="77777777" w:rsidR="00DF11B7" w:rsidRPr="00EE6405" w:rsidRDefault="00DF11B7" w:rsidP="00DF11B7">
      <w:pPr>
        <w:pStyle w:val="ListBullet"/>
      </w:pPr>
      <w:r w:rsidRPr="00EE6405">
        <w:t>Remove the ABHR brackets from the end of the bed</w:t>
      </w:r>
      <w:r w:rsidR="00A47C6C">
        <w:t>, in adult patients see above</w:t>
      </w:r>
      <w:r w:rsidR="009B3363">
        <w:t>.</w:t>
      </w:r>
    </w:p>
    <w:p w14:paraId="1C9FF53D" w14:textId="77777777" w:rsidR="00DF11B7" w:rsidRPr="00EE6405" w:rsidRDefault="00DF11B7" w:rsidP="00DF11B7">
      <w:pPr>
        <w:pStyle w:val="ListBullet"/>
      </w:pPr>
      <w:r w:rsidRPr="00EE6405">
        <w:t>Re-use dispensing plunger</w:t>
      </w:r>
      <w:r w:rsidR="009B3363">
        <w:t>.</w:t>
      </w:r>
    </w:p>
    <w:p w14:paraId="1C9FF53E" w14:textId="77777777" w:rsidR="00DF11B7" w:rsidRPr="00EE6405" w:rsidRDefault="00DF11B7" w:rsidP="00DF11B7">
      <w:pPr>
        <w:pStyle w:val="ListBullet"/>
      </w:pPr>
      <w:r w:rsidRPr="00EE6405">
        <w:t>Refill containers of HH products</w:t>
      </w:r>
      <w:r w:rsidR="009B3363">
        <w:t>.</w:t>
      </w:r>
    </w:p>
    <w:p w14:paraId="1C9FF53F" w14:textId="77777777" w:rsidR="00DF11B7" w:rsidRPr="00EE6405" w:rsidRDefault="00DF11B7" w:rsidP="00DF11B7">
      <w:pPr>
        <w:pStyle w:val="ListBullet"/>
      </w:pPr>
      <w:r w:rsidRPr="00EE6405">
        <w:t>Top up part filled containers</w:t>
      </w:r>
      <w:r w:rsidR="009B3363">
        <w:t>.</w:t>
      </w:r>
    </w:p>
    <w:p w14:paraId="1C9FF540" w14:textId="77777777" w:rsidR="00DF11B7" w:rsidRPr="00EE6405" w:rsidRDefault="00DF11B7" w:rsidP="00DF11B7">
      <w:pPr>
        <w:pStyle w:val="ListBullet"/>
      </w:pPr>
      <w:r w:rsidRPr="00EE6405">
        <w:t>Use out-of-date products</w:t>
      </w:r>
      <w:r w:rsidR="009B3363">
        <w:t>.</w:t>
      </w:r>
    </w:p>
    <w:p w14:paraId="1C9FF541" w14:textId="77777777" w:rsidR="00DF11B7" w:rsidRPr="00EE6405" w:rsidRDefault="00DF11B7" w:rsidP="00DF11B7">
      <w:pPr>
        <w:pStyle w:val="ListBullet"/>
      </w:pPr>
      <w:r w:rsidRPr="00EE6405">
        <w:t>Bring commercially available products in from home as these are unsuitable for a healthcare environment and not compatible with hospital hand hygiene products and they may not be compatible with latex</w:t>
      </w:r>
      <w:r w:rsidR="009B3363">
        <w:t>.</w:t>
      </w:r>
    </w:p>
    <w:p w14:paraId="1C9FF542" w14:textId="77777777" w:rsidR="00DF11B7" w:rsidRPr="00EE6405" w:rsidRDefault="00DF11B7" w:rsidP="00DF11B7">
      <w:pPr>
        <w:pStyle w:val="ListBullet"/>
      </w:pPr>
      <w:r w:rsidRPr="00EE6405">
        <w:lastRenderedPageBreak/>
        <w:t>Use products provided by patients.</w:t>
      </w:r>
    </w:p>
    <w:p w14:paraId="1C9FF543" w14:textId="77777777" w:rsidR="00DF11B7" w:rsidRPr="00EE6405" w:rsidRDefault="00DF11B7" w:rsidP="00DF11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779"/>
        <w:gridCol w:w="1842"/>
        <w:gridCol w:w="3674"/>
      </w:tblGrid>
      <w:tr w:rsidR="00F104C3" w:rsidRPr="00EE6405" w14:paraId="1C9FF548" w14:textId="77777777" w:rsidTr="008B2052">
        <w:trPr>
          <w:tblHeader/>
        </w:trPr>
        <w:tc>
          <w:tcPr>
            <w:tcW w:w="1590" w:type="dxa"/>
          </w:tcPr>
          <w:p w14:paraId="1C9FF544" w14:textId="77777777" w:rsidR="00F104C3" w:rsidRPr="00EE6405" w:rsidRDefault="000925E2" w:rsidP="00F104C3">
            <w:pPr>
              <w:autoSpaceDE w:val="0"/>
              <w:autoSpaceDN w:val="0"/>
              <w:adjustRightInd w:val="0"/>
              <w:rPr>
                <w:rFonts w:cs="Calibri"/>
                <w:szCs w:val="24"/>
                <w:lang w:eastAsia="en-AU"/>
              </w:rPr>
            </w:pPr>
            <w:r w:rsidRPr="00EE6405">
              <w:rPr>
                <w:b/>
                <w:szCs w:val="24"/>
                <w:lang w:eastAsia="en-AU"/>
              </w:rPr>
              <w:t>Type of hand hygiene</w:t>
            </w:r>
          </w:p>
        </w:tc>
        <w:tc>
          <w:tcPr>
            <w:tcW w:w="1779" w:type="dxa"/>
          </w:tcPr>
          <w:p w14:paraId="1C9FF545" w14:textId="77777777" w:rsidR="00F104C3" w:rsidRPr="00EE6405" w:rsidRDefault="000925E2" w:rsidP="00F104C3">
            <w:pPr>
              <w:autoSpaceDE w:val="0"/>
              <w:autoSpaceDN w:val="0"/>
              <w:adjustRightInd w:val="0"/>
              <w:rPr>
                <w:rFonts w:cs="Calibri"/>
                <w:szCs w:val="24"/>
                <w:lang w:eastAsia="en-AU"/>
              </w:rPr>
            </w:pPr>
            <w:r w:rsidRPr="00EE6405">
              <w:rPr>
                <w:b/>
                <w:szCs w:val="24"/>
                <w:lang w:eastAsia="en-AU"/>
              </w:rPr>
              <w:t>Purpose</w:t>
            </w:r>
          </w:p>
        </w:tc>
        <w:tc>
          <w:tcPr>
            <w:tcW w:w="1842" w:type="dxa"/>
          </w:tcPr>
          <w:p w14:paraId="1C9FF546" w14:textId="77777777" w:rsidR="00F104C3" w:rsidRPr="00EE6405" w:rsidRDefault="000925E2" w:rsidP="00F104C3">
            <w:pPr>
              <w:autoSpaceDE w:val="0"/>
              <w:autoSpaceDN w:val="0"/>
              <w:adjustRightInd w:val="0"/>
              <w:rPr>
                <w:rFonts w:cs="Calibri"/>
                <w:szCs w:val="24"/>
                <w:lang w:eastAsia="en-AU"/>
              </w:rPr>
            </w:pPr>
            <w:r w:rsidRPr="00EE6405">
              <w:rPr>
                <w:b/>
                <w:szCs w:val="24"/>
                <w:lang w:eastAsia="en-AU"/>
              </w:rPr>
              <w:t>Method</w:t>
            </w:r>
          </w:p>
        </w:tc>
        <w:tc>
          <w:tcPr>
            <w:tcW w:w="3674" w:type="dxa"/>
          </w:tcPr>
          <w:p w14:paraId="1C9FF547" w14:textId="77777777" w:rsidR="00F104C3" w:rsidRPr="00EE6405" w:rsidRDefault="00F104C3" w:rsidP="00F104C3">
            <w:pPr>
              <w:autoSpaceDE w:val="0"/>
              <w:autoSpaceDN w:val="0"/>
              <w:adjustRightInd w:val="0"/>
              <w:rPr>
                <w:b/>
                <w:szCs w:val="24"/>
                <w:lang w:eastAsia="en-AU"/>
              </w:rPr>
            </w:pPr>
            <w:r w:rsidRPr="00EE6405">
              <w:rPr>
                <w:b/>
                <w:szCs w:val="24"/>
                <w:lang w:eastAsia="en-AU"/>
              </w:rPr>
              <w:t>Indications/ Notes</w:t>
            </w:r>
          </w:p>
        </w:tc>
      </w:tr>
      <w:tr w:rsidR="00F104C3" w:rsidRPr="00EE6405" w14:paraId="1C9FF557" w14:textId="77777777" w:rsidTr="00F104C3">
        <w:tc>
          <w:tcPr>
            <w:tcW w:w="1590" w:type="dxa"/>
          </w:tcPr>
          <w:p w14:paraId="1C9FF549" w14:textId="77777777" w:rsidR="00F104C3" w:rsidRPr="00EE6405" w:rsidRDefault="000925E2" w:rsidP="00F104C3">
            <w:pPr>
              <w:autoSpaceDE w:val="0"/>
              <w:autoSpaceDN w:val="0"/>
              <w:adjustRightInd w:val="0"/>
              <w:rPr>
                <w:szCs w:val="24"/>
                <w:lang w:val="en-US"/>
              </w:rPr>
            </w:pPr>
            <w:r w:rsidRPr="00EE6405">
              <w:rPr>
                <w:szCs w:val="24"/>
                <w:lang w:val="en-US"/>
              </w:rPr>
              <w:t xml:space="preserve">General hand hygiene </w:t>
            </w:r>
          </w:p>
          <w:p w14:paraId="1C9FF54A" w14:textId="77777777" w:rsidR="00F104C3" w:rsidRPr="00EE6405" w:rsidRDefault="00F104C3" w:rsidP="00F104C3">
            <w:pPr>
              <w:autoSpaceDE w:val="0"/>
              <w:autoSpaceDN w:val="0"/>
              <w:adjustRightInd w:val="0"/>
              <w:rPr>
                <w:szCs w:val="24"/>
                <w:lang w:val="en-US"/>
              </w:rPr>
            </w:pPr>
          </w:p>
          <w:p w14:paraId="1C9FF54B" w14:textId="77777777" w:rsidR="00F104C3" w:rsidRPr="00EE6405" w:rsidRDefault="00144643" w:rsidP="00F104C3">
            <w:pPr>
              <w:autoSpaceDE w:val="0"/>
              <w:autoSpaceDN w:val="0"/>
              <w:adjustRightInd w:val="0"/>
              <w:rPr>
                <w:szCs w:val="24"/>
                <w:lang w:val="en-US"/>
              </w:rPr>
            </w:pPr>
            <w:r w:rsidRPr="00EE6405">
              <w:rPr>
                <w:szCs w:val="24"/>
                <w:lang w:val="en-US"/>
              </w:rPr>
              <w:t>(See chart 1)</w:t>
            </w:r>
          </w:p>
          <w:p w14:paraId="1C9FF54C" w14:textId="77777777" w:rsidR="00F104C3" w:rsidRPr="00EE6405" w:rsidRDefault="00F104C3" w:rsidP="00F104C3">
            <w:pPr>
              <w:autoSpaceDE w:val="0"/>
              <w:autoSpaceDN w:val="0"/>
              <w:adjustRightInd w:val="0"/>
              <w:rPr>
                <w:szCs w:val="24"/>
                <w:lang w:val="en-US"/>
              </w:rPr>
            </w:pPr>
          </w:p>
        </w:tc>
        <w:tc>
          <w:tcPr>
            <w:tcW w:w="1779" w:type="dxa"/>
          </w:tcPr>
          <w:p w14:paraId="1C9FF54D" w14:textId="77777777" w:rsidR="00F104C3" w:rsidRPr="00EE6405" w:rsidRDefault="00144643" w:rsidP="00780812">
            <w:pPr>
              <w:autoSpaceDE w:val="0"/>
              <w:autoSpaceDN w:val="0"/>
              <w:adjustRightInd w:val="0"/>
              <w:rPr>
                <w:szCs w:val="24"/>
                <w:lang w:val="en-US"/>
              </w:rPr>
            </w:pPr>
            <w:r w:rsidRPr="00EE6405">
              <w:rPr>
                <w:szCs w:val="24"/>
                <w:lang w:val="en-US"/>
              </w:rPr>
              <w:t>Remove transient microorganisms</w:t>
            </w:r>
            <w:r w:rsidR="00780812" w:rsidRPr="00EE6405">
              <w:rPr>
                <w:szCs w:val="24"/>
                <w:lang w:val="en-US"/>
              </w:rPr>
              <w:t xml:space="preserve"> following general patient or environmental contact</w:t>
            </w:r>
          </w:p>
        </w:tc>
        <w:tc>
          <w:tcPr>
            <w:tcW w:w="1842" w:type="dxa"/>
          </w:tcPr>
          <w:p w14:paraId="1C9FF54E" w14:textId="77777777" w:rsidR="00F104C3" w:rsidRPr="00EE6405" w:rsidRDefault="00144643" w:rsidP="00F104C3">
            <w:pPr>
              <w:autoSpaceDE w:val="0"/>
              <w:autoSpaceDN w:val="0"/>
              <w:adjustRightInd w:val="0"/>
              <w:rPr>
                <w:szCs w:val="24"/>
                <w:lang w:val="en-US"/>
              </w:rPr>
            </w:pPr>
            <w:r w:rsidRPr="00EE6405">
              <w:rPr>
                <w:szCs w:val="24"/>
                <w:lang w:val="en-US"/>
              </w:rPr>
              <w:t>Neutral soap</w:t>
            </w:r>
            <w:r w:rsidR="00780812" w:rsidRPr="00EE6405">
              <w:rPr>
                <w:szCs w:val="24"/>
                <w:lang w:val="en-US"/>
              </w:rPr>
              <w:t xml:space="preserve"> and water for at least </w:t>
            </w:r>
            <w:r w:rsidR="00D93DE9" w:rsidRPr="00EE6405">
              <w:rPr>
                <w:szCs w:val="24"/>
                <w:lang w:val="en-US"/>
              </w:rPr>
              <w:t>30</w:t>
            </w:r>
            <w:r w:rsidR="00780812" w:rsidRPr="00EE6405">
              <w:rPr>
                <w:szCs w:val="24"/>
                <w:lang w:val="en-US"/>
              </w:rPr>
              <w:t xml:space="preserve"> seconds</w:t>
            </w:r>
            <w:r w:rsidRPr="00EE6405">
              <w:rPr>
                <w:szCs w:val="24"/>
                <w:lang w:val="en-US"/>
              </w:rPr>
              <w:t xml:space="preserve"> or ABHR for at least 10-15 seconds</w:t>
            </w:r>
          </w:p>
          <w:p w14:paraId="1C9FF54F" w14:textId="77777777" w:rsidR="00F104C3" w:rsidRPr="00EE6405" w:rsidRDefault="00F104C3" w:rsidP="00F104C3">
            <w:pPr>
              <w:autoSpaceDE w:val="0"/>
              <w:autoSpaceDN w:val="0"/>
              <w:adjustRightInd w:val="0"/>
              <w:rPr>
                <w:szCs w:val="24"/>
                <w:lang w:val="en-US"/>
              </w:rPr>
            </w:pPr>
          </w:p>
          <w:p w14:paraId="1C9FF550" w14:textId="77777777" w:rsidR="00F104C3" w:rsidRPr="00EE6405" w:rsidRDefault="00144643" w:rsidP="00F104C3">
            <w:pPr>
              <w:autoSpaceDE w:val="0"/>
              <w:autoSpaceDN w:val="0"/>
              <w:adjustRightInd w:val="0"/>
              <w:rPr>
                <w:szCs w:val="24"/>
                <w:lang w:val="en-US"/>
              </w:rPr>
            </w:pPr>
            <w:r w:rsidRPr="00EE6405">
              <w:rPr>
                <w:szCs w:val="24"/>
                <w:lang w:val="en-US"/>
              </w:rPr>
              <w:t>Community staff can use soap and water wipes</w:t>
            </w:r>
          </w:p>
          <w:p w14:paraId="1C9FF551" w14:textId="77777777" w:rsidR="00F104C3" w:rsidRPr="00EE6405" w:rsidRDefault="00F104C3" w:rsidP="00F104C3">
            <w:pPr>
              <w:autoSpaceDE w:val="0"/>
              <w:autoSpaceDN w:val="0"/>
              <w:adjustRightInd w:val="0"/>
              <w:rPr>
                <w:szCs w:val="24"/>
                <w:lang w:val="en-US"/>
              </w:rPr>
            </w:pPr>
          </w:p>
        </w:tc>
        <w:tc>
          <w:tcPr>
            <w:tcW w:w="3674" w:type="dxa"/>
          </w:tcPr>
          <w:p w14:paraId="1C9FF552"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 xml:space="preserve">Neutral soap </w:t>
            </w:r>
            <w:r w:rsidR="008E574B" w:rsidRPr="00EE6405">
              <w:rPr>
                <w:szCs w:val="24"/>
                <w:lang w:val="en-US"/>
              </w:rPr>
              <w:t xml:space="preserve">and water </w:t>
            </w:r>
            <w:r w:rsidRPr="00EE6405">
              <w:rPr>
                <w:szCs w:val="24"/>
                <w:lang w:val="en-US"/>
              </w:rPr>
              <w:t xml:space="preserve">is recommended for general/ social hand hygiene </w:t>
            </w:r>
          </w:p>
          <w:p w14:paraId="1C9FF553"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 xml:space="preserve">Alcohol based hand rub (ABHR) may be used as an alternate to general hand-  washing. Apply hand rub to hands rub vigorously over all surfaces of hands until dry </w:t>
            </w:r>
            <w:r w:rsidR="00A47C6C">
              <w:rPr>
                <w:szCs w:val="24"/>
                <w:lang w:val="en-US"/>
              </w:rPr>
              <w:t>10 - 15</w:t>
            </w:r>
            <w:r w:rsidRPr="00EE6405">
              <w:rPr>
                <w:szCs w:val="24"/>
                <w:lang w:val="en-US"/>
              </w:rPr>
              <w:t xml:space="preserve"> seconds</w:t>
            </w:r>
          </w:p>
          <w:p w14:paraId="1C9FF554"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If using neutral soap wet both hands with water</w:t>
            </w:r>
            <w:r w:rsidR="00A47C6C">
              <w:rPr>
                <w:szCs w:val="24"/>
                <w:lang w:val="en-US"/>
              </w:rPr>
              <w:t>, up to the elbows,</w:t>
            </w:r>
            <w:r w:rsidRPr="00EE6405">
              <w:rPr>
                <w:szCs w:val="24"/>
                <w:lang w:val="en-US"/>
              </w:rPr>
              <w:t xml:space="preserve"> before applying soap solution</w:t>
            </w:r>
          </w:p>
          <w:p w14:paraId="1C9FF555"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Refillable containers and reusable plungers are NOT recommended in any healthcare settings</w:t>
            </w:r>
          </w:p>
          <w:p w14:paraId="1C9FF556"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Contamination of HH products may occur if refillable containers are used</w:t>
            </w:r>
          </w:p>
        </w:tc>
      </w:tr>
      <w:tr w:rsidR="00F104C3" w:rsidRPr="00EE6405" w14:paraId="1C9FF567" w14:textId="77777777" w:rsidTr="00F104C3">
        <w:tc>
          <w:tcPr>
            <w:tcW w:w="1590" w:type="dxa"/>
          </w:tcPr>
          <w:p w14:paraId="1C9FF558" w14:textId="77777777" w:rsidR="00F104C3" w:rsidRPr="00EE6405" w:rsidRDefault="000925E2" w:rsidP="00F104C3">
            <w:pPr>
              <w:autoSpaceDE w:val="0"/>
              <w:autoSpaceDN w:val="0"/>
              <w:adjustRightInd w:val="0"/>
              <w:rPr>
                <w:szCs w:val="24"/>
                <w:lang w:val="en-US"/>
              </w:rPr>
            </w:pPr>
            <w:r w:rsidRPr="00EE6405">
              <w:rPr>
                <w:szCs w:val="24"/>
                <w:lang w:val="en-US"/>
              </w:rPr>
              <w:t>Procedural hand hygiene</w:t>
            </w:r>
          </w:p>
          <w:p w14:paraId="1C9FF559" w14:textId="77777777" w:rsidR="00F104C3" w:rsidRPr="00EE6405" w:rsidRDefault="000925E2" w:rsidP="00F104C3">
            <w:pPr>
              <w:autoSpaceDE w:val="0"/>
              <w:autoSpaceDN w:val="0"/>
              <w:adjustRightInd w:val="0"/>
              <w:rPr>
                <w:szCs w:val="24"/>
                <w:lang w:val="en-US"/>
              </w:rPr>
            </w:pPr>
            <w:r w:rsidRPr="00EE6405">
              <w:rPr>
                <w:szCs w:val="24"/>
                <w:lang w:val="en-US"/>
              </w:rPr>
              <w:t xml:space="preserve">Antiseptic/ antimicrobial handwashing agents, eg. Chlorhexidine gluconate 2%, Triclosan 1% or </w:t>
            </w:r>
          </w:p>
          <w:p w14:paraId="1C9FF55A" w14:textId="77777777" w:rsidR="00F104C3" w:rsidRPr="00EE6405" w:rsidRDefault="000925E2" w:rsidP="00F104C3">
            <w:pPr>
              <w:autoSpaceDE w:val="0"/>
              <w:autoSpaceDN w:val="0"/>
              <w:adjustRightInd w:val="0"/>
              <w:rPr>
                <w:szCs w:val="24"/>
                <w:lang w:val="en-US"/>
              </w:rPr>
            </w:pPr>
            <w:r w:rsidRPr="00EE6405">
              <w:rPr>
                <w:szCs w:val="24"/>
                <w:lang w:val="en-US"/>
              </w:rPr>
              <w:t>ABHR</w:t>
            </w:r>
          </w:p>
          <w:p w14:paraId="1C9FF55B" w14:textId="77777777" w:rsidR="00F104C3" w:rsidRPr="00EE6405" w:rsidRDefault="00F104C3" w:rsidP="00F104C3">
            <w:pPr>
              <w:autoSpaceDE w:val="0"/>
              <w:autoSpaceDN w:val="0"/>
              <w:adjustRightInd w:val="0"/>
              <w:rPr>
                <w:szCs w:val="24"/>
                <w:lang w:val="en-US"/>
              </w:rPr>
            </w:pPr>
          </w:p>
        </w:tc>
        <w:tc>
          <w:tcPr>
            <w:tcW w:w="1779" w:type="dxa"/>
          </w:tcPr>
          <w:p w14:paraId="1C9FF55C" w14:textId="77777777" w:rsidR="00F104C3" w:rsidRPr="00EE6405" w:rsidRDefault="000925E2" w:rsidP="00F104C3">
            <w:pPr>
              <w:autoSpaceDE w:val="0"/>
              <w:autoSpaceDN w:val="0"/>
              <w:adjustRightInd w:val="0"/>
              <w:rPr>
                <w:szCs w:val="24"/>
                <w:lang w:val="en-US"/>
              </w:rPr>
            </w:pPr>
            <w:r w:rsidRPr="00EE6405">
              <w:rPr>
                <w:szCs w:val="24"/>
                <w:lang w:val="en-US"/>
              </w:rPr>
              <w:t>Remove or destroy transient microorganisms</w:t>
            </w:r>
            <w:r w:rsidR="00780812" w:rsidRPr="00EE6405">
              <w:rPr>
                <w:szCs w:val="24"/>
                <w:lang w:val="en-US"/>
              </w:rPr>
              <w:t xml:space="preserve"> prior to undertaking procedures requiring application of sterile gloves</w:t>
            </w:r>
            <w:r w:rsidR="008E574B" w:rsidRPr="00EE6405">
              <w:rPr>
                <w:szCs w:val="24"/>
                <w:lang w:val="en-US"/>
              </w:rPr>
              <w:t xml:space="preserve"> or prior to exposure to high risk patients</w:t>
            </w:r>
          </w:p>
        </w:tc>
        <w:tc>
          <w:tcPr>
            <w:tcW w:w="1842" w:type="dxa"/>
          </w:tcPr>
          <w:p w14:paraId="1C9FF55D" w14:textId="77777777" w:rsidR="00F104C3" w:rsidRPr="00EE6405" w:rsidRDefault="000925E2" w:rsidP="00F104C3">
            <w:pPr>
              <w:autoSpaceDE w:val="0"/>
              <w:autoSpaceDN w:val="0"/>
              <w:adjustRightInd w:val="0"/>
              <w:rPr>
                <w:szCs w:val="24"/>
                <w:lang w:val="en-US"/>
              </w:rPr>
            </w:pPr>
            <w:r w:rsidRPr="00EE6405">
              <w:rPr>
                <w:szCs w:val="24"/>
                <w:lang w:val="en-US"/>
              </w:rPr>
              <w:t xml:space="preserve">Antimicrobial agent </w:t>
            </w:r>
            <w:r w:rsidR="00780812" w:rsidRPr="00EE6405">
              <w:rPr>
                <w:szCs w:val="24"/>
                <w:lang w:val="en-US"/>
              </w:rPr>
              <w:t xml:space="preserve">and water </w:t>
            </w:r>
            <w:r w:rsidRPr="00EE6405">
              <w:rPr>
                <w:szCs w:val="24"/>
                <w:lang w:val="en-US"/>
              </w:rPr>
              <w:t>for at least 60 seconds or ABHR for 10-15 seconds</w:t>
            </w:r>
          </w:p>
          <w:p w14:paraId="1C9FF55E" w14:textId="77777777" w:rsidR="00F104C3" w:rsidRPr="00EE6405" w:rsidRDefault="00F104C3" w:rsidP="00F104C3">
            <w:pPr>
              <w:autoSpaceDE w:val="0"/>
              <w:autoSpaceDN w:val="0"/>
              <w:adjustRightInd w:val="0"/>
              <w:rPr>
                <w:szCs w:val="24"/>
                <w:lang w:val="en-US"/>
              </w:rPr>
            </w:pPr>
          </w:p>
        </w:tc>
        <w:tc>
          <w:tcPr>
            <w:tcW w:w="3674" w:type="dxa"/>
          </w:tcPr>
          <w:p w14:paraId="1C9FF55F"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Before performing invasive procedures.</w:t>
            </w:r>
          </w:p>
          <w:p w14:paraId="1C9FF560"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 xml:space="preserve">Before </w:t>
            </w:r>
            <w:r w:rsidR="00A47C6C">
              <w:rPr>
                <w:szCs w:val="24"/>
                <w:lang w:val="en-US"/>
              </w:rPr>
              <w:t>contact with</w:t>
            </w:r>
            <w:r w:rsidRPr="00EE6405">
              <w:rPr>
                <w:szCs w:val="24"/>
                <w:lang w:val="en-US"/>
              </w:rPr>
              <w:t xml:space="preserve"> immuno-compromised patients</w:t>
            </w:r>
          </w:p>
          <w:p w14:paraId="1C9FF561"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Between contacts with different patients in high-risk units, e.g. intensive care, neonatal care, renal dialysis</w:t>
            </w:r>
          </w:p>
          <w:p w14:paraId="1C9FF562"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 xml:space="preserve">With certain types of </w:t>
            </w:r>
            <w:r w:rsidR="00A47C6C">
              <w:rPr>
                <w:szCs w:val="24"/>
                <w:lang w:val="en-US"/>
              </w:rPr>
              <w:t>Transmission</w:t>
            </w:r>
            <w:r w:rsidRPr="00EE6405">
              <w:rPr>
                <w:szCs w:val="24"/>
                <w:lang w:val="en-US"/>
              </w:rPr>
              <w:t xml:space="preserve">-based </w:t>
            </w:r>
            <w:r w:rsidR="00A47C6C">
              <w:rPr>
                <w:szCs w:val="24"/>
                <w:lang w:val="en-US"/>
              </w:rPr>
              <w:t>P</w:t>
            </w:r>
            <w:r w:rsidRPr="00EE6405">
              <w:rPr>
                <w:szCs w:val="24"/>
                <w:lang w:val="en-US"/>
              </w:rPr>
              <w:t xml:space="preserve">recautions (e.g. </w:t>
            </w:r>
            <w:r w:rsidR="00A47C6C">
              <w:rPr>
                <w:szCs w:val="24"/>
                <w:lang w:val="en-US"/>
              </w:rPr>
              <w:t>c</w:t>
            </w:r>
            <w:r w:rsidRPr="00EE6405">
              <w:rPr>
                <w:szCs w:val="24"/>
                <w:lang w:val="en-US"/>
              </w:rPr>
              <w:t xml:space="preserve">ontact </w:t>
            </w:r>
            <w:r w:rsidR="00A47C6C">
              <w:rPr>
                <w:szCs w:val="24"/>
                <w:lang w:val="en-US"/>
              </w:rPr>
              <w:t>p</w:t>
            </w:r>
            <w:r w:rsidRPr="00EE6405">
              <w:rPr>
                <w:szCs w:val="24"/>
                <w:lang w:val="en-US"/>
              </w:rPr>
              <w:t>recautions)</w:t>
            </w:r>
          </w:p>
          <w:p w14:paraId="1C9FF563"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Soap residue may inactivate some antimicrobial agents.</w:t>
            </w:r>
          </w:p>
          <w:p w14:paraId="1C9FF564"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Therefore, rinsing is an important component of the hand hygiene technique</w:t>
            </w:r>
          </w:p>
          <w:p w14:paraId="1C9FF565"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 xml:space="preserve">ABHR may be used as an alternative to hand washing for general and pre procedural HH or in situations where running </w:t>
            </w:r>
            <w:r w:rsidRPr="00EE6405">
              <w:rPr>
                <w:szCs w:val="24"/>
                <w:lang w:val="en-US"/>
              </w:rPr>
              <w:lastRenderedPageBreak/>
              <w:t xml:space="preserve">water is not available </w:t>
            </w:r>
          </w:p>
          <w:p w14:paraId="1C9FF566"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ABHR kill or inhibit the growth of microorganisms, these products do not remove soil/dirt and therefore are unsuitable if hands are visibly soiled</w:t>
            </w:r>
          </w:p>
        </w:tc>
      </w:tr>
      <w:tr w:rsidR="00F104C3" w:rsidRPr="00EE6405" w14:paraId="1C9FF572" w14:textId="77777777" w:rsidTr="00F104C3">
        <w:tc>
          <w:tcPr>
            <w:tcW w:w="1590" w:type="dxa"/>
          </w:tcPr>
          <w:p w14:paraId="1C9FF568" w14:textId="77777777" w:rsidR="00F104C3" w:rsidRPr="00EE6405" w:rsidRDefault="000925E2" w:rsidP="00532E66">
            <w:pPr>
              <w:rPr>
                <w:lang w:val="en-US"/>
              </w:rPr>
            </w:pPr>
            <w:r w:rsidRPr="00EE6405">
              <w:rPr>
                <w:lang w:val="en-US"/>
              </w:rPr>
              <w:lastRenderedPageBreak/>
              <w:t>Surgical handscrub</w:t>
            </w:r>
          </w:p>
        </w:tc>
        <w:tc>
          <w:tcPr>
            <w:tcW w:w="1779" w:type="dxa"/>
          </w:tcPr>
          <w:p w14:paraId="1C9FF569" w14:textId="77777777" w:rsidR="00F104C3" w:rsidRPr="00EE6405" w:rsidRDefault="000925E2" w:rsidP="00532E66">
            <w:pPr>
              <w:rPr>
                <w:lang w:val="en-US"/>
              </w:rPr>
            </w:pPr>
            <w:r w:rsidRPr="00EE6405">
              <w:rPr>
                <w:lang w:val="en-US"/>
              </w:rPr>
              <w:t>Reduce, remove or destroy transient microorganisms and reduce resident flora</w:t>
            </w:r>
            <w:r w:rsidR="008E574B" w:rsidRPr="00EE6405">
              <w:rPr>
                <w:lang w:val="en-US"/>
              </w:rPr>
              <w:t xml:space="preserve"> pr</w:t>
            </w:r>
            <w:r w:rsidR="00780812" w:rsidRPr="00EE6405">
              <w:rPr>
                <w:lang w:val="en-US"/>
              </w:rPr>
              <w:t>ior to surgical procedures</w:t>
            </w:r>
          </w:p>
        </w:tc>
        <w:tc>
          <w:tcPr>
            <w:tcW w:w="1842" w:type="dxa"/>
          </w:tcPr>
          <w:p w14:paraId="1C9FF56A" w14:textId="77777777" w:rsidR="00F104C3" w:rsidRPr="00EE6405" w:rsidRDefault="000925E2" w:rsidP="00532E66">
            <w:pPr>
              <w:rPr>
                <w:lang w:val="en-US"/>
              </w:rPr>
            </w:pPr>
            <w:r w:rsidRPr="00EE6405">
              <w:rPr>
                <w:lang w:val="en-US"/>
              </w:rPr>
              <w:t>Antimicrobial agent</w:t>
            </w:r>
          </w:p>
          <w:p w14:paraId="1C9FF56B" w14:textId="77777777" w:rsidR="00F104C3" w:rsidRPr="00EE6405" w:rsidRDefault="00F104C3" w:rsidP="00532E66">
            <w:pPr>
              <w:rPr>
                <w:lang w:val="en-US"/>
              </w:rPr>
            </w:pPr>
          </w:p>
          <w:p w14:paraId="1C9FF56C" w14:textId="77777777" w:rsidR="00F104C3" w:rsidRPr="00EE6405" w:rsidRDefault="000925E2" w:rsidP="00532E66">
            <w:pPr>
              <w:rPr>
                <w:lang w:val="en-US"/>
              </w:rPr>
            </w:pPr>
            <w:r w:rsidRPr="00EE6405">
              <w:rPr>
                <w:lang w:val="en-US"/>
              </w:rPr>
              <w:t>First wash for the day - 5 minutes duration including the cleaning of fingernails</w:t>
            </w:r>
          </w:p>
          <w:p w14:paraId="1C9FF56D" w14:textId="77777777" w:rsidR="00F104C3" w:rsidRPr="00EE6405" w:rsidRDefault="00F104C3" w:rsidP="00532E66">
            <w:pPr>
              <w:rPr>
                <w:lang w:val="en-US"/>
              </w:rPr>
            </w:pPr>
          </w:p>
          <w:p w14:paraId="1C9FF56E" w14:textId="77777777" w:rsidR="00F104C3" w:rsidRPr="00EE6405" w:rsidRDefault="000925E2" w:rsidP="00532E66">
            <w:pPr>
              <w:rPr>
                <w:lang w:val="en-US"/>
              </w:rPr>
            </w:pPr>
            <w:r w:rsidRPr="00EE6405">
              <w:rPr>
                <w:lang w:val="en-US"/>
              </w:rPr>
              <w:t>Subsequent washes between cases - 3 minutes duration, omitting fingernails</w:t>
            </w:r>
          </w:p>
        </w:tc>
        <w:tc>
          <w:tcPr>
            <w:tcW w:w="3674" w:type="dxa"/>
          </w:tcPr>
          <w:p w14:paraId="1C9FF56F"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Antimicrobial agents, e.g. Chlorhexidine gluconate 4%, Povidine-Iodine 7.5%</w:t>
            </w:r>
          </w:p>
          <w:p w14:paraId="1C9FF570" w14:textId="77777777" w:rsidR="00F104C3" w:rsidRPr="00EE6405" w:rsidRDefault="00F104C3" w:rsidP="00123102">
            <w:pPr>
              <w:numPr>
                <w:ilvl w:val="0"/>
                <w:numId w:val="26"/>
              </w:numPr>
              <w:autoSpaceDE w:val="0"/>
              <w:autoSpaceDN w:val="0"/>
              <w:adjustRightInd w:val="0"/>
              <w:ind w:left="318" w:hanging="318"/>
              <w:rPr>
                <w:szCs w:val="24"/>
                <w:lang w:val="en-US"/>
              </w:rPr>
            </w:pPr>
            <w:r w:rsidRPr="00EE6405">
              <w:rPr>
                <w:szCs w:val="24"/>
                <w:lang w:val="en-US"/>
              </w:rPr>
              <w:t>Surgical scrub prior to surgical intervention</w:t>
            </w:r>
            <w:r w:rsidR="00EB3534" w:rsidRPr="00EE6405">
              <w:rPr>
                <w:szCs w:val="24"/>
                <w:lang w:val="en-US"/>
              </w:rPr>
              <w:t xml:space="preserve"> including areas where angiography is performed</w:t>
            </w:r>
          </w:p>
          <w:p w14:paraId="1C9FF571" w14:textId="77777777" w:rsidR="00F104C3" w:rsidRPr="00EE6405" w:rsidRDefault="00F104C3" w:rsidP="00532E66">
            <w:pPr>
              <w:autoSpaceDE w:val="0"/>
              <w:autoSpaceDN w:val="0"/>
              <w:adjustRightInd w:val="0"/>
              <w:ind w:left="318" w:hanging="318"/>
              <w:rPr>
                <w:szCs w:val="24"/>
                <w:lang w:val="en-US"/>
              </w:rPr>
            </w:pPr>
          </w:p>
        </w:tc>
      </w:tr>
    </w:tbl>
    <w:p w14:paraId="1C9FF573" w14:textId="77777777" w:rsidR="00F104C3" w:rsidRPr="00EE6405" w:rsidRDefault="00F104C3" w:rsidP="00F104C3">
      <w:pPr>
        <w:autoSpaceDE w:val="0"/>
        <w:autoSpaceDN w:val="0"/>
        <w:adjustRightInd w:val="0"/>
        <w:rPr>
          <w:rFonts w:asciiTheme="minorHAnsi" w:hAnsiTheme="minorHAnsi"/>
          <w:i/>
          <w:lang w:val="en-US"/>
        </w:rPr>
      </w:pPr>
      <w:r w:rsidRPr="00EE6405">
        <w:rPr>
          <w:rFonts w:asciiTheme="minorHAnsi" w:hAnsiTheme="minorHAnsi"/>
          <w:lang w:val="en-US"/>
        </w:rPr>
        <w:t>Source: adapted from Larson</w:t>
      </w:r>
      <w:r w:rsidRPr="00EE6405">
        <w:rPr>
          <w:rFonts w:asciiTheme="minorHAnsi" w:hAnsiTheme="minorHAnsi"/>
          <w:i/>
          <w:lang w:val="en-US"/>
        </w:rPr>
        <w:t xml:space="preserve">, APIC Guidelines and ACORN Standards for perioperative nursing 2016 </w:t>
      </w:r>
    </w:p>
    <w:p w14:paraId="1C9FF574" w14:textId="77777777" w:rsidR="00F104C3" w:rsidRPr="00EE6405" w:rsidRDefault="00F104C3" w:rsidP="00DF11B7"/>
    <w:p w14:paraId="1C9FF575" w14:textId="77777777" w:rsidR="00DF11B7" w:rsidRPr="00EE6405" w:rsidRDefault="00DF11B7" w:rsidP="002058F3">
      <w:pPr>
        <w:pStyle w:val="Heading3"/>
      </w:pPr>
      <w:bookmarkStart w:id="78" w:name="_Toc481407631"/>
      <w:bookmarkStart w:id="79" w:name="_Toc49781808"/>
      <w:r w:rsidRPr="00EE6405">
        <w:t xml:space="preserve">Contact </w:t>
      </w:r>
      <w:r w:rsidR="009B3363">
        <w:t>t</w:t>
      </w:r>
      <w:r w:rsidRPr="00EE6405">
        <w:t>racing</w:t>
      </w:r>
      <w:bookmarkEnd w:id="78"/>
      <w:bookmarkEnd w:id="79"/>
    </w:p>
    <w:p w14:paraId="1C9FF576" w14:textId="77777777" w:rsidR="00DF11B7" w:rsidRPr="00EE6405" w:rsidRDefault="00DF11B7" w:rsidP="00DF11B7">
      <w:r w:rsidRPr="00EE6405">
        <w:t>The following flow chart shows the contact tracing procedure</w:t>
      </w:r>
      <w:r w:rsidR="0020505E" w:rsidRPr="00EE6405">
        <w:t xml:space="preserve"> for cases with specific notifiable infectious diseases</w:t>
      </w:r>
      <w:r w:rsidRPr="00EE6405">
        <w:t xml:space="preserve">, e.g. </w:t>
      </w:r>
      <w:r w:rsidR="004E6ECA" w:rsidRPr="00EE6405">
        <w:t>meningococc</w:t>
      </w:r>
      <w:r w:rsidR="004E6ECA">
        <w:t>al</w:t>
      </w:r>
      <w:r w:rsidRPr="00EE6405">
        <w:t>, mumps, measles, whooping cough and chickenpox.</w:t>
      </w:r>
    </w:p>
    <w:p w14:paraId="1C9FF577" w14:textId="77777777" w:rsidR="00B20F83" w:rsidRPr="00EE6405" w:rsidRDefault="00B20F83" w:rsidP="00DF11B7"/>
    <w:p w14:paraId="1C9FF578" w14:textId="77777777" w:rsidR="00DF11B7" w:rsidRPr="00EE6405" w:rsidRDefault="00DF11B7" w:rsidP="00DF11B7">
      <w:r w:rsidRPr="00EE6405">
        <w:t xml:space="preserve">Any area identifying </w:t>
      </w:r>
      <w:r w:rsidR="0020505E" w:rsidRPr="00EE6405">
        <w:t xml:space="preserve">patient with a notifiable </w:t>
      </w:r>
      <w:r w:rsidRPr="00EE6405">
        <w:t xml:space="preserve">infectious disease, e.g. emergency department, ward, clinic or public health, </w:t>
      </w:r>
      <w:r w:rsidR="004E6ECA">
        <w:t>should</w:t>
      </w:r>
      <w:r w:rsidRPr="00EE6405">
        <w:t xml:space="preserve"> contact the team leader of OMU</w:t>
      </w:r>
      <w:r w:rsidR="001A298B">
        <w:t xml:space="preserve"> (44588), </w:t>
      </w:r>
      <w:r w:rsidR="0020505E" w:rsidRPr="00EE6405">
        <w:t>the</w:t>
      </w:r>
      <w:r w:rsidRPr="00EE6405">
        <w:t xml:space="preserve"> IPCU</w:t>
      </w:r>
      <w:r w:rsidR="001A298B">
        <w:t xml:space="preserve"> (43695)</w:t>
      </w:r>
      <w:r w:rsidR="009C18AE" w:rsidRPr="00EE6405">
        <w:t xml:space="preserve"> and the Communicable Disease Control</w:t>
      </w:r>
      <w:r w:rsidR="00830D73" w:rsidRPr="00EE6405">
        <w:t xml:space="preserve"> (CDC)</w:t>
      </w:r>
      <w:r w:rsidR="009C18AE" w:rsidRPr="00EE6405">
        <w:t xml:space="preserve"> section of the Health Protection Service</w:t>
      </w:r>
      <w:r w:rsidR="0044012A">
        <w:t xml:space="preserve"> (HPS)</w:t>
      </w:r>
      <w:r w:rsidR="001A298B">
        <w:t xml:space="preserve"> (6205 2155)</w:t>
      </w:r>
      <w:r w:rsidRPr="00EE6405">
        <w:t>.</w:t>
      </w:r>
    </w:p>
    <w:p w14:paraId="1C9FF579" w14:textId="77777777" w:rsidR="009C18AE" w:rsidRPr="00EE6405" w:rsidRDefault="009C18AE" w:rsidP="00DF11B7"/>
    <w:p w14:paraId="1C9FF57A" w14:textId="77777777" w:rsidR="00DC2213" w:rsidRPr="00EE6405" w:rsidRDefault="009C18AE" w:rsidP="000925E2">
      <w:pPr>
        <w:rPr>
          <w:i/>
          <w:szCs w:val="24"/>
          <w:lang w:eastAsia="en-AU"/>
        </w:rPr>
      </w:pPr>
      <w:r w:rsidRPr="00EE6405">
        <w:t>After</w:t>
      </w:r>
      <w:r w:rsidR="00E65D4C" w:rsidRPr="00EE6405">
        <w:t xml:space="preserve"> </w:t>
      </w:r>
      <w:r w:rsidRPr="00EE6405">
        <w:t>hours the after</w:t>
      </w:r>
      <w:r w:rsidR="00EB3534" w:rsidRPr="00EE6405">
        <w:t xml:space="preserve"> hours</w:t>
      </w:r>
      <w:r w:rsidRPr="00EE6405">
        <w:t xml:space="preserve"> </w:t>
      </w:r>
      <w:r w:rsidR="00A47C6C">
        <w:t>Clinical Nurse Consultant (</w:t>
      </w:r>
      <w:r w:rsidRPr="00EE6405">
        <w:t>CNC</w:t>
      </w:r>
      <w:r w:rsidR="00A47C6C">
        <w:t>)</w:t>
      </w:r>
      <w:r w:rsidR="00EB3534" w:rsidRPr="00EE6405">
        <w:t>, doctor or nurse caring for the patient</w:t>
      </w:r>
      <w:r w:rsidRPr="00EE6405">
        <w:t xml:space="preserve"> </w:t>
      </w:r>
      <w:r w:rsidR="00A47C6C">
        <w:t>should</w:t>
      </w:r>
      <w:r w:rsidR="00A47C6C" w:rsidRPr="00EE6405">
        <w:t xml:space="preserve"> </w:t>
      </w:r>
      <w:r w:rsidR="00E65D4C" w:rsidRPr="00EE6405">
        <w:t>contact the C</w:t>
      </w:r>
      <w:r w:rsidR="0044012A">
        <w:t>DC</w:t>
      </w:r>
      <w:r w:rsidR="00E65D4C" w:rsidRPr="00EE6405">
        <w:t xml:space="preserve"> section of the H</w:t>
      </w:r>
      <w:r w:rsidR="0044012A">
        <w:t>PS</w:t>
      </w:r>
      <w:r w:rsidR="004E6ECA">
        <w:t xml:space="preserve"> via the hospital switchboard</w:t>
      </w:r>
      <w:r w:rsidR="00E65D4C" w:rsidRPr="00EE6405">
        <w:t>.</w:t>
      </w:r>
      <w:r w:rsidR="00830D73" w:rsidRPr="00EE6405">
        <w:t xml:space="preserve">  It is important to note that reporting to CDC is a legislative responsibility for doctors and nurses.</w:t>
      </w:r>
    </w:p>
    <w:p w14:paraId="1C9FF57B" w14:textId="77777777" w:rsidR="00727B9D" w:rsidRDefault="00727B9D" w:rsidP="00DF11B7">
      <w:pPr>
        <w:autoSpaceDE w:val="0"/>
        <w:autoSpaceDN w:val="0"/>
        <w:adjustRightInd w:val="0"/>
        <w:rPr>
          <w:i/>
          <w:szCs w:val="24"/>
          <w:lang w:eastAsia="en-AU"/>
        </w:rPr>
      </w:pPr>
    </w:p>
    <w:p w14:paraId="1C9FF57C" w14:textId="77777777" w:rsidR="00DF11B7" w:rsidRPr="00EE6405" w:rsidRDefault="00DF11B7" w:rsidP="00DF11B7">
      <w:pPr>
        <w:autoSpaceDE w:val="0"/>
        <w:autoSpaceDN w:val="0"/>
        <w:adjustRightInd w:val="0"/>
        <w:rPr>
          <w:i/>
          <w:szCs w:val="24"/>
          <w:lang w:eastAsia="en-AU"/>
        </w:rPr>
      </w:pPr>
      <w:r w:rsidRPr="00EE6405">
        <w:rPr>
          <w:i/>
          <w:szCs w:val="24"/>
          <w:lang w:eastAsia="en-AU"/>
        </w:rPr>
        <w:t xml:space="preserve">Figure </w:t>
      </w:r>
      <w:r w:rsidR="00EA40A2">
        <w:rPr>
          <w:i/>
          <w:szCs w:val="24"/>
          <w:lang w:eastAsia="en-AU"/>
        </w:rPr>
        <w:t>1</w:t>
      </w:r>
      <w:r w:rsidRPr="00EE6405">
        <w:rPr>
          <w:i/>
          <w:szCs w:val="24"/>
          <w:lang w:eastAsia="en-AU"/>
        </w:rPr>
        <w:t xml:space="preserve"> – Contact Tracing</w:t>
      </w:r>
    </w:p>
    <w:tbl>
      <w:tblPr>
        <w:tblStyle w:val="TableGrid"/>
        <w:tblW w:w="104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8"/>
      </w:tblGrid>
      <w:tr w:rsidR="00DF11B7" w:rsidRPr="00EE6405" w14:paraId="1C9FF57E" w14:textId="77777777" w:rsidTr="00180ADA">
        <w:trPr>
          <w:trHeight w:val="7163"/>
          <w:jc w:val="center"/>
        </w:trPr>
        <w:tc>
          <w:tcPr>
            <w:tcW w:w="10403" w:type="dxa"/>
          </w:tcPr>
          <w:p w14:paraId="1C9FF57D" w14:textId="77777777" w:rsidR="00DF11B7" w:rsidRPr="00EE6405" w:rsidRDefault="00487703" w:rsidP="00180ADA">
            <w:pPr>
              <w:autoSpaceDE w:val="0"/>
              <w:autoSpaceDN w:val="0"/>
              <w:adjustRightInd w:val="0"/>
              <w:rPr>
                <w:i/>
                <w:szCs w:val="24"/>
                <w:lang w:eastAsia="en-AU"/>
              </w:rPr>
            </w:pPr>
            <w:r>
              <w:rPr>
                <w:rFonts w:ascii="Calibri" w:hAnsi="Calibri"/>
                <w:i/>
                <w:noProof/>
                <w:szCs w:val="24"/>
                <w:lang w:val="en-US"/>
              </w:rPr>
            </w:r>
            <w:r>
              <w:rPr>
                <w:rFonts w:ascii="Calibri" w:hAnsi="Calibri"/>
                <w:i/>
                <w:noProof/>
                <w:szCs w:val="24"/>
                <w:lang w:val="en-US"/>
              </w:rPr>
              <w:pict w14:anchorId="1C9FFF57">
                <v:group id="Group 4" o:spid="_x0000_s1026" style="width:517.8pt;height:354pt;mso-position-horizontal-relative:char;mso-position-vertical-relative:line" coordsize="10356,7080">
                  <o:lock v:ext="edit" aspectratio="t"/>
                  <v:rect id="AutoShape 3" o:spid="_x0000_s1027" style="position:absolute;width:10356;height:7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aspectratio="t" text="t"/>
                  </v:rect>
                  <v:shape id="Freeform 5" o:spid="_x0000_s1028" style="position:absolute;left:3285;top:6;width:2161;height:584;visibility:visible;mso-wrap-style:square;v-text-anchor:top" coordsize="3120,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IiMvQAA&#10;ANoAAAAPAAAAZHJzL2Rvd25yZXYueG1sRI/BCsIwEETvgv8QVvBmU0VEqlFEEBS8WP2ApVnbYrMp&#10;TWyrX28EweMwM2+Y9bY3lWipcaVlBdMoBkGcWV1yruB2PUyWIJxH1lhZJgUvcrDdDAdrTLTt+EJt&#10;6nMRIOwSVFB4XydSuqwggy6yNXHw7rYx6INscqkb7ALcVHIWxwtpsOSwUGBN+4KyR/o0Ct7XR3db&#10;mPKg+R2fl5LqU9qelBqP+t0KhKfe/8O/9lErmMP3SrgBcvM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lPIiMvQAAANoAAAAPAAAAAAAAAAAAAAAAAJcCAABkcnMvZG93bnJldi54&#10;bWxQSwUGAAAAAAQABAD1AAAAgQMAAAAA&#10;" path="m,152v,-1,1,-3,1,-4l11,98v1,-3,2,-7,4,-9l43,49v1,-3,3,-5,6,-6l89,15v2,-2,6,-3,9,-4l148,1v1,,3,-1,4,-1l2968,v2,,4,1,5,1l3023,11v3,1,6,2,9,4l3073,43v3,1,5,4,6,6l3106,89v2,3,3,6,4,9l3120,148v,1,,3,,4l3120,664v,2,,4,,5l3110,719v-1,3,-2,6,-3,9l3080,769v-2,2,-5,5,-7,7l3032,803v-3,1,-6,2,-9,3l2973,816v-1,,-3,,-5,l152,816v-1,,-3,,-4,l98,806v-3,-1,-6,-2,-9,-4l49,775v-2,-1,-5,-3,-6,-6l15,728v-2,-3,-3,-6,-4,-9l1,669c1,668,,666,,664l,152xm48,664r,-4l58,710r-4,-9l82,742r-6,-6l116,763r-9,-4l157,769r-5,-1l2968,768r-4,1l3014,759r-9,3l3046,735r-7,7l3066,701r-3,9l3073,660r-1,4l3072,152r1,5l3063,107r4,9l3040,76r6,6l3005,54r9,4l2964,48r4,l152,48r5,l107,58r9,-4l76,82r6,-6l54,116r4,-9l48,157r,-5l48,664xe" fillcolor="#385d8a" strokecolor="#385d8a" strokeweight=".05pt">
                    <v:path arrowok="t" o:connecttype="custom" o:connectlocs="1,106;10,64;34,31;68,8;105,0;2059,1;2100,11;2133,35;2154,70;2161,109;2161,479;2152,521;2128,555;2094,577;2056,584;103,584;62,574;30,550;8,515;0,475;33,475;40,508;57,531;80,546;109,550;2056,550;2088,543;2110,526;2124,502;2128,472;2128,109;2122,77;2106,54;2081,39;2053,34;105,34;74,42;53,59;37,83;33,112;33,475" o:connectangles="0,0,0,0,0,0,0,0,0,0,0,0,0,0,0,0,0,0,0,0,0,0,0,0,0,0,0,0,0,0,0,0,0,0,0,0,0,0,0,0,0"/>
                    <o:lock v:ext="edit" verticies="t"/>
                  </v:shape>
                  <v:rect id="Rectangle 6" o:spid="_x0000_s1029" style="position:absolute;left:3434;top:206;width:1592;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guwQAA&#10;ANoAAAAPAAAAZHJzL2Rvd25yZXYueG1sRI/NasMwEITvhb6D2EJutVxDinGihFIIpKEX23mAxVr/&#10;UGllJDV2374KFHocZuYbZn9crRE38mFyrOAly0EQd05PPCi4tqfnEkSIyBqNY1LwQwGOh8eHPVba&#10;LVzTrYmDSBAOFSoYY5wrKUM3ksWQuZk4eb3zFmOSfpDa45Lg1sgiz1+lxYnTwogzvY/UfTXfVoFs&#10;m9NSNsbn7lL0n+bjXPfklNo8rW87EJHW+B/+a5+1gi3cr6QbI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9yoLsEAAADaAAAADwAAAAAAAAAAAAAAAACXAgAAZHJzL2Rvd25y&#10;ZXYueG1sUEsFBgAAAAAEAAQA9QAAAIUDAAAAAA==&#10;" filled="f" stroked="f">
                    <v:textbox style="mso-next-textbox:#Rectangle 6;mso-fit-shape-to-text:t" inset="0,0,0,0">
                      <w:txbxContent>
                        <w:p w14:paraId="1C9FFF9D" w14:textId="77777777" w:rsidR="00395855" w:rsidRDefault="00395855">
                          <w:r>
                            <w:rPr>
                              <w:rFonts w:cs="Calibri"/>
                              <w:color w:val="000000"/>
                              <w:sz w:val="14"/>
                              <w:szCs w:val="14"/>
                              <w:lang w:val="en-US"/>
                            </w:rPr>
                            <w:t>Notifiable disease identified</w:t>
                          </w:r>
                        </w:p>
                      </w:txbxContent>
                    </v:textbox>
                  </v:rect>
                  <v:shape id="Freeform 7" o:spid="_x0000_s1030" style="position:absolute;left:6;top:1747;width:4997;height:1226;visibility:visible;mso-wrap-style:square;v-text-anchor:top" coordsize="7216,1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TYNwQAA&#10;ANoAAAAPAAAAZHJzL2Rvd25yZXYueG1sRI9Ba8JAFITvBf/D8oTe6sZSbImuoqGiV1MRvD2yL9lg&#10;9m3Mrhr/vSsIPQ4z8w0zW/S2EVfqfO1YwXiUgCAunK65UrD/W3/8gPABWWPjmBTcycNiPnibYard&#10;jXd0zUMlIoR9igpMCG0qpS8MWfQj1xJHr3SdxRBlV0nd4S3CbSM/k2QiLdYcFwy2lBkqTvnFKljh&#10;psyK8z0r+Xj4sn77a/Jsr9T7sF9OQQTqw3/41d5qBd/wvBJvgJ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NU2DcEAAADaAAAADwAAAAAAAAAAAAAAAACXAgAAZHJzL2Rvd25y&#10;ZXYueG1sUEsFBgAAAAAEAAQA9QAAAIUDAAAAAA==&#10;" path="m,302l7,244v,-2,,-3,1,-5l24,187v,-1,1,-3,1,-4l51,136v1,-1,2,-3,3,-4l88,91v1,-1,2,-2,3,-3l132,54v1,-1,3,-2,4,-3l183,25v1,,3,-1,4,-1l239,8v2,-1,3,-1,5,-1l300,1,6915,r59,7c6976,7,6977,7,6979,8r52,16c7032,24,7034,25,7035,25r47,26c7083,52,7085,53,7086,54r41,34c7128,89,7129,90,7130,91r34,41c7165,133,7166,135,7167,136r25,47c7192,185,7193,186,7193,187r16,52c7210,241,7210,242,7210,244r6,56l7216,1411r-6,59c7210,1472,7210,1473,7209,1475r-16,52c7193,1528,7192,1529,7192,1531r-25,47c7166,1579,7165,1581,7164,1582r-34,41c7129,1624,7128,1625,7127,1626r-41,34c7085,1661,7083,1662,7082,1663r-47,25c7033,1688,7032,1689,7031,1689r-52,16c6977,1706,6976,1706,6974,1706r-56,6l302,1712r-58,-6c242,1706,241,1706,239,1705r-52,-16c186,1689,185,1688,183,1688r-47,-25c135,1662,133,1661,132,1660l91,1626v-1,-1,-2,-2,-3,-3l54,1582v-1,-1,-2,-3,-3,-4l25,1531v,-1,-1,-3,-1,-4l8,1475v-1,-2,-1,-3,-1,-5l1,1414,,302xm48,1409r6,56l53,1460r16,52l67,1508r26,47l91,1551r34,41l122,1589r41,34l159,1620r47,25l202,1644r52,16l249,1659r53,5l6913,1665r56,-6l6964,1660r52,-16l7012,1645r47,-25l7055,1623r41,-34l7093,1592r34,-41l7124,1555r25,-47l7148,1512r16,-52l7163,1465r5,-54l7169,305r-6,-56l7164,254r-16,-52l7149,206r-25,-47l7127,163r-34,-41l7096,125,7055,91r4,2l7012,67r4,2l6964,53r5,1l6915,48,305,48r-56,6l254,53,202,69r4,-2l159,93r4,-2l122,125r3,-3l91,163r2,-4l67,206r2,-4l53,254r1,-5l48,302r,1107xe" fillcolor="#385d8a" strokecolor="#385d8a" strokeweight=".05pt">
                    <v:path arrowok="t" o:connecttype="custom" o:connectlocs="6,171;35,97;63,63;127,18;169,5;4829,5;4872,18;4935,63;4963,97;4992,171;4997,1010;4981,1094;4961,1133;4907,1189;4869,1210;4791,1226;166,1221;94,1191;61,1162;17,1096;5,1053;33,1009;48,1083;63,1111;113,1162;140,1177;209,1192;4822,1189;4888,1160;4912,1140;4951,1080;4960,1049;4960,178;4951,148;4912,87;4888,67;4822,38;211,34;140,49;113,65;63,117;48,145;33,216" o:connectangles="0,0,0,0,0,0,0,0,0,0,0,0,0,0,0,0,0,0,0,0,0,0,0,0,0,0,0,0,0,0,0,0,0,0,0,0,0,0,0,0,0,0,0"/>
                    <o:lock v:ext="edit" verticies="t"/>
                  </v:shape>
                  <v:rect id="Rectangle 8" o:spid="_x0000_s1031" style="position:absolute;left:185;top:1902;width:227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QewvQAA&#10;ANoAAAAPAAAAZHJzL2Rvd25yZXYueG1sRE/LSsQwFN0P+A/hCu6mqbOQoTYtw0Chipvp+AGX5vaB&#10;yU1JYlv/3iwEl4fzLuvdGrGSD7NjBc9ZDoK4d3rmUcHnvTmeQYSIrNE4JgU/FKCuHg4lFtptfKO1&#10;i6NIIRwKVDDFuBRShn4iiyFzC3HiBuctxgT9KLXHLYVbI095/iItzpwaJlzoOlH/1X1bBfLeNdu5&#10;Mz5376fhw7y1t4GcUk+P++UVRKQ9/ov/3K1WkLamK+kGy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R3QewvQAAANoAAAAPAAAAAAAAAAAAAAAAAJcCAABkcnMvZG93bnJldi54&#10;bWxQSwUGAAAAAAQABAD1AAAAgQMAAAAA&#10;" filled="f" stroked="f">
                    <v:textbox style="mso-next-textbox:#Rectangle 8;mso-fit-shape-to-text:t" inset="0,0,0,0">
                      <w:txbxContent>
                        <w:p w14:paraId="1C9FFF9E" w14:textId="77777777" w:rsidR="00395855" w:rsidRDefault="00395855">
                          <w:r>
                            <w:rPr>
                              <w:rFonts w:cs="Calibri"/>
                              <w:b/>
                              <w:bCs/>
                              <w:color w:val="000000"/>
                              <w:sz w:val="14"/>
                              <w:szCs w:val="14"/>
                              <w:lang w:val="en-US"/>
                            </w:rPr>
                            <w:t>Identifying area CNC/Team Leader will:</w:t>
                          </w:r>
                        </w:p>
                      </w:txbxContent>
                    </v:textbox>
                  </v:rect>
                  <v:rect id="Rectangle 9" o:spid="_x0000_s1032" style="position:absolute;left:285;top:2085;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haCwQAA&#10;ANsAAAAPAAAAZHJzL2Rvd25yZXYueG1sRI9PawIxEMXvhX6HMIXearYeRFajiCBo8eLqBxg2s38w&#10;mSxJ6q7fvnMoeJvhvXnvN+vt5J16UEx9YAPfswIUcR1sz62B2/XwtQSVMrJFF5gMPCnBdvP+tsbS&#10;hpEv9KhyqySEU4kGupyHUutUd+QxzcJALFoToscsa2y1jThKuHd6XhQL7bFnaehwoH1H9b369Qb0&#10;tTqMy8rFIvzMm7M7HS8NBWM+P6bdClSmKb/M/9dHK/hCL7/IAHr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YWgsEAAADbAAAADwAAAAAAAAAAAAAAAACXAgAAZHJzL2Rvd25y&#10;ZXYueG1sUEsFBgAAAAAEAAQA9QAAAIUDAAAAAA==&#10;" filled="f" stroked="f">
                    <v:textbox style="mso-next-textbox:#Rectangle 9;mso-fit-shape-to-text:t" inset="0,0,0,0">
                      <w:txbxContent>
                        <w:p w14:paraId="1C9FFF9F" w14:textId="77777777" w:rsidR="00395855" w:rsidRDefault="00395855">
                          <w:r>
                            <w:rPr>
                              <w:rFonts w:ascii="Arial" w:hAnsi="Arial" w:cs="Arial"/>
                              <w:color w:val="000000"/>
                              <w:sz w:val="14"/>
                              <w:szCs w:val="14"/>
                              <w:lang w:val="en-US"/>
                            </w:rPr>
                            <w:t>•</w:t>
                          </w:r>
                        </w:p>
                      </w:txbxContent>
                    </v:textbox>
                  </v:rect>
                  <v:rect id="Rectangle 10" o:spid="_x0000_s1033" style="position:absolute;left:495;top:2085;width:408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C1uvQAA&#10;ANsAAAAPAAAAZHJzL2Rvd25yZXYueG1sRE/NisIwEL4v+A5hBG9rag8i1SgiCCperPsAQzP9wWRS&#10;kmjr25uFhb3Nx/c7m91ojXiRD51jBYt5BoK4crrjRsHP/fi9AhEiskbjmBS8KcBuO/naYKHdwDd6&#10;lbERKYRDgQraGPtCylC1ZDHMXU+cuNp5izFB30jtcUjh1sg8y5bSYsepocWeDi1Vj/JpFch7eRxW&#10;pfGZu+T11ZxPt5qcUrPpuF+DiDTGf/Gf+6TT/Bx+f0kHyO0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LqC1uvQAAANsAAAAPAAAAAAAAAAAAAAAAAJcCAABkcnMvZG93bnJldi54&#10;bWxQSwUGAAAAAAQABAD1AAAAgQMAAAAA&#10;" filled="f" stroked="f">
                    <v:textbox style="mso-next-textbox:#Rectangle 10;mso-fit-shape-to-text:t" inset="0,0,0,0">
                      <w:txbxContent>
                        <w:p w14:paraId="1C9FFFA0" w14:textId="77777777" w:rsidR="00395855" w:rsidRDefault="00395855">
                          <w:r>
                            <w:rPr>
                              <w:rFonts w:cs="Calibri"/>
                              <w:color w:val="000000"/>
                              <w:sz w:val="14"/>
                              <w:szCs w:val="14"/>
                              <w:lang w:val="en-US"/>
                            </w:rPr>
                            <w:t>Contact OMU or IPCU regarding exposure to infectious illness/condition</w:t>
                          </w:r>
                        </w:p>
                      </w:txbxContent>
                    </v:textbox>
                  </v:rect>
                  <v:rect id="Rectangle 11" o:spid="_x0000_s1034" style="position:absolute;left:285;top:2268;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CBvgAA&#10;ANsAAAAPAAAAZHJzL2Rvd25yZXYueG1sRE/bisIwEH0X9h/CLPhm0xUR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w0Qgb4AAADbAAAADwAAAAAAAAAAAAAAAACXAgAAZHJzL2Rvd25yZXYu&#10;eG1sUEsFBgAAAAAEAAQA9QAAAIIDAAAAAA==&#10;" filled="f" stroked="f">
                    <v:textbox style="mso-next-textbox:#Rectangle 11;mso-fit-shape-to-text:t" inset="0,0,0,0">
                      <w:txbxContent>
                        <w:p w14:paraId="1C9FFFA1" w14:textId="77777777" w:rsidR="00395855" w:rsidRDefault="00395855">
                          <w:r>
                            <w:rPr>
                              <w:rFonts w:ascii="Arial" w:hAnsi="Arial" w:cs="Arial"/>
                              <w:color w:val="000000"/>
                              <w:sz w:val="14"/>
                              <w:szCs w:val="14"/>
                              <w:lang w:val="en-US"/>
                            </w:rPr>
                            <w:t>•</w:t>
                          </w:r>
                        </w:p>
                      </w:txbxContent>
                    </v:textbox>
                  </v:rect>
                  <v:rect id="Rectangle 12" o:spid="_x0000_s1035" style="position:absolute;left:495;top:2268;width:283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yttvgAA&#10;ANsAAAAPAAAAZHJzL2Rvd25yZXYueG1sRE/NisIwEL4L+w5hhL1pqgeRahQRCnXZi9UHGJrpDyaT&#10;kmRtffvNwoK3+fh+Z3+crBFP8qF3rGC1zEAQ10733Cq434rFFkSIyBqNY1LwogDHw8dsj7l2I1/p&#10;WcVWpBAOOSroYhxyKUPdkcWwdANx4hrnLcYEfSu1xzGFWyPXWbaRFntODR0OdO6oflQ/VoG8VcW4&#10;rYzP3Ne6+TaX8tqQU+pzPp12ICJN8S3+d5c6zd/A3y/pAHn4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JMrbb4AAADbAAAADwAAAAAAAAAAAAAAAACXAgAAZHJzL2Rvd25yZXYu&#10;eG1sUEsFBgAAAAAEAAQA9QAAAIIDAAAAAA==&#10;" filled="f" stroked="f">
                    <v:textbox style="mso-next-textbox:#Rectangle 12;mso-fit-shape-to-text:t" inset="0,0,0,0">
                      <w:txbxContent>
                        <w:p w14:paraId="1C9FFFA2" w14:textId="77777777" w:rsidR="00395855" w:rsidRDefault="00395855">
                          <w:r>
                            <w:rPr>
                              <w:rFonts w:cs="Calibri"/>
                              <w:color w:val="000000"/>
                              <w:sz w:val="14"/>
                              <w:szCs w:val="14"/>
                              <w:lang w:val="en-US"/>
                            </w:rPr>
                            <w:t xml:space="preserve">Ensure patient is in correct additional precautions </w:t>
                          </w:r>
                        </w:p>
                      </w:txbxContent>
                    </v:textbox>
                  </v:rect>
                  <v:rect id="Rectangle 13" o:spid="_x0000_s1036" style="position:absolute;left:285;top:2452;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472vgAA&#10;ANsAAAAPAAAAZHJzL2Rvd25yZXYueG1sRE/NisIwEL4L+w5hFrzZdD2oVKPIguDKXqw+wNBMfzCZ&#10;lCRr69sbYcHbfHy/s9mN1og7+dA5VvCV5SCIK6c7bhRcL4fZCkSIyBqNY1LwoAC77cdkg4V2A5/p&#10;XsZGpBAOBSpoY+wLKUPVksWQuZ44cbXzFmOCvpHa45DCrZHzPF9Iix2nhhZ7+m6pupV/VoG8lIdh&#10;VRqfu9O8/jU/x3NNTqnp57hfg4g0xrf4333Uaf4SXr+kA+T2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29+O9r4AAADbAAAADwAAAAAAAAAAAAAAAACXAgAAZHJzL2Rvd25yZXYu&#10;eG1sUEsFBgAAAAAEAAQA9QAAAIIDAAAAAA==&#10;" filled="f" stroked="f">
                    <v:textbox style="mso-next-textbox:#Rectangle 13;mso-fit-shape-to-text:t" inset="0,0,0,0">
                      <w:txbxContent>
                        <w:p w14:paraId="1C9FFFA3" w14:textId="77777777" w:rsidR="00395855" w:rsidRDefault="00395855">
                          <w:r>
                            <w:rPr>
                              <w:rFonts w:ascii="Arial" w:hAnsi="Arial" w:cs="Arial"/>
                              <w:color w:val="000000"/>
                              <w:sz w:val="14"/>
                              <w:szCs w:val="14"/>
                              <w:lang w:val="en-US"/>
                            </w:rPr>
                            <w:t>•</w:t>
                          </w:r>
                        </w:p>
                      </w:txbxContent>
                    </v:textbox>
                  </v:rect>
                  <v:rect id="Rectangle 14" o:spid="_x0000_s1037" style="position:absolute;left:495;top:2452;width:313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Ol6wQAA&#10;ANsAAAAPAAAAZHJzL2Rvd25yZXYueG1sRI/NigIxEITvgu8QWvCmGZVdZDSKCIIue3H0AZpJzw8m&#10;nSGJzvj2m4WFPRZV9RW13Q/WiBf50DpWsJhnIIhLp1uuFdxvp9kaRIjIGo1jUvCmAPvdeLTFXLue&#10;r/QqYi0ShEOOCpoYu1zKUDZkMcxdR5y8ynmLMUlfS+2xT3Br5DLLPqXFltNCgx0dGyofxdMqkLfi&#10;1K8L4zP3tay+zeV8rcgpNZ0Mhw2ISEP8D/+1z1rB6g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pesEAAADbAAAADwAAAAAAAAAAAAAAAACXAgAAZHJzL2Rvd25y&#10;ZXYueG1sUEsFBgAAAAAEAAQA9QAAAIUDAAAAAA==&#10;" filled="f" stroked="f">
                    <v:textbox style="mso-next-textbox:#Rectangle 14;mso-fit-shape-to-text:t" inset="0,0,0,0">
                      <w:txbxContent>
                        <w:p w14:paraId="1C9FFFA4" w14:textId="77777777" w:rsidR="00395855" w:rsidRDefault="00395855">
                          <w:r>
                            <w:rPr>
                              <w:rFonts w:cs="Calibri"/>
                              <w:color w:val="000000"/>
                              <w:sz w:val="14"/>
                              <w:szCs w:val="14"/>
                              <w:lang w:val="en-US"/>
                            </w:rPr>
                            <w:t xml:space="preserve">Compile a list of all potential contacts of the index case </w:t>
                          </w:r>
                        </w:p>
                      </w:txbxContent>
                    </v:textbox>
                  </v:rect>
                  <v:rect id="Rectangle 15" o:spid="_x0000_s1038" style="position:absolute;left:3808;top:2452;width:4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cNwAAA&#10;ANsAAAAPAAAAZHJzL2Rvd25yZXYueG1sRI/NigIxEITvC75DaMHbmlFB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ncNwAAAANsAAAAPAAAAAAAAAAAAAAAAAJcCAABkcnMvZG93bnJl&#10;di54bWxQSwUGAAAAAAQABAD1AAAAhAMAAAAA&#10;" filled="f" stroked="f">
                    <v:textbox style="mso-next-textbox:#Rectangle 15;mso-fit-shape-to-text:t" inset="0,0,0,0">
                      <w:txbxContent>
                        <w:p w14:paraId="1C9FFFA5" w14:textId="77777777" w:rsidR="00395855" w:rsidRDefault="00395855">
                          <w:r>
                            <w:rPr>
                              <w:rFonts w:cs="Calibri"/>
                              <w:color w:val="000000"/>
                              <w:sz w:val="14"/>
                              <w:szCs w:val="14"/>
                              <w:lang w:val="en-US"/>
                            </w:rPr>
                            <w:t>-</w:t>
                          </w:r>
                        </w:p>
                      </w:txbxContent>
                    </v:textbox>
                  </v:rect>
                  <v:rect id="Rectangle 16" o:spid="_x0000_s1039" style="position:absolute;left:3886;top:2452;width:54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tKWwQAA&#10;ANsAAAAPAAAAZHJzL2Rvd25yZXYueG1sRI/NigIxEITvgu8QWvCmGRV2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GrSlsEAAADbAAAADwAAAAAAAAAAAAAAAACXAgAAZHJzL2Rvd25y&#10;ZXYueG1sUEsFBgAAAAAEAAQA9QAAAIUDAAAAAA==&#10;" filled="f" stroked="f">
                    <v:textbox style="mso-next-textbox:#Rectangle 16;mso-fit-shape-to-text:t" inset="0,0,0,0">
                      <w:txbxContent>
                        <w:p w14:paraId="1C9FFFA6" w14:textId="77777777" w:rsidR="00395855" w:rsidRDefault="00395855">
                          <w:r>
                            <w:rPr>
                              <w:rFonts w:cs="Calibri"/>
                              <w:color w:val="000000"/>
                              <w:sz w:val="14"/>
                              <w:szCs w:val="14"/>
                              <w:lang w:val="en-US"/>
                            </w:rPr>
                            <w:t xml:space="preserve">the list to </w:t>
                          </w:r>
                        </w:p>
                      </w:txbxContent>
                    </v:textbox>
                  </v:rect>
                  <v:rect id="Rectangle 17" o:spid="_x0000_s1040" style="position:absolute;left:495;top:2635;width:203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UbkvwAA&#10;ANsAAAAPAAAAZHJzL2Rvd25yZXYueG1sRE9LasMwEN0XcgcxhexquQ6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1RuS/AAAA2wAAAA8AAAAAAAAAAAAAAAAAlwIAAGRycy9kb3ducmV2&#10;LnhtbFBLBQYAAAAABAAEAPUAAACDAwAAAAA=&#10;" filled="f" stroked="f">
                    <v:textbox style="mso-next-textbox:#Rectangle 17;mso-fit-shape-to-text:t" inset="0,0,0,0">
                      <w:txbxContent>
                        <w:p w14:paraId="1C9FFFA7" w14:textId="77777777" w:rsidR="00395855" w:rsidRDefault="00395855">
                          <w:r>
                            <w:rPr>
                              <w:rFonts w:cs="Calibri"/>
                              <w:color w:val="000000"/>
                              <w:sz w:val="14"/>
                              <w:szCs w:val="14"/>
                              <w:lang w:val="en-US"/>
                            </w:rPr>
                            <w:t xml:space="preserve">include clinical and non clinical staff </w:t>
                          </w:r>
                        </w:p>
                      </w:txbxContent>
                    </v:textbox>
                  </v:rect>
                  <v:rect id="Rectangle 18" o:spid="_x0000_s1041" style="position:absolute;left:5194;top:841;width:165;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eN/wQAA&#10;ANsAAAAPAAAAZHJzL2Rvd25yZXYueG1sRI/NigIxEITvC75DaMHbmlFh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rnjf8EAAADbAAAADwAAAAAAAAAAAAAAAACXAgAAZHJzL2Rvd25y&#10;ZXYueG1sUEsFBgAAAAAEAAQA9QAAAIUDAAAAAA==&#10;" filled="f" stroked="f">
                    <v:textbox style="mso-next-textbox:#Rectangle 18;mso-fit-shape-to-text:t" inset="0,0,0,0">
                      <w:txbxContent>
                        <w:p w14:paraId="1C9FFFA8" w14:textId="77777777" w:rsidR="00395855" w:rsidRDefault="00395855">
                          <w:r>
                            <w:rPr>
                              <w:rFonts w:cs="Calibri"/>
                              <w:color w:val="000000"/>
                              <w:sz w:val="14"/>
                              <w:szCs w:val="14"/>
                              <w:lang w:val="en-US"/>
                            </w:rPr>
                            <w:t>No</w:t>
                          </w:r>
                        </w:p>
                      </w:txbxContent>
                    </v:textbox>
                  </v:rect>
                  <v:shape id="Freeform 19" o:spid="_x0000_s1042" style="position:absolute;left:3463;top:739;width:1540;height:677;visibility:visible;mso-wrap-style:square;v-text-anchor:top" coordsize="2224,9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YXOvwAA&#10;ANsAAAAPAAAAZHJzL2Rvd25yZXYueG1sRE/LisIwFN0P+A/hCu7GVBEZqlFEVFwIgw9we2muTW1z&#10;U5tY69+bxcAsD+c9X3a2Ei01vnCsYDRMQBBnThecK7ict98/IHxA1lg5JgVv8rBc9L7mmGr34iO1&#10;p5CLGMI+RQUmhDqV0meGLPqhq4kjd3ONxRBhk0vd4CuG20qOk2QqLRYcGwzWtDaUlaenVVCujRwf&#10;y/uhbsvNY5r/Pml3JaUG/W41AxGoC//iP/deK5jE9fFL/AFy8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MJhc6/AAAA2wAAAA8AAAAAAAAAAAAAAAAAlwIAAGRycy9kb3ducmV2&#10;LnhtbFBLBQYAAAAABAAEAPUAAACDAwAAAAA=&#10;" path="m15,495c6,491,,482,,472v,-9,6,-18,15,-22l1103,2v6,-2,13,-2,19,l2210,450v9,4,14,13,14,22c2224,482,2219,491,2210,495l1122,943v-6,2,-13,2,-19,l15,495xm1122,898r-19,l2191,450r,45l1103,47r19,l34,495r,-45l1122,898xe" fillcolor="#385d8a" strokecolor="#385d8a" strokeweight=".05pt">
                    <v:path arrowok="t" o:connecttype="custom" o:connectlocs="10,355;0,338;10,322;764,1;777,1;1530,322;1540,338;1530,355;777,676;764,676;10,355;777,643;764,643;1517,322;1517,355;764,34;777,34;24,355;24,322;777,643" o:connectangles="0,0,0,0,0,0,0,0,0,0,0,0,0,0,0,0,0,0,0,0"/>
                    <o:lock v:ext="edit" verticies="t"/>
                  </v:shape>
                  <v:rect id="Rectangle 20" o:spid="_x0000_s1043" style="position:absolute;left:4174;top:894;width:109;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ZwEwAAA&#10;ANsAAAAPAAAAZHJzL2Rvd25yZXYueG1sRI/NigIxEITvC75DaMHbmlGWRUajiCDo4sXRB2gmPT+Y&#10;dIYkOuPbG0HYY1FVX1GrzWCNeJAPrWMFs2kGgrh0uuVawfWy/16ACBFZo3FMCp4UYLMefa0w167n&#10;Mz2KWIsE4ZCjgibGLpcylA1ZDFPXESevct5iTNLXUnvsE9waOc+yX2mx5bTQYEe7hspbcbcK5KXY&#10;94vC+Mz9zauTOR7OFTmlJuNhuwQRaYj/4U/7oBX8zOD9Jf0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yZwEwAAAANsAAAAPAAAAAAAAAAAAAAAAAJcCAABkcnMvZG93bnJl&#10;di54bWxQSwUGAAAAAAQABAD1AAAAhAMAAAAA&#10;" filled="f" stroked="f">
                    <v:textbox style="mso-next-textbox:#Rectangle 20;mso-fit-shape-to-text:t" inset="0,0,0,0">
                      <w:txbxContent>
                        <w:p w14:paraId="1C9FFFA9" w14:textId="77777777" w:rsidR="00395855" w:rsidRDefault="00395855">
                          <w:r>
                            <w:rPr>
                              <w:rFonts w:cs="Calibri"/>
                              <w:color w:val="000000"/>
                              <w:sz w:val="14"/>
                              <w:szCs w:val="14"/>
                              <w:lang w:val="en-US"/>
                            </w:rPr>
                            <w:t xml:space="preserve">In </w:t>
                          </w:r>
                        </w:p>
                      </w:txbxContent>
                    </v:textbox>
                  </v:rect>
                  <v:rect id="Rectangle 21" o:spid="_x0000_s1044" style="position:absolute;left:4030;top:1077;width:39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wJzwQAA&#10;ANsAAAAPAAAAZHJzL2Rvd25yZXYueG1sRI/disIwFITvBd8hHGHvNLXI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sCc8EAAADbAAAADwAAAAAAAAAAAAAAAACXAgAAZHJzL2Rvd25y&#10;ZXYueG1sUEsFBgAAAAAEAAQA9QAAAIUDAAAAAA==&#10;" filled="f" stroked="f">
                    <v:textbox style="mso-next-textbox:#Rectangle 21;mso-fit-shape-to-text:t" inset="0,0,0,0">
                      <w:txbxContent>
                        <w:p w14:paraId="1C9FFFAA" w14:textId="77777777" w:rsidR="00395855" w:rsidRDefault="00395855">
                          <w:r>
                            <w:rPr>
                              <w:rFonts w:cs="Calibri"/>
                              <w:color w:val="000000"/>
                              <w:sz w:val="14"/>
                              <w:szCs w:val="14"/>
                              <w:lang w:val="en-US"/>
                            </w:rPr>
                            <w:t>hours?</w:t>
                          </w:r>
                        </w:p>
                      </w:txbxContent>
                    </v:textbox>
                  </v:rect>
                  <v:shape id="Freeform 22" o:spid="_x0000_s1045" style="position:absolute;left:4975;top:1043;width:599;height:68;visibility:visible;mso-wrap-style:square;v-text-anchor:top" coordsize="599,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c8SwgAA&#10;ANsAAAAPAAAAZHJzL2Rvd25yZXYueG1sRI9Ba8JAFITvBf/D8oTe6samlCa6ihQsOcZY74/sMxvN&#10;vg3ZVeO/dwtCj8PMfMMs16PtxJUG3zpWMJ8lIIhrp1tuFPzut29fIHxA1tg5JgV38rBeTV6WmGt3&#10;4x1dq9CICGGfowITQp9L6WtDFv3M9cTRO7rBYohyaKQe8BbhtpPvSfIpLbYcFwz29G2oPlcXq+Ao&#10;94csK9Ni22BW/pyMPpwumVKv03GzABFoDP/hZ7vQCj5S+PsSf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dzxLCAAAA2wAAAA8AAAAAAAAAAAAAAAAAlwIAAGRycy9kb3du&#10;cmV2LnhtbFBLBQYAAAAABAAEAPUAAACGAwAAAAA=&#10;" path="m,51r565,l565,68,599,34,565,r,17l,17,,51xe" fillcolor="#4f81bd" stroked="f">
                    <v:path arrowok="t" o:connecttype="custom" o:connectlocs="0,51;565,51;565,68;599,34;565,0;565,17;0,17;0,51" o:connectangles="0,0,0,0,0,0,0,0"/>
                  </v:shape>
                  <v:shape id="Freeform 23" o:spid="_x0000_s1046" style="position:absolute;left:4959;top:1002;width:638;height:151;visibility:visible;mso-wrap-style:square;v-text-anchor:top" coordsize="638,1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FDsxQAA&#10;ANsAAAAPAAAAZHJzL2Rvd25yZXYueG1sRI9Ba8JAFITvBf/D8oReim4UEYmuYitCD1LaNILHZ/a5&#10;CWbfhuw2pv++WxA8DjPzDbPa9LYWHbW+cqxgMk5AEBdOV2wU5N/70QKED8gaa8ek4Jc8bNaDpxWm&#10;2t34i7osGBEh7FNUUIbQpFL6oiSLfuwa4uhdXGsxRNkaqVu8Rbit5TRJ5tJixXGhxIbeSiqu2Y9V&#10;kJnJcVq51y43n7vT+eXjcKB8odTzsN8uQQTqwyN8b79rBbMZ/H+JP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kUOzFAAAA2wAAAA8AAAAAAAAAAAAAAAAAlwIAAGRycy9k&#10;b3ducmV2LnhtbFBLBQYAAAAABAAEAPUAAACJAwAAAAA=&#10;" path="m33,92l16,75r582,l598,109,570,97,603,63r,24l570,53,598,41r,34l16,75,33,58r,34xm,41r581,l565,58,565,r73,75l565,151r,-59l581,109,,109,,41xe" fillcolor="#385d8a" strokecolor="#385d8a" strokeweight=".05pt">
                    <v:path arrowok="t" o:connecttype="custom" o:connectlocs="33,92;16,75;598,75;598,109;570,97;603,63;603,87;570,53;598,41;598,75;16,75;33,58;33,92;0,41;581,41;565,58;565,0;638,75;565,151;565,92;581,109;0,109;0,41" o:connectangles="0,0,0,0,0,0,0,0,0,0,0,0,0,0,0,0,0,0,0,0,0,0,0"/>
                    <o:lock v:ext="edit" verticies="t"/>
                  </v:shape>
                  <v:shape id="Freeform 24" o:spid="_x0000_s1047" style="position:absolute;left:4200;top:1409;width:77;height:355;visibility:visible;mso-wrap-style:square;v-text-anchor:top" coordsize="77,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QyuxAAA&#10;ANsAAAAPAAAAZHJzL2Rvd25yZXYueG1sRI9La8MwEITvgf4HsYXcYrmPhOBYCaa0kPaU1yHHxdpY&#10;JtbKWHLs9tdXhUKOw8x8w+Sb0TbiRp2vHSt4SlIQxKXTNVcKTseP2RKED8gaG8ek4Js8bNYPkxwz&#10;7Qbe0+0QKhEh7DNUYEJoMyl9aciiT1xLHL2L6yyGKLtK6g6HCLeNfE7ThbRYc1ww2NKbofJ66K2C&#10;c/G5t/S+2PVlGIr+Z2Tz5V6Umj6OxQpEoDHcw//trVbwOoe/L/EH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kMrsQAAADbAAAADwAAAAAAAAAAAAAAAACXAgAAZHJzL2Rv&#10;d25yZXYueG1sUEsFBgAAAAAEAAQA9QAAAIgDAAAAAA==&#10;" path="m19,r,315l,315r38,40l77,315r-19,l58,,19,xe" fillcolor="#4f81bd" stroked="f">
                    <v:path arrowok="t" o:connecttype="custom" o:connectlocs="19,0;19,315;0,315;38,355;77,315;58,315;58,0;19,0" o:connectangles="0,0,0,0,0,0,0,0"/>
                  </v:shape>
                  <v:shape id="Freeform 25" o:spid="_x0000_s1048" style="position:absolute;left:4160;top:1392;width:157;height:397;visibility:visible;mso-wrap-style:square;v-text-anchor:top" coordsize="157,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kndxQAA&#10;ANsAAAAPAAAAZHJzL2Rvd25yZXYueG1sRI9Ba8JAFITvBf/D8oRepG5sa1pSV7EFQQ8ekvYHvGaf&#10;SWj2bdhdk/jvu4LgcZiZb5jVZjSt6Mn5xrKCxTwBQVxa3XCl4Od79/QOwgdkja1lUnAhD5v15GGF&#10;mbYD59QXoRIRwj5DBXUIXSalL2sy6Oe2I47eyTqDIUpXSe1wiHDTyuckSaXBhuNCjR191VT+FWej&#10;oHjr8+PvcMCXz9Ms8GzomuNiqdTjdNx+gAg0hnv41t5rBa8pXL/EH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SSd3FAAAA2wAAAA8AAAAAAAAAAAAAAAAAlwIAAGRycy9k&#10;b3ducmV2LnhtbFBLBQYAAAAABAAEAPUAAACJAwAAAAA=&#10;" path="m59,34l76,17r,332l40,349,51,320r39,40l67,360r38,-40l117,349r-36,l81,17,98,34r-39,xm114,r,332l98,315r59,l78,397,,315r59,l42,332,42,r72,xe" fillcolor="#385d8a" strokecolor="#385d8a" strokeweight=".05pt">
                    <v:path arrowok="t" o:connecttype="custom" o:connectlocs="59,34;76,17;76,349;40,349;51,320;90,360;67,360;105,320;117,349;81,349;81,17;98,34;59,34;114,0;114,332;98,315;157,315;78,397;0,315;59,315;42,332;42,0;114,0" o:connectangles="0,0,0,0,0,0,0,0,0,0,0,0,0,0,0,0,0,0,0,0,0,0,0"/>
                    <o:lock v:ext="edit" verticies="t"/>
                  </v:shape>
                  <v:rect id="Rectangle 26" o:spid="_x0000_s1049" style="position:absolute;left:4396;top:1443;width:19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KHrwQAA&#10;ANsAAAAPAAAAZHJzL2Rvd25yZXYueG1sRI/NigIxEITvgu8QWvCmGUV2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yh68EAAADbAAAADwAAAAAAAAAAAAAAAACXAgAAZHJzL2Rvd25y&#10;ZXYueG1sUEsFBgAAAAAEAAQA9QAAAIUDAAAAAA==&#10;" filled="f" stroked="f">
                    <v:textbox style="mso-next-textbox:#Rectangle 26;mso-fit-shape-to-text:t" inset="0,0,0,0">
                      <w:txbxContent>
                        <w:p w14:paraId="1C9FFFAB" w14:textId="77777777" w:rsidR="00395855" w:rsidRDefault="00395855">
                          <w:r>
                            <w:rPr>
                              <w:rFonts w:cs="Calibri"/>
                              <w:color w:val="000000"/>
                              <w:sz w:val="14"/>
                              <w:szCs w:val="14"/>
                              <w:lang w:val="en-US"/>
                            </w:rPr>
                            <w:t>Yes</w:t>
                          </w:r>
                        </w:p>
                      </w:txbxContent>
                    </v:textbox>
                  </v:rect>
                  <v:shape id="Freeform 27" o:spid="_x0000_s1050" style="position:absolute;left:5579;top:6;width:4466;height:2967;visibility:visible;mso-wrap-style:square;v-text-anchor:top" coordsize="6448,4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Dq8vgAA&#10;ANsAAAAPAAAAZHJzL2Rvd25yZXYueG1sRE9Ni8IwEL0v+B/CCN7WVJFlqUZRQRB0DxvF89CMbbWZ&#10;lCZq/PfmIHh8vO/ZItpG3KnztWMFo2EGgrhwpuZSwfGw+f4F4QOywcYxKXiSh8W89zXD3LgH/9Nd&#10;h1KkEPY5KqhCaHMpfVGRRT90LXHizq6zGBLsSmk6fKRw28hxlv1IizWnhgpbWldUXPXNKohB/502&#10;0eylXB9afbnpyWpXKzXox+UURKAYPuK3e2sUTNLY9CX9ADl/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WeA6vL4AAADbAAAADwAAAAAAAAAAAAAAAACXAgAAZHJzL2Rvd25yZXYu&#10;eG1sUEsFBgAAAAAEAAQA9QAAAIIDAAAAAA==&#10;" path="m,707l5,636,15,566,32,498,56,433v,-1,1,-2,1,-3l120,314v1,-1,2,-3,3,-4l206,209v1,-1,2,-2,3,-3l310,123v1,-1,3,-2,4,-3l430,57v1,,2,-1,3,-1l496,33,563,15,634,5,706,1,5742,r72,5l5884,15r68,17l6017,56v1,,2,1,3,1l6135,120v1,1,3,2,4,3l6240,206v1,1,2,2,3,3l6327,310v1,1,2,3,3,4l6392,430r24,66l6434,563r10,71l6448,706r,2732l6444,3510r-10,70l6417,3648r-24,65c6393,3714,6392,3715,6392,3716r-62,115c6329,3832,6328,3834,6327,3835r-84,101c6242,3937,6241,3938,6240,3939r-101,84c6138,4024,6136,4025,6135,4026r-115,62c6019,4088,6018,4089,6017,4089r-63,23l5887,4130r-71,10l5744,4144r-5037,l636,4140r-70,-10l498,4113r-65,-24l314,4026v-1,-1,-3,-2,-4,-3l209,3939v-1,-1,-2,-2,-3,-3l123,3835v-1,-1,-2,-3,-3,-4l57,3716v,-1,-1,-2,-1,-3l33,3650,15,3583,5,3512,1,3440,,707xm48,3437r4,68l62,3570r16,63l101,3696r-1,-3l163,3808r-3,-4l243,3905r-3,-3l341,3986r-4,-3l450,4044r61,22l573,4083r66,10l707,4096r5034,1l5809,4093r65,-10l5937,4067r63,-23l5997,4045r115,-62l6108,3986r101,-84l6206,3905r84,-101l6287,3808r62,-115l6348,3696r22,-61l6387,3573r10,-66l6400,3438r1,-2729l6397,641r-10,-65l6371,513r-22,-60l6287,337r3,4l6206,240r3,3l6108,160r4,3l5997,100r3,1l5939,79,5877,62,5811,52r-69,-4l709,48r-68,4l576,62,513,78r-63,23l453,100,337,163r4,-3l240,243r3,-3l160,341r3,-4l100,453r1,-3l79,511,62,573,52,639r-4,68l48,3437xe" fillcolor="#385d8a" strokecolor="#385d8a" strokeweight=".05pt">
                    <v:path arrowok="t" o:connecttype="custom" o:connectlocs="10,405;39,308;143,150;217,86;344,24;489,1;4075,11;4170,41;4322,147;4384,225;4456,403;4466,2462;4445,2612;4384,2743;4322,2820;4170,2927;4077,2957;490,2967;345,2945;215,2880;85,2746;39,2658;3,2515;33,2461;54,2601;113,2726;166,2794;312,2895;443,2930;4023,2930;4156,2895;4231,2854;4357,2724;4397,2646;4431,2511;4431,459;4397,324;4298,172;4233,117;4113,57;3977,34;399,44;314,72;166,174;113,241;55,366;33,506" o:connectangles="0,0,0,0,0,0,0,0,0,0,0,0,0,0,0,0,0,0,0,0,0,0,0,0,0,0,0,0,0,0,0,0,0,0,0,0,0,0,0,0,0,0,0,0,0,0,0"/>
                    <o:lock v:ext="edit" verticies="t"/>
                  </v:shape>
                  <v:rect id="Rectangle 28" o:spid="_x0000_s1051" style="position:absolute;left:5839;top:115;width:227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5ACwQAA&#10;ANsAAAAPAAAAZHJzL2Rvd25yZXYueG1sRI/NigIxEITvC75DaMHbmlFk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r+QAsEAAADbAAAADwAAAAAAAAAAAAAAAACXAgAAZHJzL2Rvd25y&#10;ZXYueG1sUEsFBgAAAAAEAAQA9QAAAIUDAAAAAA==&#10;" filled="f" stroked="f">
                    <v:textbox style="mso-next-textbox:#Rectangle 28;mso-fit-shape-to-text:t" inset="0,0,0,0">
                      <w:txbxContent>
                        <w:p w14:paraId="1C9FFFAC" w14:textId="77777777" w:rsidR="00395855" w:rsidRDefault="00395855">
                          <w:r>
                            <w:rPr>
                              <w:rFonts w:cs="Calibri"/>
                              <w:b/>
                              <w:bCs/>
                              <w:color w:val="000000"/>
                              <w:sz w:val="14"/>
                              <w:szCs w:val="14"/>
                              <w:lang w:val="en-US"/>
                            </w:rPr>
                            <w:t>Identifying area CNC/Team Leader will:</w:t>
                          </w:r>
                        </w:p>
                      </w:txbxContent>
                    </v:textbox>
                  </v:rect>
                  <v:rect id="Rectangle 29" o:spid="_x0000_s1052" style="position:absolute;left:5939;top:298;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K9CvwAA&#10;ANsAAAAPAAAAZHJzL2Rvd25yZXYueG1sRE9LasMwEN0XcgcxhexquYa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Jcr0K/AAAA2wAAAA8AAAAAAAAAAAAAAAAAlwIAAGRycy9kb3ducmV2&#10;LnhtbFBLBQYAAAAABAAEAPUAAACDAwAAAAA=&#10;" filled="f" stroked="f">
                    <v:textbox style="mso-next-textbox:#Rectangle 29;mso-fit-shape-to-text:t" inset="0,0,0,0">
                      <w:txbxContent>
                        <w:p w14:paraId="1C9FFFAD" w14:textId="77777777" w:rsidR="00395855" w:rsidRDefault="00395855">
                          <w:r>
                            <w:rPr>
                              <w:rFonts w:ascii="Arial" w:hAnsi="Arial" w:cs="Arial"/>
                              <w:color w:val="000000"/>
                              <w:sz w:val="14"/>
                              <w:szCs w:val="14"/>
                              <w:lang w:val="en-US"/>
                            </w:rPr>
                            <w:t>•</w:t>
                          </w:r>
                        </w:p>
                      </w:txbxContent>
                    </v:textbox>
                  </v:rect>
                  <v:rect id="Rectangle 30" o:spid="_x0000_s1053" style="position:absolute;left:6171;top:298;width:1599;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ArZwAAA&#10;ANsAAAAPAAAAZHJzL2Rvd25yZXYueG1sRI/NigIxEITvC75DaMHbmlHYRUajiCDo4sXRB2gmPT+Y&#10;dIYkOuPbG0HYY1FVX1GrzWCNeJAPrWMFs2kGgrh0uuVawfWy/16ACBFZo3FMCp4UYLMefa0w167n&#10;Mz2KWIsE4ZCjgibGLpcylA1ZDFPXESevct5iTNLXUnvsE9waOc+yX2mx5bTQYEe7hspbcbcK5KXY&#10;94vC+Mz9zauTOR7OFTmlJuNhuwQRaYj/4U/7oBX8zOD9Jf0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EArZwAAAANsAAAAPAAAAAAAAAAAAAAAAAJcCAABkcnMvZG93bnJl&#10;di54bWxQSwUGAAAAAAQABAD1AAAAhAMAAAAA&#10;" filled="f" stroked="f">
                    <v:textbox style="mso-next-textbox:#Rectangle 30;mso-fit-shape-to-text:t" inset="0,0,0,0">
                      <w:txbxContent>
                        <w:p w14:paraId="1C9FFFAE" w14:textId="77777777" w:rsidR="00395855" w:rsidRDefault="00395855">
                          <w:r>
                            <w:rPr>
                              <w:rFonts w:cs="Calibri"/>
                              <w:color w:val="000000"/>
                              <w:sz w:val="14"/>
                              <w:szCs w:val="14"/>
                              <w:lang w:val="en-US"/>
                            </w:rPr>
                            <w:t>Contact the after hours CNC</w:t>
                          </w:r>
                        </w:p>
                      </w:txbxContent>
                    </v:textbox>
                  </v:rect>
                  <v:rect id="Rectangle 31" o:spid="_x0000_s1054" style="position:absolute;left:5939;top:481;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pSuwQAA&#10;ANsAAAAPAAAAZHJzL2Rvd25yZXYueG1sRI/disIwFITvBd8hHGHvNLXg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cKUrsEAAADbAAAADwAAAAAAAAAAAAAAAACXAgAAZHJzL2Rvd25y&#10;ZXYueG1sUEsFBgAAAAAEAAQA9QAAAIUDAAAAAA==&#10;" filled="f" stroked="f">
                    <v:textbox style="mso-next-textbox:#Rectangle 31;mso-fit-shape-to-text:t" inset="0,0,0,0">
                      <w:txbxContent>
                        <w:p w14:paraId="1C9FFFAF" w14:textId="77777777" w:rsidR="00395855" w:rsidRDefault="00395855">
                          <w:r>
                            <w:rPr>
                              <w:rFonts w:ascii="Arial" w:hAnsi="Arial" w:cs="Arial"/>
                              <w:color w:val="000000"/>
                              <w:sz w:val="14"/>
                              <w:szCs w:val="14"/>
                              <w:lang w:val="en-US"/>
                            </w:rPr>
                            <w:t>•</w:t>
                          </w:r>
                        </w:p>
                      </w:txbxContent>
                    </v:textbox>
                  </v:rect>
                  <v:rect id="Rectangle 32" o:spid="_x0000_s1055" style="position:absolute;left:6149;top:481;width:283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jE1wQAA&#10;ANsAAAAPAAAAZHJzL2Rvd25yZXYueG1sRI/NigIxEITvgu8QWvCmGZVd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4xNcEAAADbAAAADwAAAAAAAAAAAAAAAACXAgAAZHJzL2Rvd25y&#10;ZXYueG1sUEsFBgAAAAAEAAQA9QAAAIUDAAAAAA==&#10;" filled="f" stroked="f">
                    <v:textbox style="mso-next-textbox:#Rectangle 32;mso-fit-shape-to-text:t" inset="0,0,0,0">
                      <w:txbxContent>
                        <w:p w14:paraId="1C9FFFB0" w14:textId="77777777" w:rsidR="00395855" w:rsidRDefault="00395855">
                          <w:r>
                            <w:rPr>
                              <w:rFonts w:cs="Calibri"/>
                              <w:color w:val="000000"/>
                              <w:sz w:val="14"/>
                              <w:szCs w:val="14"/>
                              <w:lang w:val="en-US"/>
                            </w:rPr>
                            <w:t xml:space="preserve">Ensure patient is in correct additional precautions </w:t>
                          </w:r>
                        </w:p>
                      </w:txbxContent>
                    </v:textbox>
                  </v:rect>
                  <v:rect id="Rectangle 33" o:spid="_x0000_s1056" style="position:absolute;left:5939;top:664;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6lBwQAA&#10;ANsAAAAPAAAAZHJzL2Rvd25yZXYueG1sRI/NigIxEITvgu8QWvCmGcVd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epQcEAAADbAAAADwAAAAAAAAAAAAAAAACXAgAAZHJzL2Rvd25y&#10;ZXYueG1sUEsFBgAAAAAEAAQA9QAAAIUDAAAAAA==&#10;" filled="f" stroked="f">
                    <v:textbox style="mso-next-textbox:#Rectangle 33;mso-fit-shape-to-text:t" inset="0,0,0,0">
                      <w:txbxContent>
                        <w:p w14:paraId="1C9FFFB1" w14:textId="77777777" w:rsidR="00395855" w:rsidRDefault="00395855">
                          <w:r>
                            <w:rPr>
                              <w:rFonts w:ascii="Arial" w:hAnsi="Arial" w:cs="Arial"/>
                              <w:color w:val="000000"/>
                              <w:sz w:val="14"/>
                              <w:szCs w:val="14"/>
                              <w:lang w:val="en-US"/>
                            </w:rPr>
                            <w:t>•</w:t>
                          </w:r>
                        </w:p>
                      </w:txbxContent>
                    </v:textbox>
                  </v:rect>
                  <v:rect id="Rectangle 34" o:spid="_x0000_s1057" style="position:absolute;left:6149;top:664;width:313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wzawAAA&#10;ANsAAAAPAAAAZHJzL2Rvd25yZXYueG1sRI/NigIxEITvC75DaMHbmlFwkdEoIgiueHH0AZpJzw8m&#10;nSGJzuzbG0HYY1FVX1Hr7WCNeJIPrWMFs2kGgrh0uuVawe16+F6CCBFZo3FMCv4owHYz+lpjrl3P&#10;F3oWsRYJwiFHBU2MXS5lKBuyGKauI05e5bzFmKSvpfbYJ7g1cp5lP9Jiy2mhwY72DZX34mEVyGtx&#10;6JeF8Zk7zauz+T1eKnJKTcbDbgUi0hD/w5/2UStYLOD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KwzawAAAANsAAAAPAAAAAAAAAAAAAAAAAJcCAABkcnMvZG93bnJl&#10;di54bWxQSwUGAAAAAAQABAD1AAAAhAMAAAAA&#10;" filled="f" stroked="f">
                    <v:textbox style="mso-next-textbox:#Rectangle 34;mso-fit-shape-to-text:t" inset="0,0,0,0">
                      <w:txbxContent>
                        <w:p w14:paraId="1C9FFFB2" w14:textId="77777777" w:rsidR="00395855" w:rsidRDefault="00395855">
                          <w:r>
                            <w:rPr>
                              <w:rFonts w:cs="Calibri"/>
                              <w:color w:val="000000"/>
                              <w:sz w:val="14"/>
                              <w:szCs w:val="14"/>
                              <w:lang w:val="en-US"/>
                            </w:rPr>
                            <w:t xml:space="preserve">Compile a list of all potential contacts of the index case </w:t>
                          </w:r>
                        </w:p>
                      </w:txbxContent>
                    </v:textbox>
                  </v:rect>
                  <v:rect id="Rectangle 35" o:spid="_x0000_s1058" style="position:absolute;left:9462;top:664;width:4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KtwAAA&#10;ANsAAAAPAAAAZHJzL2Rvd25yZXYueG1sRI/NigIxEITvC75DaMHbmlFQ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ZKtwAAAANsAAAAPAAAAAAAAAAAAAAAAAJcCAABkcnMvZG93bnJl&#10;di54bWxQSwUGAAAAAAQABAD1AAAAhAMAAAAA&#10;" filled="f" stroked="f">
                    <v:textbox style="mso-next-textbox:#Rectangle 35;mso-fit-shape-to-text:t" inset="0,0,0,0">
                      <w:txbxContent>
                        <w:p w14:paraId="1C9FFFB3" w14:textId="77777777" w:rsidR="00395855" w:rsidRDefault="00395855">
                          <w:r>
                            <w:rPr>
                              <w:rFonts w:cs="Calibri"/>
                              <w:color w:val="000000"/>
                              <w:sz w:val="14"/>
                              <w:szCs w:val="14"/>
                              <w:lang w:val="en-US"/>
                            </w:rPr>
                            <w:t>-</w:t>
                          </w:r>
                        </w:p>
                      </w:txbxContent>
                    </v:textbox>
                  </v:rect>
                  <v:rect id="Rectangle 36" o:spid="_x0000_s1059" style="position:absolute;left:9540;top:664;width:19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Tc2wQAA&#10;ANsAAAAPAAAAZHJzL2Rvd25yZXYueG1sRI/NigIxEITvgu8QWvCmGQV3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U3NsEAAADbAAAADwAAAAAAAAAAAAAAAACXAgAAZHJzL2Rvd25y&#10;ZXYueG1sUEsFBgAAAAAEAAQA9QAAAIUDAAAAAA==&#10;" filled="f" stroked="f">
                    <v:textbox style="mso-next-textbox:#Rectangle 36;mso-fit-shape-to-text:t" inset="0,0,0,0">
                      <w:txbxContent>
                        <w:p w14:paraId="1C9FFFB4" w14:textId="77777777" w:rsidR="00395855" w:rsidRDefault="00395855">
                          <w:r>
                            <w:rPr>
                              <w:rFonts w:cs="Calibri"/>
                              <w:color w:val="000000"/>
                              <w:sz w:val="14"/>
                              <w:szCs w:val="14"/>
                              <w:lang w:val="en-US"/>
                            </w:rPr>
                            <w:t xml:space="preserve">the </w:t>
                          </w:r>
                        </w:p>
                      </w:txbxContent>
                    </v:textbox>
                  </v:rect>
                  <v:rect id="Rectangle 37" o:spid="_x0000_s1060" style="position:absolute;left:6149;top:848;width:238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qNEvwAA&#10;ANsAAAAPAAAAZHJzL2Rvd25yZXYueG1sRE9LasMwEN0XcgcxhexquYa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wqo0S/AAAA2wAAAA8AAAAAAAAAAAAAAAAAlwIAAGRycy9kb3ducmV2&#10;LnhtbFBLBQYAAAAABAAEAPUAAACDAwAAAAA=&#10;" filled="f" stroked="f">
                    <v:textbox style="mso-next-textbox:#Rectangle 37;mso-fit-shape-to-text:t" inset="0,0,0,0">
                      <w:txbxContent>
                        <w:p w14:paraId="1C9FFFB5" w14:textId="77777777" w:rsidR="00395855" w:rsidRDefault="00395855">
                          <w:r>
                            <w:rPr>
                              <w:rFonts w:cs="Calibri"/>
                              <w:color w:val="000000"/>
                              <w:sz w:val="14"/>
                              <w:szCs w:val="14"/>
                              <w:lang w:val="en-US"/>
                            </w:rPr>
                            <w:t xml:space="preserve">list to include clinical and non clinical staff </w:t>
                          </w:r>
                        </w:p>
                      </w:txbxContent>
                    </v:textbox>
                  </v:rect>
                  <v:rect id="Rectangle 38" o:spid="_x0000_s1061" style="position:absolute;left:5839;top:1031;width:140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gbfwQAA&#10;ANsAAAAPAAAAZHJzL2Rvd25yZXYueG1sRI/NigIxEITvC75DaMHbmlFw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YG38EAAADbAAAADwAAAAAAAAAAAAAAAACXAgAAZHJzL2Rvd25y&#10;ZXYueG1sUEsFBgAAAAAEAAQA9QAAAIUDAAAAAA==&#10;" filled="f" stroked="f">
                    <v:textbox style="mso-next-textbox:#Rectangle 38;mso-fit-shape-to-text:t" inset="0,0,0,0">
                      <w:txbxContent>
                        <w:p w14:paraId="1C9FFFB6" w14:textId="77777777" w:rsidR="00395855" w:rsidRDefault="00395855">
                          <w:r>
                            <w:rPr>
                              <w:rFonts w:cs="Calibri"/>
                              <w:b/>
                              <w:bCs/>
                              <w:color w:val="000000"/>
                              <w:sz w:val="14"/>
                              <w:szCs w:val="14"/>
                              <w:lang w:val="en-US"/>
                            </w:rPr>
                            <w:t>The after hours CNC will</w:t>
                          </w:r>
                        </w:p>
                      </w:txbxContent>
                    </v:textbox>
                  </v:rect>
                  <v:rect id="Rectangle 39" o:spid="_x0000_s1062" style="position:absolute;left:7291;top:1031;width:3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GX/vQAA&#10;ANsAAAAPAAAAZHJzL2Rvd25yZXYueG1sRE/LisIwFN0L/kO4gjub6kKkGkUEQQc31vmAS3P7wOSm&#10;JNF2/t4shFkeznt3GK0Rb/Khc6xgmeUgiCunO24U/D7Oiw2IEJE1Gsek4I8CHPbTyQ4L7Qa+07uM&#10;jUghHApU0MbYF1KGqiWLIXM9ceJq5y3GBH0jtcchhVsjV3m+lhY7Tg0t9nRqqXqWL6tAPsrzsCmN&#10;z93Pqr6Z6+Vek1NqPhuPWxCRxvgv/rovWsE6rU9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MMGX/vQAAANsAAAAPAAAAAAAAAAAAAAAAAJcCAABkcnMvZG93bnJldi54&#10;bWxQSwUGAAAAAAQABAD1AAAAgQMAAAAA&#10;" filled="f" stroked="f">
                    <v:textbox style="mso-next-textbox:#Rectangle 39;mso-fit-shape-to-text:t" inset="0,0,0,0">
                      <w:txbxContent>
                        <w:p w14:paraId="1C9FFFB7" w14:textId="77777777" w:rsidR="00395855" w:rsidRDefault="00395855">
                          <w:r>
                            <w:rPr>
                              <w:rFonts w:cs="Calibri"/>
                              <w:color w:val="000000"/>
                              <w:sz w:val="14"/>
                              <w:szCs w:val="14"/>
                              <w:lang w:val="en-US"/>
                            </w:rPr>
                            <w:t>:</w:t>
                          </w:r>
                        </w:p>
                      </w:txbxContent>
                    </v:textbox>
                  </v:rect>
                  <v:rect id="Rectangle 40" o:spid="_x0000_s1063" style="position:absolute;left:5939;top:1214;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MBkwQAA&#10;ANsAAAAPAAAAZHJzL2Rvd25yZXYueG1sRI/disIwFITvF/Ydwlnwbk3rhUg1iiwUVLyx7gMcmtMf&#10;TE5KkrX17Y0g7OUwM98wm91kjbiTD71jBfk8A0FcO91zq+D3Wn6vQISIrNE4JgUPCrDbfn5ssNBu&#10;5Avdq9iKBOFQoIIuxqGQMtQdWQxzNxAnr3HeYkzSt1J7HBPcGrnIsqW02HNa6HCgn47qW/VnFchr&#10;VY6ryvjMnRbN2RwPl4acUrOvab8GEWmK/+F3+6AVLHN4fUk/QG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zAZMEAAADbAAAADwAAAAAAAAAAAAAAAACXAgAAZHJzL2Rvd25y&#10;ZXYueG1sUEsFBgAAAAAEAAQA9QAAAIUDAAAAAA==&#10;" filled="f" stroked="f">
                    <v:textbox style="mso-next-textbox:#Rectangle 40;mso-fit-shape-to-text:t" inset="0,0,0,0">
                      <w:txbxContent>
                        <w:p w14:paraId="1C9FFFB8" w14:textId="77777777" w:rsidR="00395855" w:rsidRDefault="00395855">
                          <w:r>
                            <w:rPr>
                              <w:rFonts w:ascii="Arial" w:hAnsi="Arial" w:cs="Arial"/>
                              <w:color w:val="000000"/>
                              <w:sz w:val="14"/>
                              <w:szCs w:val="14"/>
                              <w:lang w:val="en-US"/>
                            </w:rPr>
                            <w:t>•</w:t>
                          </w:r>
                        </w:p>
                      </w:txbxContent>
                    </v:textbox>
                  </v:rect>
                  <v:rect id="Rectangle 41" o:spid="_x0000_s1064" style="position:absolute;left:6149;top:1214;width:324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l4TwAAA&#10;ANsAAAAPAAAAZHJzL2Rvd25yZXYueG1sRI/NigIxEITvgu8QWtibZpyDyGgUEQRX9uK4D9BMen4w&#10;6QxJdGbf3gjCHouq+ora7kdrxJN86BwrWC4yEMSV0x03Cn5vp/kaRIjIGo1jUvBHAfa76WSLhXYD&#10;X+lZxkYkCIcCFbQx9oWUoWrJYli4njh5tfMWY5K+kdrjkODWyDzLVtJix2mhxZ6OLVX38mEVyFt5&#10;Gtal8Zm75PWP+T5fa3JKfc3GwwZEpDH+hz/ts1awyuH9Jf0A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rl4TwAAAANsAAAAPAAAAAAAAAAAAAAAAAJcCAABkcnMvZG93bnJl&#10;di54bWxQSwUGAAAAAAQABAD1AAAAhAMAAAAA&#10;" filled="f" stroked="f">
                    <v:textbox style="mso-next-textbox:#Rectangle 41;mso-fit-shape-to-text:t" inset="0,0,0,0">
                      <w:txbxContent>
                        <w:p w14:paraId="1C9FFFB9" w14:textId="77777777" w:rsidR="00395855" w:rsidRDefault="00395855">
                          <w:r>
                            <w:rPr>
                              <w:rFonts w:cs="Calibri"/>
                              <w:color w:val="000000"/>
                              <w:sz w:val="14"/>
                              <w:szCs w:val="14"/>
                              <w:lang w:val="en-US"/>
                            </w:rPr>
                            <w:t>Ensure patient is placed in correct additional precautions</w:t>
                          </w:r>
                        </w:p>
                      </w:txbxContent>
                    </v:textbox>
                  </v:rect>
                  <v:rect id="Rectangle 42" o:spid="_x0000_s1065" style="position:absolute;left:5939;top:1398;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vuIwAAA&#10;ANsAAAAPAAAAZHJzL2Rvd25yZXYueG1sRI/NigIxEITvC75DaMHbmlFB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4vuIwAAAANsAAAAPAAAAAAAAAAAAAAAAAJcCAABkcnMvZG93bnJl&#10;di54bWxQSwUGAAAAAAQABAD1AAAAhAMAAAAA&#10;" filled="f" stroked="f">
                    <v:textbox style="mso-next-textbox:#Rectangle 42;mso-fit-shape-to-text:t" inset="0,0,0,0">
                      <w:txbxContent>
                        <w:p w14:paraId="1C9FFFBA" w14:textId="77777777" w:rsidR="00395855" w:rsidRDefault="00395855">
                          <w:r>
                            <w:rPr>
                              <w:rFonts w:ascii="Arial" w:hAnsi="Arial" w:cs="Arial"/>
                              <w:color w:val="000000"/>
                              <w:sz w:val="14"/>
                              <w:szCs w:val="14"/>
                              <w:lang w:val="en-US"/>
                            </w:rPr>
                            <w:t>•</w:t>
                          </w:r>
                        </w:p>
                      </w:txbxContent>
                    </v:textbox>
                  </v:rect>
                  <v:rect id="Rectangle 43" o:spid="_x0000_s1066" style="position:absolute;left:6149;top:1398;width:3171;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y1wwAA&#10;ANsAAAAPAAAAZHJzL2Rvd25yZXYueG1sRI9Pi8IwFMTvgt8hPGFvmupBbNcosrro0X/Q9fZonm3Z&#10;5qU0Wdv10xtB8DjMzG+Y+bIzlbhR40rLCsajCARxZnXJuYLz6Xs4A+E8ssbKMin4JwfLRb83x0Tb&#10;lg90O/pcBAi7BBUU3teJlC4ryKAb2Zo4eFfbGPRBNrnUDbYBbio5iaKpNFhyWCiwpq+Cst/jn1Gw&#10;ndWrn529t3m1uWzTfRqvT7FX6mPQrT5BeOr8O/xq77SCeAr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sy1wwAAANsAAAAPAAAAAAAAAAAAAAAAAJcCAABkcnMvZG93&#10;bnJldi54bWxQSwUGAAAAAAQABAD1AAAAhwMAAAAA&#10;" filled="f" stroked="f">
                    <v:textbox style="mso-next-textbox:#Rectangle 43" inset="0,0,0,0">
                      <w:txbxContent>
                        <w:p w14:paraId="1C9FFFBB" w14:textId="77777777" w:rsidR="00395855" w:rsidRDefault="00395855">
                          <w:r>
                            <w:rPr>
                              <w:rFonts w:cs="Calibri"/>
                              <w:color w:val="000000"/>
                              <w:sz w:val="14"/>
                              <w:szCs w:val="14"/>
                              <w:lang w:val="en-US"/>
                            </w:rPr>
                            <w:t xml:space="preserve">Will request a list of names for all contacts </w:t>
                          </w:r>
                        </w:p>
                      </w:txbxContent>
                    </v:textbox>
                  </v:rect>
                  <v:rect id="Rectangle 44" o:spid="_x0000_s1067" style="position:absolute;left:8709;top:1398;width:7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I2swQAA&#10;ANsAAAAPAAAAZHJzL2Rvd25yZXYueG1sRI/NigIxEITvC75DaMHbmtGDq6NRRBBU9uLoAzSTnh9M&#10;OkOSdWbf3ggLeyyq6itqsxusEU/yoXWsYDbNQBCXTrdcK7jfjp9LECEiazSOScEvBdhtRx8bzLXr&#10;+UrPItYiQTjkqKCJsculDGVDFsPUdcTJq5y3GJP0tdQe+wS3Rs6zbCEttpwWGuzo0FD5KH6sAnkr&#10;jv2yMD5zl3n1bc6na0VOqcl42K9BRBrif/ivfdIKVl/w/pJ+gN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gyNrMEAAADbAAAADwAAAAAAAAAAAAAAAACXAgAAZHJzL2Rvd25y&#10;ZXYueG1sUEsFBgAAAAAEAAQA9QAAAIUDAAAAAA==&#10;" filled="f" stroked="f">
                    <v:textbox style="mso-next-textbox:#Rectangle 44;mso-fit-shape-to-text:t" inset="0,0,0,0">
                      <w:txbxContent>
                        <w:p w14:paraId="1C9FFFBC" w14:textId="77777777" w:rsidR="00395855" w:rsidRDefault="00395855">
                          <w:r>
                            <w:rPr>
                              <w:rFonts w:cs="Calibri"/>
                              <w:color w:val="000000"/>
                              <w:sz w:val="14"/>
                              <w:szCs w:val="14"/>
                              <w:lang w:val="en-US"/>
                            </w:rPr>
                            <w:t>–</w:t>
                          </w:r>
                        </w:p>
                      </w:txbxContent>
                    </v:textbox>
                  </v:rect>
                  <v:rect id="Rectangle 45" o:spid="_x0000_s1068" style="position:absolute;left:8820;top:1398;width:50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xnevwAA&#10;ANsAAAAPAAAAZHJzL2Rvd25yZXYueG1sRE9LasMwEN0XcgcxhexquV6E1LESSiGQhm7i5ACDNf4Q&#10;aWQkxXZvHy0KXT7evzos1oiJfBgcK3jPchDEjdMDdwpu1+PbFkSIyBqNY1LwSwEO+9VLhaV2M19o&#10;qmMnUgiHEhX0MY6llKHpyWLI3EicuNZ5izFB30ntcU7h1sgizzfS4sCpoceRvnpq7vXDKpDX+jhv&#10;a+Nzdy7aH/N9urTklFq/Lp87EJGW+C/+c5+0go80Nn1JP0D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eTGd6/AAAA2wAAAA8AAAAAAAAAAAAAAAAAlwIAAGRycy9kb3ducmV2&#10;LnhtbFBLBQYAAAAABAAEAPUAAACDAwAAAAA=&#10;" filled="f" stroked="f">
                    <v:textbox style="mso-next-textbox:#Rectangle 45;mso-fit-shape-to-text:t" inset="0,0,0,0">
                      <w:txbxContent>
                        <w:p w14:paraId="1C9FFFBD" w14:textId="77777777" w:rsidR="00395855" w:rsidRDefault="00395855">
                          <w:r>
                            <w:rPr>
                              <w:rFonts w:cs="Calibri"/>
                              <w:color w:val="000000"/>
                              <w:sz w:val="14"/>
                              <w:szCs w:val="14"/>
                              <w:lang w:val="en-US"/>
                            </w:rPr>
                            <w:t xml:space="preserve">staff and </w:t>
                          </w:r>
                        </w:p>
                      </w:txbxContent>
                    </v:textbox>
                  </v:rect>
                  <v:rect id="Rectangle 46" o:spid="_x0000_s1069" style="position:absolute;left:6149;top:1581;width:3582;height: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VjHwwAA&#10;ANsAAAAPAAAAZHJzL2Rvd25yZXYueG1sRI9Bi8IwFITvgv8hPMGbpu5BbNcooi56dFWoe3s0b9uy&#10;zUtpoq3++o0geBxm5htmvuxMJW7UuNKygsk4AkGcWV1yruB8+hrNQDiPrLGyTAru5GC56PfmmGjb&#10;8jfdjj4XAcIuQQWF93UipcsKMujGtiYO3q9tDPogm1zqBtsAN5X8iKKpNFhyWCiwpnVB2d/xahTs&#10;ZvXqsrePNq+2P7v0kMabU+yVGg661ScIT51/h1/tvVYQx/D8E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FVjHwwAAANsAAAAPAAAAAAAAAAAAAAAAAJcCAABkcnMvZG93&#10;bnJldi54bWxQSwUGAAAAAAQABAD1AAAAhwMAAAAA&#10;" filled="f" stroked="f">
                    <v:textbox style="mso-next-textbox:#Rectangle 46" inset="0,0,0,0">
                      <w:txbxContent>
                        <w:p w14:paraId="1C9FFFBE" w14:textId="77777777" w:rsidR="00395855" w:rsidRDefault="00395855">
                          <w:r>
                            <w:rPr>
                              <w:rFonts w:cs="Calibri"/>
                              <w:color w:val="000000"/>
                              <w:sz w:val="14"/>
                              <w:szCs w:val="14"/>
                              <w:lang w:val="en-US"/>
                            </w:rPr>
                            <w:t>visitors</w:t>
                          </w:r>
                        </w:p>
                      </w:txbxContent>
                    </v:textbox>
                  </v:rect>
                  <v:rect id="Rectangle 47" o:spid="_x0000_s1070" style="position:absolute;left:5939;top:1764;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7/uwgAA&#10;ANwAAAAPAAAAZHJzL2Rvd25yZXYueG1sRI/NagMxDITvhbyDUaC3xk4OJWzjhBAIpKWXbPoAYq39&#10;oba82E52+/bVodCbxIxmPu0Oc/DqQSkPkS2sVwYUcRPdwJ2Fr9v5ZQsqF2SHPjJZ+KEMh/3iaYeV&#10;ixNf6VGXTkkI5wot9KWMlda56SlgXsWRWLQ2poBF1tRpl3CS8OD1xphXHXBgaehxpFNPzXd9Dxb0&#10;rT5P29onEz827ad/v1xbitY+L+fjG6hCc/k3/11fnOAbwZdnZAK9/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bv+7CAAAA3AAAAA8AAAAAAAAAAAAAAAAAlwIAAGRycy9kb3du&#10;cmV2LnhtbFBLBQYAAAAABAAEAPUAAACGAwAAAAA=&#10;" filled="f" stroked="f">
                    <v:textbox style="mso-next-textbox:#Rectangle 47;mso-fit-shape-to-text:t" inset="0,0,0,0">
                      <w:txbxContent>
                        <w:p w14:paraId="1C9FFFBF" w14:textId="77777777" w:rsidR="00395855" w:rsidRDefault="00395855">
                          <w:r>
                            <w:rPr>
                              <w:rFonts w:ascii="Arial" w:hAnsi="Arial" w:cs="Arial"/>
                              <w:color w:val="000000"/>
                              <w:sz w:val="14"/>
                              <w:szCs w:val="14"/>
                              <w:lang w:val="en-US"/>
                            </w:rPr>
                            <w:t>•</w:t>
                          </w:r>
                        </w:p>
                      </w:txbxContent>
                    </v:textbox>
                  </v:rect>
                  <v:rect id="Rectangle 48" o:spid="_x0000_s1071" style="position:absolute;left:6149;top:1764;width:3119;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xp1vgAA&#10;ANwAAAAPAAAAZHJzL2Rvd25yZXYueG1sRE/NagIxEL4XfIcwQm810UOR1SgiCFq8uPoAw2b2B5PJ&#10;kkR3+/amUPA2H9/vrLejs+JJIXaeNcxnCgRx5U3HjYbb9fC1BBETskHrmTT8UoTtZvKxxsL4gS/0&#10;LFMjcgjHAjW0KfWFlLFqyWGc+Z44c7UPDlOGoZEm4JDDnZULpb6lw45zQ4s97Vuq7uXDaZDX8jAs&#10;SxuU/1nUZ3s6XmryWn9Ox90KRKIxvcX/7qPJ89Uc/p7JF8jN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1cadb4AAADcAAAADwAAAAAAAAAAAAAAAACXAgAAZHJzL2Rvd25yZXYu&#10;eG1sUEsFBgAAAAAEAAQA9QAAAIIDAAAAAA==&#10;" filled="f" stroked="f">
                    <v:textbox style="mso-next-textbox:#Rectangle 48;mso-fit-shape-to-text:t" inset="0,0,0,0">
                      <w:txbxContent>
                        <w:p w14:paraId="1C9FFFC0" w14:textId="77777777" w:rsidR="00395855" w:rsidRDefault="00395855">
                          <w:r>
                            <w:rPr>
                              <w:rFonts w:cs="Calibri"/>
                              <w:color w:val="000000"/>
                              <w:sz w:val="14"/>
                              <w:szCs w:val="14"/>
                              <w:lang w:val="en-US"/>
                            </w:rPr>
                            <w:t xml:space="preserve">Determine using the guideline if the follow up can wait </w:t>
                          </w:r>
                        </w:p>
                      </w:txbxContent>
                    </v:textbox>
                  </v:rect>
                  <v:rect id="Rectangle 49" o:spid="_x0000_s1072" style="position:absolute;left:6149;top:1948;width:330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YQCvwAA&#10;ANwAAAAPAAAAZHJzL2Rvd25yZXYueG1sRE/NagIxEL4LfYcwhd40cQ9FVqMUQdDixbUPMGxmf2gy&#10;WZLobt/eCEJv8/H9zmY3OSvuFGLvWcNyoUAQ19703Gr4uR7mKxAxIRu0nknDH0XYbd9mGyyNH/lC&#10;9yq1IodwLFFDl9JQShnrjhzGhR+IM9f44DBlGFppAo453FlZKPUpHfacGzocaN9R/VvdnAZ5rQ7j&#10;qrJB+e+iOdvT8dKQ1/rjffpag0g0pX/xy300eb4q4PlMvkBu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FhAK/AAAA3AAAAA8AAAAAAAAAAAAAAAAAlwIAAGRycy9kb3ducmV2&#10;LnhtbFBLBQYAAAAABAAEAPUAAACDAwAAAAA=&#10;" filled="f" stroked="f">
                    <v:textbox style="mso-next-textbox:#Rectangle 49;mso-fit-shape-to-text:t" inset="0,0,0,0">
                      <w:txbxContent>
                        <w:p w14:paraId="1C9FFFC1" w14:textId="77777777" w:rsidR="00395855" w:rsidRDefault="00395855">
                          <w:r>
                            <w:rPr>
                              <w:rFonts w:cs="Calibri"/>
                              <w:color w:val="000000"/>
                              <w:sz w:val="14"/>
                              <w:szCs w:val="14"/>
                              <w:lang w:val="en-US"/>
                            </w:rPr>
                            <w:t xml:space="preserve">until the following day or if it is required to be undertaken </w:t>
                          </w:r>
                        </w:p>
                      </w:txbxContent>
                    </v:textbox>
                  </v:rect>
                  <v:rect id="Rectangle 50" o:spid="_x0000_s1073" style="position:absolute;left:6149;top:2131;width:71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SGZvwAA&#10;ANwAAAAPAAAAZHJzL2Rvd25yZXYueG1sRE/bagIxEH0X+g9hCn1zEy2IrEYpgqClL65+wLCZvdBk&#10;siTR3f59Uyj4Nodzne1+clY8KMTes4ZFoUAQ19703Gq4XY/zNYiYkA1az6ThhyLsdy+zLZbGj3yh&#10;R5VakUM4lqihS2kopYx1Rw5j4QfizDU+OEwZhlaagGMOd1YulVpJhz3nhg4HOnRUf1d3p0Feq+O4&#10;rmxQ/nPZfNnz6dKQ1/rtdfrYgEg0paf4330yeb56h79n8gVy9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jJIZm/AAAA3AAAAA8AAAAAAAAAAAAAAAAAlwIAAGRycy9kb3ducmV2&#10;LnhtbFBLBQYAAAAABAAEAPUAAACDAwAAAAA=&#10;" filled="f" stroked="f">
                    <v:textbox style="mso-next-textbox:#Rectangle 50;mso-fit-shape-to-text:t" inset="0,0,0,0">
                      <w:txbxContent>
                        <w:p w14:paraId="1C9FFFC2" w14:textId="77777777" w:rsidR="00395855" w:rsidRDefault="00395855">
                          <w:r>
                            <w:rPr>
                              <w:rFonts w:cs="Calibri"/>
                              <w:color w:val="000000"/>
                              <w:sz w:val="14"/>
                              <w:szCs w:val="14"/>
                              <w:lang w:val="en-US"/>
                            </w:rPr>
                            <w:t>immediately</w:t>
                          </w:r>
                        </w:p>
                      </w:txbxContent>
                    </v:textbox>
                  </v:rect>
                  <v:rect id="Rectangle 51" o:spid="_x0000_s1074" style="position:absolute;left:5939;top:2314;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LntvwAA&#10;ANwAAAAPAAAAZHJzL2Rvd25yZXYueG1sRE/bagIxEH0X+g9hCn1zE6WIrEYpgqClL65+wLCZvdBk&#10;siTR3f59Uyj4Nodzne1+clY8KMTes4ZFoUAQ19703Gq4XY/zNYiYkA1az6ThhyLsdy+zLZbGj3yh&#10;R5VakUM4lqihS2kopYx1Rw5j4QfizDU+OEwZhlaagGMOd1YulVpJhz3nhg4HOnRUf1d3p0Feq+O4&#10;rmxQ/nPZfNnz6dKQ1/rtdfrYgEg0paf4330yeb56h79n8gVy9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cgue2/AAAA3AAAAA8AAAAAAAAAAAAAAAAAlwIAAGRycy9kb3ducmV2&#10;LnhtbFBLBQYAAAAABAAEAPUAAACDAwAAAAA=&#10;" filled="f" stroked="f">
                    <v:textbox style="mso-next-textbox:#Rectangle 51;mso-fit-shape-to-text:t" inset="0,0,0,0">
                      <w:txbxContent>
                        <w:p w14:paraId="1C9FFFC3" w14:textId="77777777" w:rsidR="00395855" w:rsidRDefault="00395855">
                          <w:r>
                            <w:rPr>
                              <w:rFonts w:ascii="Arial" w:hAnsi="Arial" w:cs="Arial"/>
                              <w:color w:val="000000"/>
                              <w:sz w:val="14"/>
                              <w:szCs w:val="14"/>
                              <w:lang w:val="en-US"/>
                            </w:rPr>
                            <w:t>•</w:t>
                          </w:r>
                        </w:p>
                      </w:txbxContent>
                    </v:textbox>
                  </v:rect>
                  <v:rect id="Rectangle 52" o:spid="_x0000_s1075" style="position:absolute;left:6149;top:2314;width:332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bBx2vwAA&#10;ANwAAAAPAAAAZHJzL2Rvd25yZXYueG1sRE/bagIxEH0X+g9hCn1zE4WKrEYpgqClL65+wLCZvdBk&#10;siTR3f59Uyj4Nodzne1+clY8KMTes4ZFoUAQ19703Gq4XY/zNYiYkA1az6ThhyLsdy+zLZbGj3yh&#10;R5VakUM4lqihS2kopYx1Rw5j4QfizDU+OEwZhlaagGMOd1YulVpJhz3nhg4HOnRUf1d3p0Feq+O4&#10;rmxQ/nPZfNnz6dKQ1/rtdfrYgEg0paf4330yeb56h79n8gVy9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sHHa/AAAA3AAAAA8AAAAAAAAAAAAAAAAAlwIAAGRycy9kb3ducmV2&#10;LnhtbFBLBQYAAAAABAAEAPUAAACDAwAAAAA=&#10;" filled="f" stroked="f">
                    <v:textbox style="mso-next-textbox:#Rectangle 52;mso-fit-shape-to-text:t" inset="0,0,0,0">
                      <w:txbxContent>
                        <w:p w14:paraId="1C9FFFC4" w14:textId="77777777" w:rsidR="00395855" w:rsidRDefault="00395855">
                          <w:r>
                            <w:rPr>
                              <w:rFonts w:cs="Calibri"/>
                              <w:color w:val="000000"/>
                              <w:sz w:val="14"/>
                              <w:szCs w:val="14"/>
                              <w:lang w:val="en-US"/>
                            </w:rPr>
                            <w:t xml:space="preserve">Will determine if IPCU need to be contacted after hours to </w:t>
                          </w:r>
                        </w:p>
                      </w:txbxContent>
                    </v:textbox>
                  </v:rect>
                  <v:rect id="Rectangle 53" o:spid="_x0000_s1076" style="position:absolute;left:6149;top:2497;width:3255;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ieavwAA&#10;ANwAAAAPAAAAZHJzL2Rvd25yZXYueG1sRE/NagIxEL4LfYcwhd7cRA9VVqMUQdDSi6sPMGxmf2gy&#10;WZLobt++KRS8zcf3O9v95Kx4UIi9Zw2LQoEgrr3pudVwux7naxAxIRu0nknDD0XY715mWyyNH/lC&#10;jyq1IodwLFFDl9JQShnrjhzGwg/EmWt8cJgyDK00Accc7qxcKvUuHfacGzoc6NBR/V3dnQZ5rY7j&#10;urJB+c9l82XPp0tDXuu31+ljAyLRlJ7if/fJ5PlqBX/P5Avk7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fyJ5q/AAAA3AAAAA8AAAAAAAAAAAAAAAAAlwIAAGRycy9kb3ducmV2&#10;LnhtbFBLBQYAAAAABAAEAPUAAACDAwAAAAA=&#10;" filled="f" stroked="f">
                    <v:textbox style="mso-next-textbox:#Rectangle 53;mso-fit-shape-to-text:t" inset="0,0,0,0">
                      <w:txbxContent>
                        <w:p w14:paraId="1C9FFFC5" w14:textId="77777777" w:rsidR="00395855" w:rsidRDefault="00395855">
                          <w:r>
                            <w:rPr>
                              <w:rFonts w:cs="Calibri"/>
                              <w:color w:val="000000"/>
                              <w:sz w:val="14"/>
                              <w:szCs w:val="14"/>
                              <w:lang w:val="en-US"/>
                            </w:rPr>
                            <w:t xml:space="preserve">commence the contact tracing or if the work is able to be </w:t>
                          </w:r>
                        </w:p>
                      </w:txbxContent>
                    </v:textbox>
                  </v:rect>
                  <v:rect id="Rectangle 54" o:spid="_x0000_s1077" style="position:absolute;left:6149;top:2681;width:2112;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bPowgAA&#10;ANwAAAAPAAAAZHJzL2Rvd25yZXYueG1sRI/NagMxDITvhbyDUaC3xk4OJWzjhBAIpKWXbPoAYq39&#10;oba82E52+/bVodCbxIxmPu0Oc/DqQSkPkS2sVwYUcRPdwJ2Fr9v5ZQsqF2SHPjJZ+KEMh/3iaYeV&#10;ixNf6VGXTkkI5wot9KWMlda56SlgXsWRWLQ2poBF1tRpl3CS8OD1xphXHXBgaehxpFNPzXd9Dxb0&#10;rT5P29onEz827ad/v1xbitY+L+fjG6hCc/k3/11fnOAboZVnZAK9/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ts+jCAAAA3AAAAA8AAAAAAAAAAAAAAAAAlwIAAGRycy9kb3du&#10;cmV2LnhtbFBLBQYAAAAABAAEAPUAAACGAwAAAAA=&#10;" filled="f" stroked="f">
                    <v:textbox style="mso-next-textbox:#Rectangle 54;mso-fit-shape-to-text:t" inset="0,0,0,0">
                      <w:txbxContent>
                        <w:p w14:paraId="1C9FFFC6" w14:textId="77777777" w:rsidR="00395855" w:rsidRDefault="00395855">
                          <w:r>
                            <w:rPr>
                              <w:rFonts w:cs="Calibri"/>
                              <w:color w:val="000000"/>
                              <w:sz w:val="14"/>
                              <w:szCs w:val="14"/>
                              <w:lang w:val="en-US"/>
                            </w:rPr>
                            <w:t>handed over to IPCU for the next day</w:t>
                          </w:r>
                        </w:p>
                      </w:txbxContent>
                    </v:textbox>
                  </v:rect>
                  <v:shape id="Freeform 55" o:spid="_x0000_s1078" style="position:absolute;left:4188;top:573;width:89;height:183;visibility:visible;mso-wrap-style:square;v-text-anchor:top" coordsize="89,1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RPRwwAA&#10;ANwAAAAPAAAAZHJzL2Rvd25yZXYueG1sRE/JasMwEL0X+g9iCr01ckIprRs5mECWQyE0jel1Yo0X&#10;Yo2MpDjO30eFQm7zeOvMF6PpxEDOt5YVTCcJCOLS6pZrBYef1cs7CB+QNXaWScGVPCyyx4c5ptpe&#10;+JuGfahFDGGfooImhD6V0pcNGfQT2xNHrrLOYIjQ1VI7vMRw08lZkrxJgy3HhgZ7WjZUnvZno+Cc&#10;f22Ou2PhXofDusiLatP23a9Sz09j/gki0Bju4n/3Vsf5yQf8PRMvk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DRPRwwAAANwAAAAPAAAAAAAAAAAAAAAAAJcCAABkcnMvZG93&#10;bnJldi54bWxQSwUGAAAAAAQABAD1AAAAhwMAAAAA&#10;" path="m23,r,137l,137r45,46l89,137r-22,l67,,23,xe" fillcolor="#4f81bd" stroked="f">
                    <v:path arrowok="t" o:connecttype="custom" o:connectlocs="23,0;23,137;0,137;45,183;89,137;67,137;67,0;23,0" o:connectangles="0,0,0,0,0,0,0,0"/>
                  </v:shape>
                  <v:shape id="Freeform 56" o:spid="_x0000_s1079" style="position:absolute;left:4149;top:556;width:168;height:224;visibility:visible;mso-wrap-style:square;v-text-anchor:top" coordsize="168,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WhVxQAA&#10;ANwAAAAPAAAAZHJzL2Rvd25yZXYueG1sRI9BawIxEIXvhf6HMEIvpWb1UJfVKFIRe6u1tuBt2Ew3&#10;SzeTJYm6/fedg9DbDO/Ne98sVoPv1IViagMbmIwLUMR1sC03Bo4f26cSVMrIFrvAZOCXEqyW93cL&#10;rGy48jtdDrlREsKpQgMu577SOtWOPKZx6IlF+w7RY5Y1NtpGvEq47/S0KJ61x5alwWFPL47qn8PZ&#10;G5g9Hje72duuc1zaU9yXNX99lsY8jIb1HFSmIf+bb9evVvAngi/PyAR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xaFXFAAAA3AAAAA8AAAAAAAAAAAAAAAAAlwIAAGRycy9k&#10;b3ducmV2LnhtbFBLBQYAAAAABAAEAPUAAACJAwAAAAA=&#10;" path="m62,34l78,17r,154l39,171,51,142r45,46l72,188r44,-46l128,171r-39,l89,17r17,17l62,34xm123,r,154l106,137r62,l84,224,,137r62,l45,154,45,r78,xe" fillcolor="#385d8a" strokecolor="#385d8a" strokeweight=".05pt">
                    <v:path arrowok="t" o:connecttype="custom" o:connectlocs="62,34;78,17;78,171;39,171;51,142;96,188;72,188;116,142;128,171;89,171;89,17;106,34;62,34;123,0;123,154;106,137;168,137;84,224;0,137;62,137;45,154;45,0;123,0" o:connectangles="0,0,0,0,0,0,0,0,0,0,0,0,0,0,0,0,0,0,0,0,0,0,0"/>
                    <o:lock v:ext="edit" verticies="t"/>
                  </v:shape>
                  <v:shape id="Freeform 57" o:spid="_x0000_s1080" style="position:absolute;left:6;top:3305;width:10039;height:2509;visibility:visible;mso-wrap-style:square;v-text-anchor:top" coordsize="14496,35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ECBwgAA&#10;ANwAAAAPAAAAZHJzL2Rvd25yZXYueG1sRE9Na8JAEL0L/Q/LFLzpJh6KpK6Slhas6KGxvQ/Z6SYk&#10;Oxuyq1n/vVso9DaP9zmbXbS9uNLoW8cK8mUGgrh2umWj4Ov8vliD8AFZY++YFNzIw277MNtgod3E&#10;n3StghEphH2BCpoQhkJKXzdk0S/dQJy4HzdaDAmORuoRpxRue7nKsidpseXU0OBArw3VXXWxCrop&#10;mlNbH3KM+GHKy7F/Ob19KzV/jOUziEAx/Iv/3Hud5uc5/D6TLpD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kQIHCAAAA3AAAAA8AAAAAAAAAAAAAAAAAlwIAAGRycy9kb3du&#10;cmV2LnhtbFBLBQYAAAAABAAEAPUAAACGAwAAAAA=&#10;" path="m,600l3,540,13,481,47,369v,-1,1,-3,1,-4l101,267v1,-1,2,-3,3,-4l175,178v1,-1,2,-2,3,-3l263,104v1,-1,3,-2,4,-3l365,48v1,,3,-1,4,-1l477,14,538,4,599,,13896,r61,3l14016,13r112,33c14130,47,14132,48,14133,48r97,53c14231,102,14233,103,14234,104r86,71c14321,176,14322,177,14323,178r70,85c14394,264,14395,266,14396,267r53,98c14449,366,14450,368,14450,369r33,108l14493,538r3,61l14496,2904r-3,61l14484,3024r-34,112c14450,3138,14449,3140,14449,3141r-53,97c14395,3239,14394,3240,14393,3242r-70,86c14322,3329,14321,3330,14320,3331r-86,70c14232,3402,14231,3403,14230,3404r-97,53c14132,3457,14130,3458,14128,3458r-109,33l13959,3501r-61,3l600,3504r-60,-3l481,3492,369,3458v-1,,-3,-1,-4,-1l267,3404v-1,-1,-3,-2,-4,-3l178,3331v-1,-1,-2,-2,-3,-3l104,3242v-1,-1,-2,-3,-3,-4l48,3141v,-1,-1,-3,-2,-5l13,3027,4,2967,,2906,,600xm48,2903r3,57l59,3014r33,109l91,3118r53,97l141,3211r71,86l209,3294r85,70l290,3361r98,53l383,3413r105,32l543,3453r57,3l13895,3456r57,-2l14006,3445r109,-33l14110,3414r97,-53l14203,3364r86,-70l14286,3297r70,-86l14353,3215r53,-97l14404,3123r33,-106l14445,2962r3,-58l14448,602r-2,-57l14438,491r-33,-108l14406,388r-53,-98l14356,294r-70,-85l14289,212r-86,-71l14207,144r-97,-53l14115,92,14009,60r-55,-9l13896,48,602,48r-57,3l491,59,383,92r5,-1l290,144r4,-3l209,212r3,-3l141,294r3,-4l91,388r1,-5l60,488r-9,55l48,600r,2303xe" fillcolor="#385d8a" strokecolor="#385d8a" strokeweight=".05pt">
                    <v:path arrowok="t" o:connecttype="custom" o:connectlocs="9,344;70,191;123,125;253,34;373,3;9666,2;9788,34;9917,125;9970,191;10030,342;10039,2079;10007,2245;9968,2321;9858,2435;9784,2476;9625,2509;333,2500;185,2437;121,2383;33,2249;3,2124;33,2079;64,2236;98,2299;204,2409;265,2444;416,2475;9700,2467;9839,2407;9894,2361;9977,2233;10004,2121;10004,390;9977,278;9894,150;9839,103;9702,43;417,34;265,66;204,101;98,211;64,274;33,430" o:connectangles="0,0,0,0,0,0,0,0,0,0,0,0,0,0,0,0,0,0,0,0,0,0,0,0,0,0,0,0,0,0,0,0,0,0,0,0,0,0,0,0,0,0,0"/>
                    <o:lock v:ext="edit" verticies="t"/>
                  </v:shape>
                  <v:shape id="Freeform 58" o:spid="_x0000_s1081" style="position:absolute;left:2593;top:2956;width:88;height:355;visibility:visible;mso-wrap-style:square;v-text-anchor:top" coordsize="88,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pFixAAA&#10;ANwAAAAPAAAAZHJzL2Rvd25yZXYueG1sRI9Ba8MwDIXvg/4Ho0Jvi9NCQ8nilq0w2KEMlu6wo4gV&#10;OyyWg+226b+fB4PdJN7T+56aw+xGcaUQB88K1kUJgrjzemCj4PP8+rgDEROyxtEzKbhThMN+8dBg&#10;rf2NP+jaJiNyCMcaFdiUplrK2FlyGAs/EWet98FhymswUge85XA3yk1ZVtLhwJlgcaKjpe67vbjM&#10;fd9a99JXXp/l7qsfgplPwSi1Ws7PTyASzenf/Hf9pnP99QZ+n8kTyP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3qRYsQAAADcAAAADwAAAAAAAAAAAAAAAACXAgAAZHJzL2Rv&#10;d25yZXYueG1sUEsFBgAAAAAEAAQA9QAAAIgDAAAAAA==&#10;" path="m22,r,309l,309r44,46l88,309r-22,l66,,22,xe" fillcolor="#4f81bd" stroked="f">
                    <v:path arrowok="t" o:connecttype="custom" o:connectlocs="22,0;22,309;0,309;44,355;88,309;66,309;66,0;22,0" o:connectangles="0,0,0,0,0,0,0,0"/>
                  </v:shape>
                  <v:shape id="Freeform 59" o:spid="_x0000_s1082" style="position:absolute;left:2553;top:2938;width:169;height:397;visibility:visible;mso-wrap-style:square;v-text-anchor:top" coordsize="169,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3qwwAA&#10;ANwAAAAPAAAAZHJzL2Rvd25yZXYueG1sRE/NasJAEL4XfIdlBG91YwUpqauIUpV6EGMfYMhOs6nZ&#10;2ZhdTerTu0LB23x8vzOdd7YSV2p86VjBaJiAIM6dLrlQ8H38fH0H4QOyxsoxKfgjD/NZ72WKqXYt&#10;H+iahULEEPYpKjAh1KmUPjdk0Q9dTRy5H9dYDBE2hdQNtjHcVvItSSbSYsmxwWBNS0P5KbtYBZuL&#10;PRu7242/2iT7Xd/a1aTar5Qa9LvFB4hAXXiK/91bHeePxvB4Jl4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i+3qwwAAANwAAAAPAAAAAAAAAAAAAAAAAJcCAABkcnMvZG93&#10;bnJldi54bWxQSwUGAAAAAAQABAD1AAAAhwMAAAAA&#10;" path="m62,35l79,18r,326l40,344,52,315r44,46l72,361r45,-46l128,344r-38,l90,18r16,17l62,35xm123,r,327l106,310r63,l84,397,,310r62,l45,327,45,r78,xe" fillcolor="#385d8a" strokecolor="#385d8a" strokeweight=".05pt">
                    <v:path arrowok="t" o:connecttype="custom" o:connectlocs="62,35;79,18;79,344;40,344;52,315;96,361;72,361;117,315;128,344;90,344;90,18;106,35;62,35;123,0;123,327;106,310;169,310;84,397;0,310;62,310;45,327;45,0;123,0" o:connectangles="0,0,0,0,0,0,0,0,0,0,0,0,0,0,0,0,0,0,0,0,0,0,0"/>
                    <o:lock v:ext="edit" verticies="t"/>
                  </v:shape>
                  <v:shape id="Freeform 60" o:spid="_x0000_s1083" style="position:absolute;left:183;top:6055;width:4997;height:859;visibility:visible;mso-wrap-style:square;v-text-anchor:top" coordsize="7216,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Ei9wgAA&#10;ANwAAAAPAAAAZHJzL2Rvd25yZXYueG1sRE/basJAEH0v9B+WKfhWNxEJJXUVCQrSUqEq+Dpkp7mY&#10;nQ2725j+fVcQfJvDuc5iNZpODOR8Y1lBOk1AEJdWN1wpOB23r28gfEDW2FkmBX/kYbV8flpgru2V&#10;v2k4hErEEPY5KqhD6HMpfVmTQT+1PXHkfqwzGCJ0ldQOrzHcdHKWJJk02HBsqLGnoqbycvg1CnzI&#10;zvsqa/mzHzZfZZF+tFmCSk1exvU7iEBjeIjv7p2O89M53J6JF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wSL3CAAAA3AAAAA8AAAAAAAAAAAAAAAAAlwIAAGRycy9kb3du&#10;cmV2LnhtbFBLBQYAAAAABAAEAPUAAACGAwAAAAA=&#10;" path="m,216l5,175v,-2,,-3,1,-5l17,134v,-1,1,-3,2,-4l37,98v,-1,1,-2,2,-3l62,66v1,-2,2,-3,4,-4l95,39v1,-1,2,-2,3,-2l130,19v1,-1,3,-2,4,-2l170,6v2,-1,3,-1,5,-1l214,1,7000,r42,5c7043,5,7045,5,7046,6r36,11c7084,17,7086,18,7087,18r33,18c7121,37,7123,38,7124,39r28,23c7153,63,7154,64,7155,66r23,29c7179,96,7180,97,7180,98r18,32c7199,131,7200,133,7200,134r11,36c7212,172,7212,173,7212,175r4,39l7216,984r-4,42c7212,1027,7212,1029,7211,1030r-11,36c7200,1068,7199,1070,7199,1071r-18,33c7180,1105,7179,1107,7178,1108r-23,28c7154,1137,7153,1138,7152,1139r-28,23c7123,1163,7121,1164,7120,1165r-33,18c7086,1183,7084,1184,7082,1184r-36,11c7045,1196,7043,1196,7042,1196r-39,4l216,1200r-41,-4c173,1196,172,1196,170,1195r-36,-11c133,1184,131,1183,130,1182l98,1164v-1,,-2,-1,-3,-2l66,1139v-2,-1,-3,-2,-4,-3l39,1108v-1,-1,-2,-3,-3,-4l18,1071v,-1,-1,-3,-1,-5l6,1030v-1,-1,-1,-3,-1,-4l1,987,,216xm48,982r4,39l51,1016r11,36l61,1048r18,33l76,1077r23,28l95,1102r29,23l121,1123r32,18l148,1139r36,11l180,1149r36,3l6998,1153r39,-4l7032,1150r36,-11l7064,1140r33,-18l7093,1125r28,-23l7118,1105r23,-28l7138,1081r18,-33l7155,1052r11,-36l7165,1021r3,-37l7169,219r-4,-39l7166,184r-11,-36l7157,153r-18,-32l7141,124,7118,95r3,4l7093,76r4,3l7064,61r4,1l7032,51r5,1l7000,48,219,48r-39,4l184,51,148,62r5,-2l121,78r3,-2l95,99r4,-4l76,124r2,-3l60,153r2,-5l51,184r1,-4l48,216r,766xe" fillcolor="#385d8a" strokecolor="#385d8a" strokeweight=".05pt">
                    <v:path arrowok="t" o:connecttype="custom" o:connectlocs="4,122;26,70;46,44;90,14;121,4;4877,4;4908,13;4953,44;4972,70;4994,122;4997,704;4986,763;4971,793;4933,832;4904,848;4849,859;118,855;68,833;43,813;12,767;3,734;33,703;43,753;53,771;86,805;102,815;150,825;4870,823;4915,803;4929,791;4955,750;4962,731;4962,129;4956,110;4929,68;4915,57;4870,37;152,34;102,44;86,54;53,89;43,106;33,155" o:connectangles="0,0,0,0,0,0,0,0,0,0,0,0,0,0,0,0,0,0,0,0,0,0,0,0,0,0,0,0,0,0,0,0,0,0,0,0,0,0,0,0,0,0,0"/>
                    <o:lock v:ext="edit" verticies="t"/>
                  </v:shape>
                  <v:rect id="Rectangle 61" o:spid="_x0000_s1084" style="position:absolute;left:345;top:6209;width:1910;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YqrvgAA&#10;ANwAAAAPAAAAZHJzL2Rvd25yZXYueG1sRE/bisIwEH1f8B/CCL6tqcIuUo0igqCLL1Y/YGimF0wm&#10;JYm2/r0RhH2bw7nOajNYIx7kQ+tYwWyagSAunW65VnC97L8XIEJE1mgck4InBdisR18rzLXr+UyP&#10;ItYihXDIUUETY5dLGcqGLIap64gTVzlvMSboa6k99incGjnPsl9pseXU0GBHu4bKW3G3CuSl2PeL&#10;wvjM/c2rkzkezhU5pSbjYbsEEWmI/+KP+6DT/NkP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WKq74AAADcAAAADwAAAAAAAAAAAAAAAACXAgAAZHJzL2Rvd25yZXYu&#10;eG1sUEsFBgAAAAAEAAQA9QAAAIIDAAAAAA==&#10;" filled="f" stroked="f">
                    <v:textbox style="mso-next-textbox:#Rectangle 61;mso-fit-shape-to-text:t" inset="0,0,0,0">
                      <w:txbxContent>
                        <w:p w14:paraId="1C9FFFC7" w14:textId="77777777" w:rsidR="00395855" w:rsidRDefault="00395855">
                          <w:r>
                            <w:rPr>
                              <w:rFonts w:cs="Calibri"/>
                              <w:b/>
                              <w:bCs/>
                              <w:color w:val="000000"/>
                              <w:sz w:val="14"/>
                              <w:szCs w:val="14"/>
                              <w:lang w:val="en-US"/>
                            </w:rPr>
                            <w:t xml:space="preserve">Conclusion of the contact tracing </w:t>
                          </w:r>
                        </w:p>
                      </w:txbxContent>
                    </v:textbox>
                  </v:rect>
                  <v:rect id="Rectangle 62" o:spid="_x0000_s1085" style="position:absolute;left:2372;top:6209;width:4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xTcvgAA&#10;ANwAAAAPAAAAZHJzL2Rvd25yZXYueG1sRE/LqsIwEN0L/kMY4e401YVINYoIglfuxuoHDM30gcmk&#10;JNH2/r0RBHdzOM/Z7AZrxJN8aB0rmM8yEMSl0y3XCm7X43QFIkRkjcYxKfinALvteLTBXLueL/Qs&#10;Yi1SCIccFTQxdrmUoWzIYpi5jjhxlfMWY4K+ltpjn8KtkYssW0qLLaeGBjs6NFTei4dVIK/FsV8V&#10;xmfuvKj+zO/pUpFT6mcy7NcgIg3xK/64TzrNny/h/Uy6QG5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WcU3L4AAADcAAAADwAAAAAAAAAAAAAAAACXAgAAZHJzL2Rvd25yZXYu&#10;eG1sUEsFBgAAAAAEAAQA9QAAAIIDAAAAAA==&#10;" filled="f" stroked="f">
                    <v:textbox style="mso-next-textbox:#Rectangle 62;mso-fit-shape-to-text:t" inset="0,0,0,0">
                      <w:txbxContent>
                        <w:p w14:paraId="1C9FFFC8" w14:textId="77777777" w:rsidR="00395855" w:rsidRDefault="00395855">
                          <w:r>
                            <w:rPr>
                              <w:rFonts w:cs="Calibri"/>
                              <w:b/>
                              <w:bCs/>
                              <w:color w:val="000000"/>
                              <w:sz w:val="14"/>
                              <w:szCs w:val="14"/>
                              <w:lang w:val="en-US"/>
                            </w:rPr>
                            <w:t>-</w:t>
                          </w:r>
                        </w:p>
                      </w:txbxContent>
                    </v:textbox>
                  </v:rect>
                  <v:rect id="Rectangle 63" o:spid="_x0000_s1086" style="position:absolute;left:2450;top:6209;width:220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7FHvwAA&#10;ANwAAAAPAAAAZHJzL2Rvd25yZXYueG1sRE/NisIwEL4v+A5hBG9rqoddqUYRQdDFi9UHGJrpDyaT&#10;kkRb394Iwt7m4/ud1WawRjzIh9axgtk0A0FcOt1yreB62X8vQISIrNE4JgVPCrBZj75WmGvX85ke&#10;RaxFCuGQo4Imxi6XMpQNWQxT1xEnrnLeYkzQ11J77FO4NXKeZT/SYsupocGOdg2Vt+JuFchLse8X&#10;hfGZ+5tXJ3M8nCtySk3Gw3YJItIQ/8Uf90Gn+bNfeD+TLpD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IrsUe/AAAA3AAAAA8AAAAAAAAAAAAAAAAAlwIAAGRycy9kb3ducmV2&#10;LnhtbFBLBQYAAAAABAAEAPUAAACDAwAAAAA=&#10;" filled="f" stroked="f">
                    <v:textbox style="mso-next-textbox:#Rectangle 63;mso-fit-shape-to-text:t" inset="0,0,0,0">
                      <w:txbxContent>
                        <w:p w14:paraId="1C9FFFC9" w14:textId="77777777" w:rsidR="00395855" w:rsidRDefault="00395855">
                          <w:r>
                            <w:rPr>
                              <w:rFonts w:cs="Calibri"/>
                              <w:color w:val="000000"/>
                              <w:sz w:val="14"/>
                              <w:szCs w:val="14"/>
                              <w:lang w:val="en-US"/>
                            </w:rPr>
                            <w:t xml:space="preserve">IPCU to collect all information into one </w:t>
                          </w:r>
                        </w:p>
                      </w:txbxContent>
                    </v:textbox>
                  </v:rect>
                  <v:rect id="Rectangle 64" o:spid="_x0000_s1087" style="position:absolute;left:345;top:6393;width:3779;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CU1wgAA&#10;ANwAAAAPAAAAZHJzL2Rvd25yZXYueG1sRI9PawIxEMXvhX6HMIXealYPIqtRpCCoeHHtBxg2s38w&#10;mSxJ6q7f3jkUepvhvXnvN5vd5J16UEx9YAPzWQGKuA6259bAz+3wtQKVMrJFF5gMPCnBbvv+tsHS&#10;hpGv9KhyqySEU4kGupyHUutUd+QxzcJALFoToscsa2y1jThKuHd6URRL7bFnaehwoO+O6nv16w3o&#10;W3UYV5WLRTgvmos7Ha8NBWM+P6b9GlSmKf+b/66PVvDnQivPyAR6+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0JTXCAAAA3AAAAA8AAAAAAAAAAAAAAAAAlwIAAGRycy9kb3du&#10;cmV2LnhtbFBLBQYAAAAABAAEAPUAAACGAwAAAAA=&#10;" filled="f" stroked="f">
                    <v:textbox style="mso-next-textbox:#Rectangle 64;mso-fit-shape-to-text:t" inset="0,0,0,0">
                      <w:txbxContent>
                        <w:p w14:paraId="1C9FFFCA" w14:textId="77777777" w:rsidR="00395855" w:rsidRDefault="00395855">
                          <w:r>
                            <w:rPr>
                              <w:rFonts w:cs="Calibri"/>
                              <w:color w:val="000000"/>
                              <w:sz w:val="14"/>
                              <w:szCs w:val="14"/>
                              <w:lang w:val="en-US"/>
                            </w:rPr>
                            <w:t xml:space="preserve">folder and file into outbreak folder and report as necessary to CDC </w:t>
                          </w:r>
                        </w:p>
                      </w:txbxContent>
                    </v:textbox>
                  </v:rect>
                  <v:rect id="Rectangle 65" o:spid="_x0000_s1088" style="position:absolute;left:345;top:6576;width:126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ICuvwAA&#10;ANwAAAAPAAAAZHJzL2Rvd25yZXYueG1sRE/NisIwEL4v+A5hBG9rqofFrUYRQdDFi9UHGJrpDyaT&#10;kkRb394Iwt7m4/ud1WawRjzIh9axgtk0A0FcOt1yreB62X8vQISIrNE4JgVPCrBZj75WmGvX85ke&#10;RaxFCuGQo4Imxi6XMpQNWQxT1xEnrnLeYkzQ11J77FO4NXKeZT/SYsupocGOdg2Vt+JuFchLse8X&#10;hfGZ+5tXJ3M8nCtySk3Gw3YJItIQ/8Uf90Gn+bNfeD+TLpD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z4gK6/AAAA3AAAAA8AAAAAAAAAAAAAAAAAlwIAAGRycy9kb3ducmV2&#10;LnhtbFBLBQYAAAAABAAEAPUAAACDAwAAAAA=&#10;" filled="f" stroked="f">
                    <v:textbox style="mso-next-textbox:#Rectangle 65;mso-fit-shape-to-text:t" inset="0,0,0,0">
                      <w:txbxContent>
                        <w:p w14:paraId="1C9FFFCB" w14:textId="5B3619EB" w:rsidR="00395855" w:rsidRDefault="00395855">
                          <w:r>
                            <w:rPr>
                              <w:rFonts w:cs="Calibri"/>
                              <w:color w:val="000000"/>
                              <w:sz w:val="14"/>
                              <w:szCs w:val="14"/>
                              <w:lang w:val="en-US"/>
                            </w:rPr>
                            <w:t xml:space="preserve">and </w:t>
                          </w:r>
                          <w:r w:rsidR="003E2C7D">
                            <w:rPr>
                              <w:rFonts w:cs="Calibri"/>
                              <w:color w:val="000000"/>
                              <w:sz w:val="14"/>
                              <w:szCs w:val="14"/>
                              <w:lang w:val="en-US"/>
                            </w:rPr>
                            <w:t>CHS</w:t>
                          </w:r>
                          <w:r>
                            <w:rPr>
                              <w:rFonts w:cs="Calibri"/>
                              <w:color w:val="000000"/>
                              <w:sz w:val="14"/>
                              <w:szCs w:val="14"/>
                              <w:lang w:val="en-US"/>
                            </w:rPr>
                            <w:t xml:space="preserve"> management </w:t>
                          </w:r>
                        </w:p>
                      </w:txbxContent>
                    </v:textbox>
                  </v:rect>
                  <v:rect id="Rectangle 66" o:spid="_x0000_s1089" style="position:absolute;left:5890;top:3428;width:556;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uOOwwAA&#10;ANwAAAAPAAAAZHJzL2Rvd25yZXYueG1sRI/NasMwEITvhb6D2EJujVwfSnCjhFIwuKWXOHmAxVr/&#10;UGllJDV23757COS2y8zOfLs/rt6pK8U0BTbwsi1AEXfBTjwYuJzr5x2olJEtusBk4I8SHA+PD3us&#10;bFj4RNc2D0pCOFVoYMx5rrRO3Uge0zbMxKL1IXrMssZB24iLhHuny6J41R4nloYRZ/oYqftpf70B&#10;fW7rZde6WISvsv92n82pp2DM5ml9fwOVac138+26sYJfCr48IxPow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ruOOwwAAANwAAAAPAAAAAAAAAAAAAAAAAJcCAABkcnMvZG93&#10;bnJldi54bWxQSwUGAAAAAAQABAD1AAAAhwMAAAAA&#10;" filled="f" stroked="f">
                    <v:textbox style="mso-next-textbox:#Rectangle 66;mso-fit-shape-to-text:t" inset="0,0,0,0">
                      <w:txbxContent>
                        <w:p w14:paraId="1C9FFFCC" w14:textId="77777777" w:rsidR="00395855" w:rsidRDefault="00395855">
                          <w:r>
                            <w:rPr>
                              <w:rFonts w:cs="Calibri"/>
                              <w:b/>
                              <w:bCs/>
                              <w:color w:val="000000"/>
                              <w:sz w:val="14"/>
                              <w:szCs w:val="14"/>
                              <w:lang w:val="en-US"/>
                            </w:rPr>
                            <w:t>IPCU will:</w:t>
                          </w:r>
                        </w:p>
                      </w:txbxContent>
                    </v:textbox>
                  </v:rect>
                  <v:rect id="Rectangle 67" o:spid="_x0000_s1090" style="position:absolute;left:5990;top:3611;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4kYVvgAA&#10;ANwAAAAPAAAAZHJzL2Rvd25yZXYueG1sRE/NisIwEL4LvkMYYW+a2sMi1SgiCCperPsAQzP9wWRS&#10;kmjr25uFhb3Nx/c7m91ojXiRD51jBctFBoK4crrjRsHP/ThfgQgRWaNxTAreFGC3nU42WGg38I1e&#10;ZWxECuFQoII2xr6QMlQtWQwL1xMnrnbeYkzQN1J7HFK4NTLPsm9psePU0GJPh5aqR/m0CuS9PA6r&#10;0vjMXfL6as6nW01Oqa/ZuF+DiDTGf/Gf+6TT/HwJv8+kC+T2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OJGFb4AAADcAAAADwAAAAAAAAAAAAAAAACXAgAAZHJzL2Rvd25yZXYu&#10;eG1sUEsFBgAAAAAEAAQA9QAAAIIDAAAAAA==&#10;" filled="f" stroked="f">
                    <v:textbox style="mso-next-textbox:#Rectangle 67;mso-fit-shape-to-text:t" inset="0,0,0,0">
                      <w:txbxContent>
                        <w:p w14:paraId="1C9FFFCD" w14:textId="77777777" w:rsidR="00395855" w:rsidRDefault="00395855">
                          <w:r>
                            <w:rPr>
                              <w:rFonts w:ascii="Arial" w:hAnsi="Arial" w:cs="Arial"/>
                              <w:color w:val="000000"/>
                              <w:sz w:val="14"/>
                              <w:szCs w:val="14"/>
                              <w:lang w:val="en-US"/>
                            </w:rPr>
                            <w:t>•</w:t>
                          </w:r>
                        </w:p>
                      </w:txbxContent>
                    </v:textbox>
                  </v:rect>
                  <v:rect id="Rectangle 68" o:spid="_x0000_s1091" style="position:absolute;left:6201;top:3611;width:252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MNhivwAA&#10;ANwAAAAPAAAAZHJzL2Rvd25yZXYueG1sRE/NisIwEL4LvkMYYW823R4WqUaRBcFdvFh9gKGZ/mAy&#10;KUnWdt/eCIK3+fh+Z7ObrBF38qF3rOAzy0EQ10733Cq4Xg7LFYgQkTUax6TgnwLstvPZBkvtRj7T&#10;vYqtSCEcSlTQxTiUUoa6I4shcwNx4hrnLcYEfSu1xzGFWyOLPP+SFntODR0O9N1Rfav+rAJ5qQ7j&#10;qjI+d79FczI/x3NDTqmPxbRfg4g0xbf45T7qNL8o4PlMukBu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w2GK/AAAA3AAAAA8AAAAAAAAAAAAAAAAAlwIAAGRycy9kb3ducmV2&#10;LnhtbFBLBQYAAAAABAAEAPUAAACDAwAAAAA=&#10;" filled="f" stroked="f">
                    <v:textbox style="mso-next-textbox:#Rectangle 68;mso-fit-shape-to-text:t" inset="0,0,0,0">
                      <w:txbxContent>
                        <w:p w14:paraId="1C9FFFCE" w14:textId="77777777" w:rsidR="00395855" w:rsidRDefault="00395855">
                          <w:r>
                            <w:rPr>
                              <w:rFonts w:cs="Calibri"/>
                              <w:color w:val="000000"/>
                              <w:sz w:val="14"/>
                              <w:szCs w:val="14"/>
                              <w:lang w:val="en-US"/>
                            </w:rPr>
                            <w:t>Check the patient is in the correct additional</w:t>
                          </w:r>
                        </w:p>
                      </w:txbxContent>
                    </v:textbox>
                  </v:rect>
                  <v:rect id="Rectangle 69" o:spid="_x0000_s1092" style="position:absolute;left:6201;top:3795;width:224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H35vwAA&#10;ANwAAAAPAAAAZHJzL2Rvd25yZXYueG1sRE/bisIwEH0X/Icwwr5paoVFukYRQVDZF+t+wNBML5hM&#10;ShJt/XuzsLBvczjX2exGa8STfOgcK1guMhDEldMdNwp+bsf5GkSIyBqNY1LwogC77XSywUK7ga/0&#10;LGMjUgiHAhW0MfaFlKFqyWJYuJ44cbXzFmOCvpHa45DCrZF5ln1Kix2nhhZ7OrRU3cuHVSBv5XFY&#10;l8Zn7pLX3+Z8utbklPqYjfsvEJHG+C/+c590mp+v4PeZdIH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N8ffm/AAAA3AAAAA8AAAAAAAAAAAAAAAAAlwIAAGRycy9kb3ducmV2&#10;LnhtbFBLBQYAAAAABAAEAPUAAACDAwAAAAA=&#10;" filled="f" stroked="f">
                    <v:textbox style="mso-next-textbox:#Rectangle 69;mso-fit-shape-to-text:t" inset="0,0,0,0">
                      <w:txbxContent>
                        <w:p w14:paraId="1C9FFFCF" w14:textId="77777777" w:rsidR="00395855" w:rsidRDefault="00395855">
                          <w:r>
                            <w:rPr>
                              <w:rFonts w:cs="Calibri"/>
                              <w:color w:val="000000"/>
                              <w:sz w:val="14"/>
                              <w:szCs w:val="14"/>
                              <w:lang w:val="en-US"/>
                            </w:rPr>
                            <w:t>precautions to reduce further exposure</w:t>
                          </w:r>
                        </w:p>
                      </w:txbxContent>
                    </v:textbox>
                  </v:rect>
                  <v:rect id="Rectangle 70" o:spid="_x0000_s1093" style="position:absolute;left:5990;top:3978;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eWNvwAA&#10;ANwAAAAPAAAAZHJzL2Rvd25yZXYueG1sRE/bisIwEH0X/Icwwr5papFFukYRQVDZF+t+wNBML5hM&#10;ShJt/XuzsLBvczjX2exGa8STfOgcK1guMhDEldMdNwp+bsf5GkSIyBqNY1LwogC77XSywUK7ga/0&#10;LGMjUgiHAhW0MfaFlKFqyWJYuJ44cbXzFmOCvpHa45DCrZF5ln1Kix2nhhZ7OrRU3cuHVSBv5XFY&#10;l8Zn7pLX3+Z8utbklPqYjfsvEJHG+C/+c590mp+v4PeZdIH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yV5Y2/AAAA3AAAAA8AAAAAAAAAAAAAAAAAlwIAAGRycy9kb3ducmV2&#10;LnhtbFBLBQYAAAAABAAEAPUAAACDAwAAAAA=&#10;" filled="f" stroked="f">
                    <v:textbox style="mso-next-textbox:#Rectangle 70;mso-fit-shape-to-text:t" inset="0,0,0,0">
                      <w:txbxContent>
                        <w:p w14:paraId="1C9FFFD0" w14:textId="77777777" w:rsidR="00395855" w:rsidRDefault="00395855">
                          <w:r>
                            <w:rPr>
                              <w:rFonts w:ascii="Arial" w:hAnsi="Arial" w:cs="Arial"/>
                              <w:color w:val="000000"/>
                              <w:sz w:val="14"/>
                              <w:szCs w:val="14"/>
                              <w:lang w:val="en-US"/>
                            </w:rPr>
                            <w:t>•</w:t>
                          </w:r>
                        </w:p>
                      </w:txbxContent>
                    </v:textbox>
                  </v:rect>
                  <v:rect id="Rectangle 71" o:spid="_x0000_s1094" style="position:absolute;left:6201;top:3978;width:264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2UAWvwAA&#10;ANwAAAAPAAAAZHJzL2Rvd25yZXYueG1sRE/bisIwEH0X/Icwwr5pasFFukYRQVDZF+t+wNBML5hM&#10;ShJt/XuzsLBvczjX2exGa8STfOgcK1guMhDEldMdNwp+bsf5GkSIyBqNY1LwogC77XSywUK7ga/0&#10;LGMjUgiHAhW0MfaFlKFqyWJYuJ44cbXzFmOCvpHa45DCrZF5ln1Kix2nhhZ7OrRU3cuHVSBv5XFY&#10;l8Zn7pLX3+Z8utbklPqYjfsvEJHG+C/+c590mp+v4PeZdIH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ZQBa/AAAA3AAAAA8AAAAAAAAAAAAAAAAAlwIAAGRycy9kb3ducmV2&#10;LnhtbFBLBQYAAAAABAAEAPUAAACDAwAAAAA=&#10;" filled="f" stroked="f">
                    <v:textbox style="mso-next-textbox:#Rectangle 71;mso-fit-shape-to-text:t" inset="0,0,0,0">
                      <w:txbxContent>
                        <w:p w14:paraId="1C9FFFD1" w14:textId="77777777" w:rsidR="00395855" w:rsidRDefault="00395855">
                          <w:r>
                            <w:rPr>
                              <w:rFonts w:cs="Calibri"/>
                              <w:color w:val="000000"/>
                              <w:sz w:val="14"/>
                              <w:szCs w:val="14"/>
                              <w:lang w:val="en-US"/>
                            </w:rPr>
                            <w:t xml:space="preserve">Review all patients/visitors who require follow </w:t>
                          </w:r>
                        </w:p>
                      </w:txbxContent>
                    </v:textbox>
                  </v:rect>
                  <v:rect id="Rectangle 72" o:spid="_x0000_s1095" style="position:absolute;left:6201;top:4161;width:286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95hvgAA&#10;ANwAAAAPAAAAZHJzL2Rvd25yZXYueG1sRE/NisIwEL4LvkMYYW+a2oNINYoIgit7se4DDM30B5NJ&#10;SaLtvr0RhL3Nx/c72/1ojXiSD51jBctFBoK4crrjRsHv7TRfgwgRWaNxTAr+KMB+N51ssdBu4Cs9&#10;y9iIFMKhQAVtjH0hZahashgWridOXO28xZigb6T2OKRwa2SeZStpsePU0GJPx5aqe/mwCuStPA3r&#10;0vjMXfL6x3yfrzU5pb5m42EDItIY/8Uf91mn+fkK3s+kC+Tu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wwveYb4AAADcAAAADwAAAAAAAAAAAAAAAACXAgAAZHJzL2Rvd25yZXYu&#10;eG1sUEsFBgAAAAAEAAQA9QAAAIIDAAAAAA==&#10;" filled="f" stroked="f">
                    <v:textbox style="mso-next-textbox:#Rectangle 72;mso-fit-shape-to-text:t" inset="0,0,0,0">
                      <w:txbxContent>
                        <w:p w14:paraId="1C9FFFD2" w14:textId="77777777" w:rsidR="00395855" w:rsidRDefault="00395855">
                          <w:r>
                            <w:rPr>
                              <w:rFonts w:cs="Calibri"/>
                              <w:color w:val="000000"/>
                              <w:sz w:val="14"/>
                              <w:szCs w:val="14"/>
                              <w:lang w:val="en-US"/>
                            </w:rPr>
                            <w:t xml:space="preserve">up and their immune status as per disease specific </w:t>
                          </w:r>
                        </w:p>
                      </w:txbxContent>
                    </v:textbox>
                  </v:rect>
                  <v:rect id="Rectangle 73" o:spid="_x0000_s1096" style="position:absolute;left:6201;top:4345;width:57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3v6vwAA&#10;ANwAAAAPAAAAZHJzL2Rvd25yZXYueG1sRE/NisIwEL4LvkMYYW+a2oMrXaOIIKjsxboPMDTTH0wm&#10;JYm2vr1ZWNjbfHy/s9mN1ogn+dA5VrBcZCCIK6c7bhT83I7zNYgQkTUax6TgRQF22+lkg4V2A1/p&#10;WcZGpBAOBSpoY+wLKUPVksWwcD1x4mrnLcYEfSO1xyGFWyPzLFtJix2nhhZ7OrRU3cuHVSBv5XFY&#10;l8Zn7pLX3+Z8utbklPqYjfsvEJHG+C/+c590mp9/wu8z6QK5f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xHe/q/AAAA3AAAAA8AAAAAAAAAAAAAAAAAlwIAAGRycy9kb3ducmV2&#10;LnhtbFBLBQYAAAAABAAEAPUAAACDAwAAAAA=&#10;" filled="f" stroked="f">
                    <v:textbox style="mso-next-textbox:#Rectangle 73;mso-fit-shape-to-text:t" inset="0,0,0,0">
                      <w:txbxContent>
                        <w:p w14:paraId="1C9FFFD3" w14:textId="77777777" w:rsidR="00395855" w:rsidRDefault="00395855">
                          <w:r>
                            <w:rPr>
                              <w:rFonts w:cs="Calibri"/>
                              <w:color w:val="000000"/>
                              <w:sz w:val="14"/>
                              <w:szCs w:val="14"/>
                              <w:lang w:val="en-US"/>
                            </w:rPr>
                            <w:t>guidelines</w:t>
                          </w:r>
                        </w:p>
                      </w:txbxContent>
                    </v:textbox>
                  </v:rect>
                  <v:rect id="Rectangle 74" o:spid="_x0000_s1097" style="position:absolute;left:5990;top:4528;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O+IwwAA&#10;ANwAAAAPAAAAZHJzL2Rvd25yZXYueG1sRI/NasMwEITvhb6D2EJujVwfSnCjhFIwuKWXOHmAxVr/&#10;UGllJDV23757COS2y8zOfLs/rt6pK8U0BTbwsi1AEXfBTjwYuJzr5x2olJEtusBk4I8SHA+PD3us&#10;bFj4RNc2D0pCOFVoYMx5rrRO3Uge0zbMxKL1IXrMssZB24iLhHuny6J41R4nloYRZ/oYqftpf70B&#10;fW7rZde6WISvsv92n82pp2DM5ml9fwOVac138+26sYJfCq08IxPow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2O+IwwAAANwAAAAPAAAAAAAAAAAAAAAAAJcCAABkcnMvZG93&#10;bnJldi54bWxQSwUGAAAAAAQABAD1AAAAhwMAAAAA&#10;" filled="f" stroked="f">
                    <v:textbox style="mso-next-textbox:#Rectangle 74;mso-fit-shape-to-text:t" inset="0,0,0,0">
                      <w:txbxContent>
                        <w:p w14:paraId="1C9FFFD4" w14:textId="77777777" w:rsidR="00395855" w:rsidRDefault="00395855">
                          <w:r>
                            <w:rPr>
                              <w:rFonts w:ascii="Arial" w:hAnsi="Arial" w:cs="Arial"/>
                              <w:color w:val="000000"/>
                              <w:sz w:val="14"/>
                              <w:szCs w:val="14"/>
                              <w:lang w:val="en-US"/>
                            </w:rPr>
                            <w:t>•</w:t>
                          </w:r>
                        </w:p>
                      </w:txbxContent>
                    </v:textbox>
                  </v:rect>
                  <v:rect id="Rectangle 75" o:spid="_x0000_s1098" style="position:absolute;left:6201;top:4528;width:2401;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EoTvwAA&#10;ANwAAAAPAAAAZHJzL2Rvd25yZXYueG1sRE/NisIwEL4L+w5hFrxpag+LW40igqCLF6sPMDTTH0wm&#10;JYm2+/YbQdjbfHy/s96O1ogn+dA5VrCYZyCIK6c7bhTcrofZEkSIyBqNY1LwSwG2m4/JGgvtBr7Q&#10;s4yNSCEcClTQxtgXUoaqJYth7nrixNXOW4wJ+kZqj0MKt0bmWfYlLXacGlrsad9SdS8fVoG8lodh&#10;WRqfuZ+8PpvT8VKTU2r6Oe5WICKN8V/8dh91mp9/w+uZdIHc/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KUShO/AAAA3AAAAA8AAAAAAAAAAAAAAAAAlwIAAGRycy9kb3ducmV2&#10;LnhtbFBLBQYAAAAABAAEAPUAAACDAwAAAAA=&#10;" filled="f" stroked="f">
                    <v:textbox style="mso-next-textbox:#Rectangle 75;mso-fit-shape-to-text:t" inset="0,0,0,0">
                      <w:txbxContent>
                        <w:p w14:paraId="1C9FFFD5" w14:textId="77777777" w:rsidR="00395855" w:rsidRDefault="00395855">
                          <w:r>
                            <w:rPr>
                              <w:rFonts w:cs="Calibri"/>
                              <w:color w:val="000000"/>
                              <w:sz w:val="14"/>
                              <w:szCs w:val="14"/>
                              <w:lang w:val="en-US"/>
                            </w:rPr>
                            <w:t xml:space="preserve">Organize pathology testing as required for </w:t>
                          </w:r>
                        </w:p>
                      </w:txbxContent>
                    </v:textbox>
                  </v:rect>
                  <v:rect id="Rectangle 76" o:spid="_x0000_s1099" style="position:absolute;left:6201;top:4711;width:119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3VTwwAA&#10;ANwAAAAPAAAAZHJzL2Rvd25yZXYueG1sRI/dagIxEIXvhb5DmELvNFsLIlujlIKgxRtXH2DYzP7Q&#10;ZLIkqbu+fedC8G6Gc+acbza7yTt1o5j6wAbeFwUo4jrYnlsD18t+vgaVMrJFF5gM3CnBbvsy22Bp&#10;w8hnulW5VRLCqUQDXc5DqXWqO/KYFmEgFq0J0WOWNbbaRhwl3Du9LIqV9tizNHQ40HdH9W/15w3o&#10;S7Uf15WLRfhZNid3PJwbCsa8vU5fn6AyTflpflwfrOB/CL48IxPo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d3VTwwAAANwAAAAPAAAAAAAAAAAAAAAAAJcCAABkcnMvZG93&#10;bnJldi54bWxQSwUGAAAAAAQABAD1AAAAhwMAAAAA&#10;" filled="f" stroked="f">
                    <v:textbox style="mso-next-textbox:#Rectangle 76;mso-fit-shape-to-text:t" inset="0,0,0,0">
                      <w:txbxContent>
                        <w:p w14:paraId="1C9FFFD6" w14:textId="77777777" w:rsidR="00395855" w:rsidRDefault="00395855">
                          <w:r>
                            <w:rPr>
                              <w:rFonts w:cs="Calibri"/>
                              <w:color w:val="000000"/>
                              <w:sz w:val="14"/>
                              <w:szCs w:val="14"/>
                              <w:lang w:val="en-US"/>
                            </w:rPr>
                            <w:t>inpatients and family</w:t>
                          </w:r>
                        </w:p>
                      </w:txbxContent>
                    </v:textbox>
                  </v:rect>
                  <v:rect id="Rectangle 77" o:spid="_x0000_s1100" style="position:absolute;left:5990;top:4894;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9DIvgAA&#10;ANwAAAAPAAAAZHJzL2Rvd25yZXYueG1sRE/bisIwEH1f8B/CCL6tqS4sUo0igqCLL1Y/YGimF0wm&#10;JYm2/r0RhH2bw7nOajNYIx7kQ+tYwWyagSAunW65VnC97L8XIEJE1mgck4InBdisR18rzLXr+UyP&#10;ItYihXDIUUETY5dLGcqGLIap64gTVzlvMSboa6k99incGjnPsl9pseXU0GBHu4bKW3G3CuSl2PeL&#10;wvjM/c2rkzkezhU5pSbjYbsEEWmI/+KP+6DT/J8Z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yTvQyL4AAADcAAAADwAAAAAAAAAAAAAAAACXAgAAZHJzL2Rvd25yZXYu&#10;eG1sUEsFBgAAAAAEAAQA9QAAAIIDAAAAAA==&#10;" filled="f" stroked="f">
                    <v:textbox style="mso-next-textbox:#Rectangle 77;mso-fit-shape-to-text:t" inset="0,0,0,0">
                      <w:txbxContent>
                        <w:p w14:paraId="1C9FFFD7" w14:textId="77777777" w:rsidR="00395855" w:rsidRDefault="00395855">
                          <w:r>
                            <w:rPr>
                              <w:rFonts w:ascii="Arial" w:hAnsi="Arial" w:cs="Arial"/>
                              <w:color w:val="000000"/>
                              <w:sz w:val="14"/>
                              <w:szCs w:val="14"/>
                              <w:lang w:val="en-US"/>
                            </w:rPr>
                            <w:t>•</w:t>
                          </w:r>
                        </w:p>
                      </w:txbxContent>
                    </v:textbox>
                  </v:rect>
                  <v:rect id="Rectangle 78" o:spid="_x0000_s1101" style="position:absolute;left:6201;top:4894;width:185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6U6/vwAA&#10;ANwAAAAPAAAAZHJzL2Rvd25yZXYueG1sRE/bisIwEH0X/Icwwr5paoVFukYRQVDZF+t+wNBML5hM&#10;ShJt/XuzsLBvczjX2exGa8STfOgcK1guMhDEldMdNwp+bsf5GkSIyBqNY1LwogC77XSywUK7ga/0&#10;LGMjUgiHAhW0MfaFlKFqyWJYuJ44cbXzFmOCvpHa45DCrZF5ln1Kix2nhhZ7OrRU3cuHVSBv5XFY&#10;l8Zn7pLX3+Z8utbklPqYjfsvEJHG+C/+c590mr/K4feZdIH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npTr+/AAAA3AAAAA8AAAAAAAAAAAAAAAAAlwIAAGRycy9kb3ducmV2&#10;LnhtbFBLBQYAAAAABAAEAPUAAACDAwAAAAA=&#10;" filled="f" stroked="f">
                    <v:textbox style="mso-next-textbox:#Rectangle 78;mso-fit-shape-to-text:t" inset="0,0,0,0">
                      <w:txbxContent>
                        <w:p w14:paraId="1C9FFFD8" w14:textId="77777777" w:rsidR="00395855" w:rsidRDefault="00395855">
                          <w:r>
                            <w:rPr>
                              <w:rFonts w:cs="Calibri"/>
                              <w:color w:val="000000"/>
                              <w:sz w:val="14"/>
                              <w:szCs w:val="14"/>
                              <w:lang w:val="en-US"/>
                            </w:rPr>
                            <w:t>Organize prophylaxis if required.</w:t>
                          </w:r>
                        </w:p>
                      </w:txbxContent>
                    </v:textbox>
                  </v:rect>
                  <v:rect id="Rectangle 79" o:spid="_x0000_s1102" style="position:absolute;left:5990;top:5078;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eskvgAA&#10;ANwAAAAPAAAAZHJzL2Rvd25yZXYueG1sRE/bisIwEH1f8B/CCL6tqQqLVKOIILjii9UPGJrpBZNJ&#10;SaLt/r0RhH2bw7nOejtYI57kQ+tYwWyagSAunW65VnC7Hr6XIEJE1mgck4I/CrDdjL7WmGvX84We&#10;RaxFCuGQo4Imxi6XMpQNWQxT1xEnrnLeYkzQ11J77FO4NXKeZT/SYsupocGO9g2V9+JhFchrceiX&#10;hfGZO82rs/k9XipySk3Gw24FItIQ/8Uf91Gn+YsFvJ9JF8jN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qXrJL4AAADcAAAADwAAAAAAAAAAAAAAAACXAgAAZHJzL2Rvd25yZXYu&#10;eG1sUEsFBgAAAAAEAAQA9QAAAIIDAAAAAA==&#10;" filled="f" stroked="f">
                    <v:textbox style="mso-next-textbox:#Rectangle 79;mso-fit-shape-to-text:t" inset="0,0,0,0">
                      <w:txbxContent>
                        <w:p w14:paraId="1C9FFFD9" w14:textId="77777777" w:rsidR="00395855" w:rsidRDefault="00395855">
                          <w:r>
                            <w:rPr>
                              <w:rFonts w:ascii="Arial" w:hAnsi="Arial" w:cs="Arial"/>
                              <w:color w:val="000000"/>
                              <w:sz w:val="14"/>
                              <w:szCs w:val="14"/>
                              <w:lang w:val="en-US"/>
                            </w:rPr>
                            <w:t>•</w:t>
                          </w:r>
                        </w:p>
                      </w:txbxContent>
                    </v:textbox>
                  </v:rect>
                  <v:rect id="Rectangle 80" o:spid="_x0000_s1103" style="position:absolute;left:6201;top:5078;width:2289;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NQvwAA&#10;ANwAAAAPAAAAZHJzL2Rvd25yZXYueG1sRE/bisIwEH0X/Icwgm+aqssi1SgiCLrsi9UPGJrpBZNJ&#10;SaKtf79ZWNi3OZzrbPeDNeJFPrSOFSzmGQji0umWawX322m2BhEiskbjmBS8KcB+Nx5tMdeu5yu9&#10;iliLFMIhRwVNjF0uZSgbshjmriNOXOW8xZigr6X22Kdwa+Qyyz6lxZZTQ4MdHRsqH8XTKpC34tSv&#10;C+Mz97Wsvs3lfK3IKTWdDIcNiEhD/Bf/uc86zV99wO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lMc1C/AAAA3AAAAA8AAAAAAAAAAAAAAAAAlwIAAGRycy9kb3ducmV2&#10;LnhtbFBLBQYAAAAABAAEAPUAAACDAwAAAAA=&#10;" filled="f" stroked="f">
                    <v:textbox style="mso-next-textbox:#Rectangle 80;mso-fit-shape-to-text:t" inset="0,0,0,0">
                      <w:txbxContent>
                        <w:p w14:paraId="1C9FFFDA" w14:textId="77777777" w:rsidR="00395855" w:rsidRDefault="00395855">
                          <w:r>
                            <w:rPr>
                              <w:rFonts w:cs="Calibri"/>
                              <w:color w:val="000000"/>
                              <w:sz w:val="14"/>
                              <w:szCs w:val="14"/>
                              <w:lang w:val="en-US"/>
                            </w:rPr>
                            <w:t xml:space="preserve">Contact CDC (NSW or ACT depending on </w:t>
                          </w:r>
                        </w:p>
                      </w:txbxContent>
                    </v:textbox>
                  </v:rect>
                  <v:rect id="Rectangle 81" o:spid="_x0000_s1104" style="position:absolute;left:6201;top:5261;width:1196;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NbLvwAA&#10;ANwAAAAPAAAAZHJzL2Rvd25yZXYueG1sRE/bisIwEH0X/Icwgm+aquwi1SgiCLrsi9UPGJrpBZNJ&#10;SaKtf79ZWNi3OZzrbPeDNeJFPrSOFSzmGQji0umWawX322m2BhEiskbjmBS8KcB+Nx5tMdeu5yu9&#10;iliLFMIhRwVNjF0uZSgbshjmriNOXOW8xZigr6X22Kdwa+Qyyz6lxZZTQ4MdHRsqH8XTKpC34tSv&#10;C+Mz97Wsvs3lfK3IKTWdDIcNiEhD/Bf/uc86zV99wO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YA1su/AAAA3AAAAA8AAAAAAAAAAAAAAAAAlwIAAGRycy9kb3ducmV2&#10;LnhtbFBLBQYAAAAABAAEAPUAAACDAwAAAAA=&#10;" filled="f" stroked="f">
                    <v:textbox style="mso-next-textbox:#Rectangle 81;mso-fit-shape-to-text:t" inset="0,0,0,0">
                      <w:txbxContent>
                        <w:p w14:paraId="1C9FFFDB" w14:textId="77777777" w:rsidR="00395855" w:rsidRDefault="00395855">
                          <w:r>
                            <w:rPr>
                              <w:rFonts w:cs="Calibri"/>
                              <w:color w:val="000000"/>
                              <w:sz w:val="14"/>
                              <w:szCs w:val="14"/>
                              <w:lang w:val="en-US"/>
                            </w:rPr>
                            <w:t>postcode) if required</w:t>
                          </w:r>
                        </w:p>
                      </w:txbxContent>
                    </v:textbox>
                  </v:rect>
                  <v:rect id="Rectangle 82" o:spid="_x0000_s1105" style="position:absolute;left:5990;top:5444;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i8vgAA&#10;ANwAAAAPAAAAZHJzL2Rvd25yZXYueG1sRE/bisIwEH1f8B/CCL6tqQoi1SgiCK74YvUDhmZ6wWRS&#10;kmi7f2+EhX2bw7nOZjdYI17kQ+tYwWyagSAunW65VnC/Hb9XIEJE1mgck4JfCrDbjr42mGvX85Ve&#10;RaxFCuGQo4Imxi6XMpQNWQxT1xEnrnLeYkzQ11J77FO4NXKeZUtpseXU0GBHh4bKR/G0CuStOPar&#10;wvjMnefVxfycrhU5pSbjYb8GEWmI/+I/90mn+YslfJ5JF8jt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tJIvL4AAADcAAAADwAAAAAAAAAAAAAAAACXAgAAZHJzL2Rvd25yZXYu&#10;eG1sUEsFBgAAAAAEAAQA9QAAAIIDAAAAAA==&#10;" filled="f" stroked="f">
                    <v:textbox style="mso-next-textbox:#Rectangle 82;mso-fit-shape-to-text:t" inset="0,0,0,0">
                      <w:txbxContent>
                        <w:p w14:paraId="1C9FFFDC" w14:textId="77777777" w:rsidR="00395855" w:rsidRDefault="00395855">
                          <w:r>
                            <w:rPr>
                              <w:rFonts w:ascii="Arial" w:hAnsi="Arial" w:cs="Arial"/>
                              <w:color w:val="000000"/>
                              <w:sz w:val="14"/>
                              <w:szCs w:val="14"/>
                              <w:lang w:val="en-US"/>
                            </w:rPr>
                            <w:t>•</w:t>
                          </w:r>
                        </w:p>
                      </w:txbxContent>
                    </v:textbox>
                  </v:rect>
                  <v:rect id="Rectangle 83" o:spid="_x0000_s1106" style="position:absolute;left:6201;top:5444;width:214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u0nvwAA&#10;ANwAAAAPAAAAZHJzL2Rvd25yZXYueG1sRE/bisIwEH0X/Icwgm+aqrAr1SgiCLrsi9UPGJrpBZNJ&#10;SaKtf79ZWNi3OZzrbPeDNeJFPrSOFSzmGQji0umWawX322m2BhEiskbjmBS8KcB+Nx5tMdeu5yu9&#10;iliLFMIhRwVNjF0uZSgbshjmriNOXOW8xZigr6X22Kdwa+Qyyz6kxZZTQ4MdHRsqH8XTKpC34tSv&#10;C+Mz97Wsvs3lfK3IKTWdDIcNiEhD/Bf/uc86zV99wu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me7Se/AAAA3AAAAA8AAAAAAAAAAAAAAAAAlwIAAGRycy9kb3ducmV2&#10;LnhtbFBLBQYAAAAABAAEAPUAAACDAwAAAAA=&#10;" filled="f" stroked="f">
                    <v:textbox style="mso-next-textbox:#Rectangle 83;mso-fit-shape-to-text:t" inset="0,0,0,0">
                      <w:txbxContent>
                        <w:p w14:paraId="1C9FFFDD" w14:textId="77777777" w:rsidR="00395855" w:rsidRDefault="00395855">
                          <w:r>
                            <w:rPr>
                              <w:rFonts w:cs="Calibri"/>
                              <w:color w:val="000000"/>
                              <w:sz w:val="14"/>
                              <w:szCs w:val="14"/>
                              <w:lang w:val="en-US"/>
                            </w:rPr>
                            <w:t>Review patient/visitor/staff immunity</w:t>
                          </w:r>
                        </w:p>
                      </w:txbxContent>
                    </v:textbox>
                  </v:rect>
                  <v:rect id="Rectangle 84" o:spid="_x0000_s1107" style="position:absolute;left:344;top:3469;width:587;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XlVwwAA&#10;ANwAAAAPAAAAZHJzL2Rvd25yZXYueG1sRI/dagIxEIXvhb5DmELvNFsLIlujlIKgxRtXH2DYzP7Q&#10;ZLIkqbu+fedC8G6Gc+acbza7yTt1o5j6wAbeFwUo4jrYnlsD18t+vgaVMrJFF5gM3CnBbvsy22Bp&#10;w8hnulW5VRLCqUQDXc5DqXWqO/KYFmEgFq0J0WOWNbbaRhwl3Du9LIqV9tizNHQ40HdH9W/15w3o&#10;S7Uf15WLRfhZNid3PJwbCsa8vU5fn6AyTflpflwfrOB/CK08IxPo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AXlVwwAAANwAAAAPAAAAAAAAAAAAAAAAAJcCAABkcnMvZG93&#10;bnJldi54bWxQSwUGAAAAAAQABAD1AAAAhwMAAAAA&#10;" filled="f" stroked="f">
                    <v:textbox style="mso-next-textbox:#Rectangle 84;mso-fit-shape-to-text:t" inset="0,0,0,0">
                      <w:txbxContent>
                        <w:p w14:paraId="1C9FFFDE" w14:textId="77777777" w:rsidR="00395855" w:rsidRDefault="00395855">
                          <w:r>
                            <w:rPr>
                              <w:rFonts w:cs="Calibri"/>
                              <w:b/>
                              <w:bCs/>
                              <w:color w:val="000000"/>
                              <w:sz w:val="14"/>
                              <w:szCs w:val="14"/>
                              <w:lang w:val="en-US"/>
                            </w:rPr>
                            <w:t>OMU will:</w:t>
                          </w:r>
                        </w:p>
                      </w:txbxContent>
                    </v:textbox>
                  </v:rect>
                  <v:rect id="Rectangle 85" o:spid="_x0000_s1108" style="position:absolute;left:444;top:3652;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dzOvwAA&#10;ANwAAAAPAAAAZHJzL2Rvd25yZXYueG1sRE/bisIwEH1f8B/CCL6tqQqLVqOIIKjsi9UPGJrpBZNJ&#10;SbK2+/dGWNi3OZzrbHaDNeJJPrSOFcymGQji0umWawX32/FzCSJEZI3GMSn4pQC77ehjg7l2PV/p&#10;WcRapBAOOSpoYuxyKUPZkMUwdR1x4irnLcYEfS21xz6FWyPnWfYlLbacGhrs6NBQ+Sh+rAJ5K479&#10;sjA+c5d59W3Op2tFTqnJeNivQUQa4r/4z33Saf5iBe9n0gVy+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dN3M6/AAAA3AAAAA8AAAAAAAAAAAAAAAAAlwIAAGRycy9kb3ducmV2&#10;LnhtbFBLBQYAAAAABAAEAPUAAACDAwAAAAA=&#10;" filled="f" stroked="f">
                    <v:textbox style="mso-next-textbox:#Rectangle 85;mso-fit-shape-to-text:t" inset="0,0,0,0">
                      <w:txbxContent>
                        <w:p w14:paraId="1C9FFFDF" w14:textId="77777777" w:rsidR="00395855" w:rsidRDefault="00395855">
                          <w:r>
                            <w:rPr>
                              <w:rFonts w:ascii="Arial" w:hAnsi="Arial" w:cs="Arial"/>
                              <w:color w:val="000000"/>
                              <w:sz w:val="14"/>
                              <w:szCs w:val="14"/>
                              <w:lang w:val="en-US"/>
                            </w:rPr>
                            <w:t>•</w:t>
                          </w:r>
                        </w:p>
                      </w:txbxContent>
                    </v:textbox>
                  </v:rect>
                  <v:rect id="Rectangle 86" o:spid="_x0000_s1109" style="position:absolute;left:655;top:3652;width:3952;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YuwwAA&#10;ANwAAAAPAAAAZHJzL2Rvd25yZXYueG1sRI/dagIxEIXvhb5DmELvNFspIlujlIKgxRtXH2DYzP7Q&#10;ZLIkqbu+fedC8G6Gc+acbza7yTt1o5j6wAbeFwUo4jrYnlsD18t+vgaVMrJFF5gM3CnBbvsy22Bp&#10;w8hnulW5VRLCqUQDXc5DqXWqO/KYFmEgFq0J0WOWNbbaRhwl3Du9LIqV9tizNHQ40HdH9W/15w3o&#10;S7Uf15WLRfhZNid3PJwbCsa8vU5fn6AyTflpflwfrOB/CL48IxPo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QYuwwAAANwAAAAPAAAAAAAAAAAAAAAAAJcCAABkcnMvZG93&#10;bnJldi54bWxQSwUGAAAAAAQABAD1AAAAhwMAAAAA&#10;" filled="f" stroked="f">
                    <v:textbox style="mso-next-textbox:#Rectangle 86;mso-fit-shape-to-text:t" inset="0,0,0,0">
                      <w:txbxContent>
                        <w:p w14:paraId="1C9FFFE0" w14:textId="77777777" w:rsidR="00395855" w:rsidRDefault="00395855">
                          <w:r>
                            <w:rPr>
                              <w:rFonts w:cs="Calibri"/>
                              <w:color w:val="000000"/>
                              <w:sz w:val="14"/>
                              <w:szCs w:val="14"/>
                              <w:lang w:val="en-US"/>
                            </w:rPr>
                            <w:t xml:space="preserve">Obtain a list of all staff that were in contact with the patient/visitor in </w:t>
                          </w:r>
                        </w:p>
                      </w:txbxContent>
                    </v:textbox>
                  </v:rect>
                  <v:rect id="Rectangle 87" o:spid="_x0000_s1110" style="position:absolute;left:655;top:3836;width:3536;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aO1vgAA&#10;ANwAAAAPAAAAZHJzL2Rvd25yZXYueG1sRE/bisIwEH1f8B/CCL6tqbIsUo0igqCLL1Y/YGimF0wm&#10;JYm2/r0RhH2bw7nOajNYIx7kQ+tYwWyagSAunW65VnC97L8XIEJE1mgck4InBdisR18rzLXr+UyP&#10;ItYihXDIUUETY5dLGcqGLIap64gTVzlvMSboa6k99incGjnPsl9pseXU0GBHu4bKW3G3CuSl2PeL&#10;wvjM/c2rkzkezhU5pSbjYbsEEWmI/+KP+6DT/J8Z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T2jtb4AAADcAAAADwAAAAAAAAAAAAAAAACXAgAAZHJzL2Rvd25yZXYu&#10;eG1sUEsFBgAAAAAEAAQA9QAAAIIDAAAAAA==&#10;" filled="f" stroked="f">
                    <v:textbox style="mso-next-textbox:#Rectangle 87;mso-fit-shape-to-text:t" inset="0,0,0,0">
                      <w:txbxContent>
                        <w:p w14:paraId="1C9FFFE1" w14:textId="77777777" w:rsidR="00395855" w:rsidRDefault="00395855">
                          <w:r>
                            <w:rPr>
                              <w:rFonts w:cs="Calibri"/>
                              <w:color w:val="000000"/>
                              <w:sz w:val="14"/>
                              <w:szCs w:val="14"/>
                              <w:lang w:val="en-US"/>
                            </w:rPr>
                            <w:t>question (list to include all shifts, clinical and non clinical staff)</w:t>
                          </w:r>
                        </w:p>
                      </w:txbxContent>
                    </v:textbox>
                  </v:rect>
                  <v:rect id="Rectangle 88" o:spid="_x0000_s1111" style="position:absolute;left:444;top:4019;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7z3CvwAA&#10;ANwAAAAPAAAAZHJzL2Rvd25yZXYueG1sRE/bisIwEH0X/Icwwr5papFFukYRQVDZF+t+wNBML5hM&#10;ShJt/XuzsLBvczjX2exGa8STfOgcK1guMhDEldMdNwp+bsf5GkSIyBqNY1LwogC77XSywUK7ga/0&#10;LGMjUgiHAhW0MfaFlKFqyWJYuJ44cbXzFmOCvpHa45DCrZF5ln1Kix2nhhZ7OrRU3cuHVSBv5XFY&#10;l8Zn7pLX3+Z8utbklPqYjfsvEJHG+C/+c590mr/K4feZdIH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HvPcK/AAAA3AAAAA8AAAAAAAAAAAAAAAAAlwIAAGRycy9kb3ducmV2&#10;LnhtbFBLBQYAAAAABAAEAPUAAACDAwAAAAA=&#10;" filled="f" stroked="f">
                    <v:textbox style="mso-next-textbox:#Rectangle 88;mso-fit-shape-to-text:t" inset="0,0,0,0">
                      <w:txbxContent>
                        <w:p w14:paraId="1C9FFFE2" w14:textId="77777777" w:rsidR="00395855" w:rsidRDefault="00395855">
                          <w:r>
                            <w:rPr>
                              <w:rFonts w:ascii="Arial" w:hAnsi="Arial" w:cs="Arial"/>
                              <w:color w:val="000000"/>
                              <w:sz w:val="14"/>
                              <w:szCs w:val="14"/>
                              <w:lang w:val="en-US"/>
                            </w:rPr>
                            <w:t>•</w:t>
                          </w:r>
                        </w:p>
                      </w:txbxContent>
                    </v:textbox>
                  </v:rect>
                  <v:rect id="Rectangle 89" o:spid="_x0000_s1112" style="position:absolute;left:655;top:4019;width:210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5hZvwAA&#10;ANwAAAAPAAAAZHJzL2Rvd25yZXYueG1sRE/bisIwEH0X/Icwgm+aqssi1SgiCLrsi9UPGJrpBZNJ&#10;SaKtf79ZWNi3OZzrbPeDNeJFPrSOFSzmGQji0umWawX322m2BhEiskbjmBS8KcB+Nx5tMdeu5yu9&#10;iliLFMIhRwVNjF0uZSgbshjmriNOXOW8xZigr6X22Kdwa+Qyyz6lxZZTQ4MdHRsqH8XTKpC34tSv&#10;C+Mz97Wsvs3lfK3IKTWdDIcNiEhD/Bf/uc86zf9Ywe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6jmFm/AAAA3AAAAA8AAAAAAAAAAAAAAAAAlwIAAGRycy9kb3ducmV2&#10;LnhtbFBLBQYAAAAABAAEAPUAAACDAwAAAAA=&#10;" filled="f" stroked="f">
                    <v:textbox style="mso-next-textbox:#Rectangle 89;mso-fit-shape-to-text:t" inset="0,0,0,0">
                      <w:txbxContent>
                        <w:p w14:paraId="1C9FFFE3" w14:textId="77777777" w:rsidR="00395855" w:rsidRDefault="00395855">
                          <w:r>
                            <w:rPr>
                              <w:rFonts w:cs="Calibri"/>
                              <w:color w:val="000000"/>
                              <w:sz w:val="14"/>
                              <w:szCs w:val="14"/>
                              <w:lang w:val="en-US"/>
                            </w:rPr>
                            <w:t xml:space="preserve">Will review staff as to their immunity </w:t>
                          </w:r>
                        </w:p>
                      </w:txbxContent>
                    </v:textbox>
                  </v:rect>
                  <v:rect id="Rectangle 90" o:spid="_x0000_s1113" style="position:absolute;left:2893;top:4019;width:43;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gAtvgAA&#10;ANwAAAAPAAAAZHJzL2Rvd25yZXYueG1sRE/bisIwEH1f8B/CCL6tqSKLVKOIILjii9UPGJrpBZNJ&#10;SaLt/r0RhH2bw7nOejtYI57kQ+tYwWyagSAunW65VnC7Hr6XIEJE1mgck4I/CrDdjL7WmGvX84We&#10;RaxFCuGQo4Imxi6XMpQNWQxT1xEnrnLeYkzQ11J77FO4NXKeZT/SYsupocGO9g2V9+JhFchrceiX&#10;hfGZO82rs/k9XipySk3Gw24FItIQ/8Uf91Gn+YsFvJ9JF8jN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UoALb4AAADcAAAADwAAAAAAAAAAAAAAAACXAgAAZHJzL2Rvd25yZXYu&#10;eG1sUEsFBgAAAAAEAAQA9QAAAIIDAAAAAA==&#10;" filled="f" stroked="f">
                    <v:textbox style="mso-next-textbox:#Rectangle 90;mso-fit-shape-to-text:t" inset="0,0,0,0">
                      <w:txbxContent>
                        <w:p w14:paraId="1C9FFFE4" w14:textId="77777777" w:rsidR="00395855" w:rsidRDefault="00395855">
                          <w:r>
                            <w:rPr>
                              <w:rFonts w:cs="Calibri"/>
                              <w:color w:val="000000"/>
                              <w:sz w:val="14"/>
                              <w:szCs w:val="14"/>
                              <w:lang w:val="en-US"/>
                            </w:rPr>
                            <w:t>-</w:t>
                          </w:r>
                        </w:p>
                      </w:txbxContent>
                    </v:textbox>
                  </v:rect>
                  <v:rect id="Rectangle 91" o:spid="_x0000_s1114" style="position:absolute;left:2971;top:4019;width:2065;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W2vwAA&#10;ANwAAAAPAAAAZHJzL2Rvd25yZXYueG1sRE/bisIwEH0X/Icwgm+aKu4i1SgiCLrsi9UPGJrpBZNJ&#10;SaKtf79ZWNi3OZzrbPeDNeJFPrSOFSzmGQji0umWawX322m2BhEiskbjmBS8KcB+Nx5tMdeu5yu9&#10;iliLFMIhRwVNjF0uZSgbshjmriNOXOW8xZigr6X22Kdwa+Qyyz6lxZZTQ4MdHRsqH8XTKpC34tSv&#10;C+Mz97Wsvs3lfK3IKTWdDIcNiEhD/Bf/uc86zV99wO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4Gpba/AAAA3AAAAA8AAAAAAAAAAAAAAAAAlwIAAGRycy9kb3ducmV2&#10;LnhtbFBLBQYAAAAABAAEAPUAAACDAwAAAAA=&#10;" filled="f" stroked="f">
                    <v:textbox style="mso-next-textbox:#Rectangle 91;mso-fit-shape-to-text:t" inset="0,0,0,0">
                      <w:txbxContent>
                        <w:p w14:paraId="1C9FFFE5" w14:textId="77777777" w:rsidR="00395855" w:rsidRDefault="00395855">
                          <w:r>
                            <w:rPr>
                              <w:rFonts w:cs="Calibri"/>
                              <w:color w:val="000000"/>
                              <w:sz w:val="14"/>
                              <w:szCs w:val="14"/>
                              <w:lang w:val="en-US"/>
                            </w:rPr>
                            <w:t xml:space="preserve">if staff are unaware of their immune </w:t>
                          </w:r>
                        </w:p>
                      </w:txbxContent>
                    </v:textbox>
                  </v:rect>
                  <v:rect id="Rectangle 92" o:spid="_x0000_s1115" style="position:absolute;left:655;top:4202;width:410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1DvBvgAA&#10;ANwAAAAPAAAAZHJzL2Rvd25yZXYueG1sRE/bisIwEH1f8B/CCL6tqSIi1SgiCK74YvUDhmZ6wWRS&#10;kmi7f2+EhX2bw7nOZjdYI17kQ+tYwWyagSAunW65VnC/Hb9XIEJE1mgck4JfCrDbjr42mGvX85Ve&#10;RaxFCuGQo4Imxi6XMpQNWQxT1xEnrnLeYkzQ11J77FO4NXKeZUtpseXU0GBHh4bKR/G0CuStOPar&#10;wvjMnefVxfycrhU5pSbjYb8GEWmI/+I/90mn+YslfJ5JF8jt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tQ7wb4AAADcAAAADwAAAAAAAAAAAAAAAACXAgAAZHJzL2Rvd25yZXYu&#10;eG1sUEsFBgAAAAAEAAQA9QAAAIIDAAAAAA==&#10;" filled="f" stroked="f">
                    <v:textbox style="mso-next-textbox:#Rectangle 92;mso-fit-shape-to-text:t" inset="0,0,0,0">
                      <w:txbxContent>
                        <w:p w14:paraId="1C9FFFE6" w14:textId="77777777" w:rsidR="00395855" w:rsidRDefault="00395855">
                          <w:r>
                            <w:rPr>
                              <w:rFonts w:cs="Calibri"/>
                              <w:color w:val="000000"/>
                              <w:sz w:val="14"/>
                              <w:szCs w:val="14"/>
                              <w:lang w:val="en-US"/>
                            </w:rPr>
                            <w:t xml:space="preserve">status pathology may be required.  OMU to contact pathology to ensure </w:t>
                          </w:r>
                        </w:p>
                      </w:txbxContent>
                    </v:textbox>
                  </v:rect>
                  <v:rect id="Rectangle 93" o:spid="_x0000_s1116" style="position:absolute;left:655;top:4385;width:235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J5avwAA&#10;ANwAAAAPAAAAZHJzL2Rvd25yZXYueG1sRE/bisIwEH0X/Icwgm+aKrIr1SgiCLrsi9UPGJrpBZNJ&#10;SaKtf79ZWNi3OZzrbPeDNeJFPrSOFSzmGQji0umWawX322m2BhEiskbjmBS8KcB+Nx5tMdeu5yu9&#10;iliLFMIhRwVNjF0uZSgbshjmriNOXOW8xZigr6X22Kdwa+Qyyz6kxZZTQ4MdHRsqH8XTKpC34tSv&#10;C+Mz97Wsvs3lfK3IKTWdDIcNiEhD/Bf/uc86zV99wu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GYnlq/AAAA3AAAAA8AAAAAAAAAAAAAAAAAlwIAAGRycy9kb3ducmV2&#10;LnhtbFBLBQYAAAAABAAEAPUAAACDAwAAAAA=&#10;" filled="f" stroked="f">
                    <v:textbox style="mso-next-textbox:#Rectangle 93;mso-fit-shape-to-text:t" inset="0,0,0,0">
                      <w:txbxContent>
                        <w:p w14:paraId="1C9FFFE7" w14:textId="77777777" w:rsidR="00395855" w:rsidRDefault="00395855">
                          <w:r>
                            <w:rPr>
                              <w:rFonts w:cs="Calibri"/>
                              <w:color w:val="000000"/>
                              <w:sz w:val="14"/>
                              <w:szCs w:val="14"/>
                              <w:lang w:val="en-US"/>
                            </w:rPr>
                            <w:t>that bloods are tested in a timely manner</w:t>
                          </w:r>
                        </w:p>
                      </w:txbxContent>
                    </v:textbox>
                  </v:rect>
                  <v:rect id="Rectangle 94" o:spid="_x0000_s1117" style="position:absolute;left:444;top:4569;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woowwAA&#10;ANwAAAAPAAAAZHJzL2Rvd25yZXYueG1sRI/dagIxEIXvhb5DmELvNFspIlujlIKgxRtXH2DYzP7Q&#10;ZLIkqbu+fedC8G6Gc+acbza7yTt1o5j6wAbeFwUo4jrYnlsD18t+vgaVMrJFF5gM3CnBbvsy22Bp&#10;w8hnulW5VRLCqUQDXc5DqXWqO/KYFmEgFq0J0WOWNbbaRhwl3Du9LIqV9tizNHQ40HdH9W/15w3o&#10;S7Uf15WLRfhZNid3PJwbCsa8vU5fn6AyTflpflwfrOB/CK08IxPo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BwoowwAAANwAAAAPAAAAAAAAAAAAAAAAAJcCAABkcnMvZG93&#10;bnJldi54bWxQSwUGAAAAAAQABAD1AAAAhwMAAAAA&#10;" filled="f" stroked="f">
                    <v:textbox style="mso-next-textbox:#Rectangle 94;mso-fit-shape-to-text:t" inset="0,0,0,0">
                      <w:txbxContent>
                        <w:p w14:paraId="1C9FFFE8" w14:textId="77777777" w:rsidR="00395855" w:rsidRDefault="00395855">
                          <w:r>
                            <w:rPr>
                              <w:rFonts w:ascii="Arial" w:hAnsi="Arial" w:cs="Arial"/>
                              <w:color w:val="000000"/>
                              <w:sz w:val="14"/>
                              <w:szCs w:val="14"/>
                              <w:lang w:val="en-US"/>
                            </w:rPr>
                            <w:t>•</w:t>
                          </w:r>
                        </w:p>
                      </w:txbxContent>
                    </v:textbox>
                  </v:rect>
                  <v:rect id="Rectangle 95" o:spid="_x0000_s1118" style="position:absolute;left:655;top:4569;width:229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6+zvwAA&#10;ANwAAAAPAAAAZHJzL2Rvd25yZXYueG1sRE/bisIwEH1f8B/CCL6tqSKLVqOIIKjsi9UPGJrpBZNJ&#10;SbK2+/dGWNi3OZzrbHaDNeJJPrSOFcymGQji0umWawX32/FzCSJEZI3GMSn4pQC77ehjg7l2PV/p&#10;WcRapBAOOSpoYuxyKUPZkMUwdR1x4irnLcYEfS21xz6FWyPnWfYlLbacGhrs6NBQ+Sh+rAJ5K479&#10;sjA+c5d59W3Op2tFTqnJeNivQUQa4r/4z33Saf5iBe9n0gVy+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9Lr7O/AAAA3AAAAA8AAAAAAAAAAAAAAAAAlwIAAGRycy9kb3ducmV2&#10;LnhtbFBLBQYAAAAABAAEAPUAAACDAwAAAAA=&#10;" filled="f" stroked="f">
                    <v:textbox style="mso-next-textbox:#Rectangle 95;mso-fit-shape-to-text:t" inset="0,0,0,0">
                      <w:txbxContent>
                        <w:p w14:paraId="1C9FFFE9" w14:textId="77777777" w:rsidR="00395855" w:rsidRDefault="00395855">
                          <w:r>
                            <w:rPr>
                              <w:rFonts w:cs="Calibri"/>
                              <w:color w:val="000000"/>
                              <w:sz w:val="14"/>
                              <w:szCs w:val="14"/>
                              <w:lang w:val="en-US"/>
                            </w:rPr>
                            <w:t>Inform Infectious Diseases (ID) Physician</w:t>
                          </w:r>
                        </w:p>
                      </w:txbxContent>
                    </v:textbox>
                  </v:rect>
                  <v:rect id="Rectangle 96" o:spid="_x0000_s1119" style="position:absolute;left:444;top:4752;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JDzwwAA&#10;ANwAAAAPAAAAZHJzL2Rvd25yZXYueG1sRI/dagIxEIXvhb5DmELvNFuhIlujlIKgxRtXH2DYzP7Q&#10;ZLIkqbu+fedC8G6Gc+acbza7yTt1o5j6wAbeFwUo4jrYnlsD18t+vgaVMrJFF5gM3CnBbvsy22Bp&#10;w8hnulW5VRLCqUQDXc5DqXWqO/KYFmEgFq0J0WOWNbbaRhwl3Du9LIqV9tizNHQ40HdH9W/15w3o&#10;S7Uf15WLRfhZNid3PJwbCsa8vU5fn6AyTflpflwfrOB/CL48IxPo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qJDzwwAAANwAAAAPAAAAAAAAAAAAAAAAAJcCAABkcnMvZG93&#10;bnJldi54bWxQSwUGAAAAAAQABAD1AAAAhwMAAAAA&#10;" filled="f" stroked="f">
                    <v:textbox style="mso-next-textbox:#Rectangle 96;mso-fit-shape-to-text:t" inset="0,0,0,0">
                      <w:txbxContent>
                        <w:p w14:paraId="1C9FFFEA" w14:textId="77777777" w:rsidR="00395855" w:rsidRDefault="00395855">
                          <w:r>
                            <w:rPr>
                              <w:rFonts w:ascii="Arial" w:hAnsi="Arial" w:cs="Arial"/>
                              <w:color w:val="000000"/>
                              <w:sz w:val="14"/>
                              <w:szCs w:val="14"/>
                              <w:lang w:val="en-US"/>
                            </w:rPr>
                            <w:t>•</w:t>
                          </w:r>
                        </w:p>
                      </w:txbxContent>
                    </v:textbox>
                  </v:rect>
                  <v:rect id="Rectangle 97" o:spid="_x0000_s1120" style="position:absolute;left:655;top:4752;width:415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DVovgAA&#10;ANwAAAAPAAAAZHJzL2Rvd25yZXYueG1sRE/bisIwEH1f8B/CCL6tqcIuUo0igqCLL1Y/YGimF0wm&#10;JYm2/r0RhH2bw7nOajNYIx7kQ+tYwWyagSAunW65VnC97L8XIEJE1mgck4InBdisR18rzLXr+UyP&#10;ItYihXDIUUETY5dLGcqGLIap64gTVzlvMSboa6k99incGjnPsl9pseXU0GBHu4bKW3G3CuSl2PeL&#10;wvjM/c2rkzkezhU5pSbjYbsEEWmI/+KP+6DT/J8Z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OQ1aL4AAADcAAAADwAAAAAAAAAAAAAAAACXAgAAZHJzL2Rvd25yZXYu&#10;eG1sUEsFBgAAAAAEAAQA9QAAAIIDAAAAAA==&#10;" filled="f" stroked="f">
                    <v:textbox style="mso-next-textbox:#Rectangle 97;mso-fit-shape-to-text:t" inset="0,0,0,0">
                      <w:txbxContent>
                        <w:p w14:paraId="1C9FFFEB" w14:textId="77777777" w:rsidR="00395855" w:rsidRDefault="00395855">
                          <w:r>
                            <w:rPr>
                              <w:rFonts w:cs="Calibri"/>
                              <w:color w:val="000000"/>
                              <w:sz w:val="14"/>
                              <w:szCs w:val="14"/>
                              <w:lang w:val="en-US"/>
                            </w:rPr>
                            <w:t xml:space="preserve">To report back to team leader/CNC immune status and if consideration is </w:t>
                          </w:r>
                        </w:p>
                      </w:txbxContent>
                    </v:textbox>
                  </v:rect>
                  <v:rect id="Rectangle 98" o:spid="_x0000_s1121" style="position:absolute;left:655;top:4935;width:4114;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qsfvwAA&#10;ANwAAAAPAAAAZHJzL2Rvd25yZXYueG1sRE/bisIwEH0X/Icwwr5pasFFukYRQVDZF+t+wNBML5hM&#10;ShJt/XuzsLBvczjX2exGa8STfOgcK1guMhDEldMdNwp+bsf5GkSIyBqNY1LwogC77XSywUK7ga/0&#10;LGMjUgiHAhW0MfaFlKFqyWJYuJ44cbXzFmOCvpHa45DCrZF5ln1Kix2nhhZ7OrRU3cuHVSBv5XFY&#10;l8Zn7pLX3+Z8utbklPqYjfsvEJHG+C/+c590mr/K4feZdIH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Q2qx+/AAAA3AAAAA8AAAAAAAAAAAAAAAAAlwIAAGRycy9kb3ducmV2&#10;LnhtbFBLBQYAAAAABAAEAPUAAACDAwAAAAA=&#10;" filled="f" stroked="f">
                    <v:textbox style="mso-next-textbox:#Rectangle 98;mso-fit-shape-to-text:t" inset="0,0,0,0">
                      <w:txbxContent>
                        <w:p w14:paraId="1C9FFFEC" w14:textId="77777777" w:rsidR="00395855" w:rsidRDefault="00395855">
                          <w:r>
                            <w:rPr>
                              <w:rFonts w:cs="Calibri"/>
                              <w:color w:val="000000"/>
                              <w:sz w:val="14"/>
                              <w:szCs w:val="14"/>
                              <w:lang w:val="en-US"/>
                            </w:rPr>
                            <w:t xml:space="preserve">to be given to having staff member either go to non clinical work or take </w:t>
                          </w:r>
                        </w:p>
                      </w:txbxContent>
                    </v:textbox>
                  </v:rect>
                  <v:rect id="Rectangle 99" o:spid="_x0000_s1122" style="position:absolute;left:655;top:5119;width:302;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g6EvwAA&#10;ANwAAAAPAAAAZHJzL2Rvd25yZXYueG1sRE/bisIwEH0X/Icwgm+aquwi1SgiCLrsi9UPGJrpBZNJ&#10;SaKtf79ZWNi3OZzrbPeDNeJFPrSOFSzmGQji0umWawX322m2BhEiskbjmBS8KcB+Nx5tMdeu5yu9&#10;iliLFMIhRwVNjF0uZSgbshjmriNOXOW8xZigr6X22Kdwa+Qyyz6lxZZTQ4MdHRsqH8XTKpC34tSv&#10;C+Mz97Wsvs3lfK3IKTWdDIcNiEhD/Bf/uc86zf9Ywe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t6DoS/AAAA3AAAAA8AAAAAAAAAAAAAAAAAlwIAAGRycy9kb3ducmV2&#10;LnhtbFBLBQYAAAAABAAEAPUAAACDAwAAAAA=&#10;" filled="f" stroked="f">
                    <v:textbox style="mso-next-textbox:#Rectangle 99;mso-fit-shape-to-text:t" inset="0,0,0,0">
                      <w:txbxContent>
                        <w:p w14:paraId="1C9FFFED" w14:textId="77777777" w:rsidR="00395855" w:rsidRDefault="00395855">
                          <w:r>
                            <w:rPr>
                              <w:rFonts w:cs="Calibri"/>
                              <w:color w:val="000000"/>
                              <w:sz w:val="14"/>
                              <w:szCs w:val="14"/>
                              <w:lang w:val="en-US"/>
                            </w:rPr>
                            <w:t xml:space="preserve">leave </w:t>
                          </w:r>
                        </w:p>
                      </w:txbxContent>
                    </v:textbox>
                  </v:rect>
                  <v:rect id="Rectangle 100" o:spid="_x0000_s1123" style="position:absolute;left:444;top:5302;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5bwvwAA&#10;ANwAAAAPAAAAZHJzL2Rvd25yZXYueG1sRE/bisIwEH0X/Icwgm+aKu4i1SgiCLrsi9UPGJrpBZNJ&#10;SaKtf79ZWNi3OZzrbPeDNeJFPrSOFSzmGQji0umWawX322m2BhEiskbjmBS8KcB+Nx5tMdeu5yu9&#10;iliLFMIhRwVNjF0uZSgbshjmriNOXOW8xZigr6X22Kdwa+Qyyz6lxZZTQ4MdHRsqH8XTKpC34tSv&#10;C+Mz97Wsvs3lfK3IKTWdDIcNiEhD/Bf/uc86zf9Ywe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STlvC/AAAA3AAAAA8AAAAAAAAAAAAAAAAAlwIAAGRycy9kb3ducmV2&#10;LnhtbFBLBQYAAAAABAAEAPUAAACDAwAAAAA=&#10;" filled="f" stroked="f">
                    <v:textbox style="mso-next-textbox:#Rectangle 100;mso-fit-shape-to-text:t" inset="0,0,0,0">
                      <w:txbxContent>
                        <w:p w14:paraId="1C9FFFEE" w14:textId="77777777" w:rsidR="00395855" w:rsidRDefault="00395855">
                          <w:r>
                            <w:rPr>
                              <w:rFonts w:ascii="Arial" w:hAnsi="Arial" w:cs="Arial"/>
                              <w:color w:val="000000"/>
                              <w:sz w:val="14"/>
                              <w:szCs w:val="14"/>
                              <w:lang w:val="en-US"/>
                            </w:rPr>
                            <w:t>•</w:t>
                          </w:r>
                        </w:p>
                      </w:txbxContent>
                    </v:textbox>
                  </v:rect>
                  <v:rect id="Rectangle 101" o:spid="_x0000_s1124" style="position:absolute;left:655;top:5302;width:2456;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zNrvgAA&#10;ANwAAAAPAAAAZHJzL2Rvd25yZXYueG1sRE/bisIwEH1f8B/CCL6tqYKLVKOIILjii9UPGJrpBZNJ&#10;SaLt/r0RhH2bw7nOejtYI57kQ+tYwWyagSAunW65VnC7Hr6XIEJE1mgck4I/CrDdjL7WmGvX84We&#10;RaxFCuGQo4Imxi6XMpQNWQxT1xEnrnLeYkzQ11J77FO4NXKeZT/SYsupocGO9g2V9+JhFchrceiX&#10;hfGZO82rs/k9XipySk3Gw24FItIQ/8Uf91Gn+YsFvJ9JF8jN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98za74AAADcAAAADwAAAAAAAAAAAAAAAACXAgAAZHJzL2Rvd25yZXYu&#10;eG1sUEsFBgAAAAAEAAQA9QAAAIIDAAAAAA==&#10;" filled="f" stroked="f">
                    <v:textbox style="mso-next-textbox:#Rectangle 101;mso-fit-shape-to-text:t" inset="0,0,0,0">
                      <w:txbxContent>
                        <w:p w14:paraId="1C9FFFEF" w14:textId="77777777" w:rsidR="00395855" w:rsidRDefault="00395855">
                          <w:r>
                            <w:rPr>
                              <w:rFonts w:cs="Calibri"/>
                              <w:color w:val="000000"/>
                              <w:sz w:val="14"/>
                              <w:szCs w:val="14"/>
                              <w:lang w:val="en-US"/>
                            </w:rPr>
                            <w:t>To organise prophylaxis for staff if required</w:t>
                          </w:r>
                        </w:p>
                      </w:txbxContent>
                    </v:textbox>
                  </v:rect>
                  <v:rect id="Rectangle 102" o:spid="_x0000_s1125" style="position:absolute;left:444;top:5485;width:50;height: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a0cvgAA&#10;ANwAAAAPAAAAZHJzL2Rvd25yZXYueG1sRE/bisIwEH1f8B/CCL6tqYIi1SgiCK74YvUDhmZ6wWRS&#10;kmi7f2+EhX2bw7nOZjdYI17kQ+tYwWyagSAunW65VnC/Hb9XIEJE1mgck4JfCrDbjr42mGvX85Ve&#10;RaxFCuGQo4Imxi6XMpQNWQxT1xEnrnLeYkzQ11J77FO4NXKeZUtpseXU0GBHh4bKR/G0CuStOPar&#10;wvjMnefVxfycrhU5pSbjYb8GEWmI/+I/90mn+YslfJ5JF8jt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w2tHL4AAADcAAAADwAAAAAAAAAAAAAAAACXAgAAZHJzL2Rvd25yZXYu&#10;eG1sUEsFBgAAAAAEAAQA9QAAAIIDAAAAAA==&#10;" filled="f" stroked="f">
                    <v:textbox style="mso-next-textbox:#Rectangle 102;mso-fit-shape-to-text:t" inset="0,0,0,0">
                      <w:txbxContent>
                        <w:p w14:paraId="1C9FFFF0" w14:textId="77777777" w:rsidR="00395855" w:rsidRDefault="00395855">
                          <w:r>
                            <w:rPr>
                              <w:rFonts w:ascii="Arial" w:hAnsi="Arial" w:cs="Arial"/>
                              <w:color w:val="000000"/>
                              <w:sz w:val="14"/>
                              <w:szCs w:val="14"/>
                              <w:lang w:val="en-US"/>
                            </w:rPr>
                            <w:t>•</w:t>
                          </w:r>
                        </w:p>
                      </w:txbxContent>
                    </v:textbox>
                  </v:rect>
                  <v:rect id="Rectangle 103" o:spid="_x0000_s1126" style="position:absolute;left:655;top:5485;width:878;height:1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QiHvwAA&#10;ANwAAAAPAAAAZHJzL2Rvd25yZXYueG1sRE/bisIwEH0X/Icwgm+aKrgr1SgiCLrsi9UPGJrpBZNJ&#10;SaKtf79ZWNi3OZzrbPeDNeJFPrSOFSzmGQji0umWawX322m2BhEiskbjmBS8KcB+Nx5tMdeu5yu9&#10;iliLFMIhRwVNjF0uZSgbshjmriNOXOW8xZigr6X22Kdwa+Qyyz6kxZZTQ4MdHRsqH8XTKpC34tSv&#10;C+Mz97Wsvs3lfK3IKTWdDIcNiEhD/Bf/uc86zV99wu8z6QK5+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RBCIe/AAAA3AAAAA8AAAAAAAAAAAAAAAAAlwIAAGRycy9kb3ducmV2&#10;LnhtbFBLBQYAAAAABAAEAPUAAACDAwAAAAA=&#10;" filled="f" stroked="f">
                    <v:textbox style="mso-next-textbox:#Rectangle 103;mso-fit-shape-to-text:t" inset="0,0,0,0">
                      <w:txbxContent>
                        <w:p w14:paraId="1C9FFFF1" w14:textId="77777777" w:rsidR="00395855" w:rsidRDefault="00395855">
                          <w:r>
                            <w:rPr>
                              <w:rFonts w:cs="Calibri"/>
                              <w:color w:val="000000"/>
                              <w:sz w:val="14"/>
                              <w:szCs w:val="14"/>
                              <w:lang w:val="en-US"/>
                            </w:rPr>
                            <w:t>Feed back to ID</w:t>
                          </w:r>
                        </w:p>
                      </w:txbxContent>
                    </v:textbox>
                  </v:rect>
                  <v:shape id="Freeform 104" o:spid="_x0000_s1127" style="position:absolute;left:7912;top:2956;width:88;height:355;visibility:visible;mso-wrap-style:square;v-text-anchor:top" coordsize="88,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9IwgAA&#10;ANwAAAAPAAAAZHJzL2Rvd25yZXYueG1sRI9NawIxEIbvhf6HMIXearaCIlujaEHwIAW1hx6HzWyy&#10;dDNZkqjrv+8cCt5mmPfjmeV6DL26UspdZAPvkwoUcRNtx87A93n3tgCVC7LFPjIZuFOG9er5aYm1&#10;jTc+0vVUnJIQzjUa8KUMtda58RQwT+JALLc2poBF1uS0TXiT8NDraVXNdcCOpcHjQJ+emt/TJUjv&#10;18yHbTuP9qwXP22X3HhIzpjXl3HzAarQWB7if/feCv5MaOUZmU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4H0jCAAAA3AAAAA8AAAAAAAAAAAAAAAAAlwIAAGRycy9kb3du&#10;cmV2LnhtbFBLBQYAAAAABAAEAPUAAACGAwAAAAA=&#10;" path="m22,r,309l,309r44,46l88,309r-22,l66,,22,xe" fillcolor="#4f81bd" stroked="f">
                    <v:path arrowok="t" o:connecttype="custom" o:connectlocs="22,0;22,309;0,309;44,355;88,309;66,309;66,0;22,0" o:connectangles="0,0,0,0,0,0,0,0"/>
                  </v:shape>
                  <v:shape id="Freeform 105" o:spid="_x0000_s1128" style="position:absolute;left:7872;top:2938;width:168;height:397;visibility:visible;mso-wrap-style:square;v-text-anchor:top" coordsize="168,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BZbxwAA&#10;ANwAAAAPAAAAZHJzL2Rvd25yZXYueG1sRI9Ba8JAEIXvhf6HZQq9SN20RdHUVSRQVDyIWgRvQ3bM&#10;pmZnQ3aN6b93BaG3Gd6b972ZzDpbiZYaXzpW8N5PQBDnTpdcKPjZf7+NQPiArLFyTAr+yMNs+vw0&#10;wVS7K2+p3YVCxBD2KSowIdSplD43ZNH3XU0ctZNrLIa4NoXUDV5juK3kR5IMpcWSI8FgTZmh/Ly7&#10;2Mg9rI7rT/M7anvrJZv94ZRli41Sry/d/AtEoC78mx/XSx3rD8ZwfyZOIK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sAWW8cAAADcAAAADwAAAAAAAAAAAAAAAACXAgAAZHJz&#10;L2Rvd25yZXYueG1sUEsFBgAAAAAEAAQA9QAAAIsDAAAAAA==&#10;" path="m62,35l78,18r,326l40,344,51,315r45,46l72,361r44,-46l128,344r-39,l89,18r17,17l62,35xm123,r,327l106,310r62,l84,397,,310r62,l45,327,45,r78,xe" fillcolor="#385d8a" strokecolor="#385d8a" strokeweight=".05pt">
                    <v:path arrowok="t" o:connecttype="custom" o:connectlocs="62,35;78,18;78,344;40,344;51,315;96,361;72,361;116,315;128,344;89,344;89,18;106,35;62,35;123,0;123,327;106,310;168,310;84,397;0,310;62,310;45,327;45,0;123,0" o:connectangles="0,0,0,0,0,0,0,0,0,0,0,0,0,0,0,0,0,0,0,0,0,0,0"/>
                    <o:lock v:ext="edit" verticies="t"/>
                  </v:shape>
                  <v:shape id="Freeform 106" o:spid="_x0000_s1129" style="position:absolute;left:4632;top:5797;width:144;height:275;visibility:visible;mso-wrap-style:square;v-text-anchor:top" coordsize="144,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l/TxAAA&#10;ANwAAAAPAAAAZHJzL2Rvd25yZXYueG1sRI9Ba8JAEIXvQv/DMgUv0mxaqpSYVVqhaMFL1d6H7JiN&#10;ZmdDdqvpv+8cBG8zvDfvfVMuB9+qC/WxCWzgOctBEVfBNlwbOOw/n95AxYRssQ1MBv4ownLxMCqx&#10;sOHK33TZpVpJCMcCDbiUukLrWDnyGLPQEYt2DL3HJGtfa9vjVcJ9q1/yfKY9NiwNDjtaOarOu19v&#10;4LR1Nh1ewzrfdz8r/bUhnn5MjBk/Du9zUImGdDffrjdW8GeCL8/IBHr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f08QAAADcAAAADwAAAAAAAAAAAAAAAACXAgAAZHJzL2Rv&#10;d25yZXYueG1sUEsFBgAAAAAEAAQA9QAAAIgDAAAAAA==&#10;" path="m108,r,200l144,200,72,275,,200r36,l36,r72,xe" fillcolor="#4f81bd" stroked="f">
                    <v:path arrowok="t" o:connecttype="custom" o:connectlocs="108,0;108,200;144,200;72,275;0,200;36,200;36,0;108,0" o:connectangles="0,0,0,0,0,0,0,0"/>
                  </v:shape>
                  <v:shape id="Freeform 107" o:spid="_x0000_s1130" style="position:absolute;left:4592;top:5780;width:224;height:316;visibility:visible;mso-wrap-style:square;v-text-anchor:top" coordsize="224,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9M+xAAA&#10;ANwAAAAPAAAAZHJzL2Rvd25yZXYueG1sRE9Na8JAEL0L/odlCr01G3uQkmYVW5vSHgRN9eBtyI5J&#10;muxsyG40/feuUPA2j/c56XI0rThT72rLCmZRDIK4sLrmUsH+J3t6AeE8ssbWMin4IwfLxXSSYqLt&#10;hXd0zn0pQgi7BBVU3neJlK6oyKCLbEccuJPtDfoA+1LqHi8h3LTyOY7n0mDNoaHCjt4rKpp8MAq6&#10;EzVD8ZFtDm/573bQ7nuNn0elHh/G1SsIT6O/i//dXzrMn8/g9ky4QC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4vTPsQAAADcAAAADwAAAAAAAAAAAAAAAACXAgAAZHJzL2Rv&#10;d25yZXYueG1sUEsFBgAAAAAEAAQA9QAAAIgDAAAAAA==&#10;" path="m164,r,217l148,200r76,l112,316,,200r76,l59,217,59,,164,xm76,34l92,17r,217l40,234,51,205r72,75l100,280r72,-75l184,234r-53,l131,17r17,17l76,34xe" fillcolor="#385d8a" strokecolor="#385d8a" strokeweight=".05pt">
                    <v:path arrowok="t" o:connecttype="custom" o:connectlocs="164,0;164,217;148,200;224,200;112,316;0,200;76,200;59,217;59,0;164,0;76,34;92,17;92,234;40,234;51,205;123,280;100,280;172,205;184,234;131,234;131,17;148,34;76,34" o:connectangles="0,0,0,0,0,0,0,0,0,0,0,0,0,0,0,0,0,0,0,0,0,0,0"/>
                    <o:lock v:ext="edit" verticies="t"/>
                  </v:shape>
                  <v:rect id="Rectangle 108" o:spid="_x0000_s1131" style="position:absolute;left:5601;top:6066;width:4432;height:1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X58wQAA&#10;ANwAAAAPAAAAZHJzL2Rvd25yZXYueG1sRE9Li8IwEL4L/ocwgjdNfGxxu0ZZFgRB9+AD9jo0Y1u2&#10;mdQmav33RhC8zcf3nPmytZW4UuNLxxpGQwWCOHOm5FzD8bAazED4gGywckwa7uRhueh25pgad+Md&#10;XfchFzGEfYoaihDqVEqfFWTRD11NHLmTayyGCJtcmgZvMdxWcqxUIi2WHBsKrOmnoOx/f7EaMJma&#10;8+9psj1sLgl+5q1affwprfu99vsLRKA2vMUv99rE+ckYns/EC+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Ul+fMEAAADcAAAADwAAAAAAAAAAAAAAAACXAgAAZHJzL2Rvd25y&#10;ZXYueG1sUEsFBgAAAAAEAAQA9QAAAIUDAAAAAA==&#10;" stroked="f"/>
                  <v:rect id="Rectangle 109" o:spid="_x0000_s1132" style="position:absolute;left:5713;top:6093;width:544;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sQ5vgAA&#10;ANwAAAAPAAAAZHJzL2Rvd25yZXYueG1sRE/bisIwEH1f8B/CCL6tqQoi1SgiCK74YvUDhmZ6wWRS&#10;kmi7f2+EhX2bw7nOZjdYI17kQ+tYwWyagSAunW65VnC/Hb9XIEJE1mgck4JfCrDbjr42mGvX85Ve&#10;RaxFCuGQo4Imxi6XMpQNWQxT1xEnrnLeYkzQ11J77FO4NXKeZUtpseXU0GBHh4bKR/G0CuStOPar&#10;wvjMnefVxfycrhU5pSbjYb8GEWmI/+I/90mn+csFfJ5JF8jt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RbEOb4AAADcAAAADwAAAAAAAAAAAAAAAACXAgAAZHJzL2Rvd25yZXYu&#10;eG1sUEsFBgAAAAAEAAQA9QAAAIIDAAAAAA==&#10;" filled="f" stroked="f">
                    <v:textbox style="mso-next-textbox:#Rectangle 109;mso-fit-shape-to-text:t" inset="0,0,0,0">
                      <w:txbxContent>
                        <w:p w14:paraId="1C9FFFF2" w14:textId="77777777" w:rsidR="00395855" w:rsidRDefault="00395855">
                          <w:r>
                            <w:rPr>
                              <w:rFonts w:cs="Calibri"/>
                              <w:color w:val="000000"/>
                              <w:sz w:val="12"/>
                              <w:szCs w:val="12"/>
                              <w:lang w:val="en-US"/>
                            </w:rPr>
                            <w:t>References</w:t>
                          </w:r>
                        </w:p>
                      </w:txbxContent>
                    </v:textbox>
                  </v:rect>
                  <v:rect id="Rectangle 110" o:spid="_x0000_s1133" style="position:absolute;left:5713;top:6219;width:4126;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xNvgAA&#10;ANwAAAAPAAAAZHJzL2Rvd25yZXYueG1sRE/bisIwEH1f8B/CCL6tqSIi1SgiCK74YvUDhmZ6wWRS&#10;kmi7f2+EhX2bw7nOZjdYI17kQ+tYwWyagSAunW65VnC/Hb9XIEJE1mgck4JfCrDbjr42mGvX85Ve&#10;RaxFCuGQo4Imxi6XMpQNWQxT1xEnrnLeYkzQ11J77FO4NXKeZUtpseXU0GBHh4bKR/G0CuStOPar&#10;wvjMnefVxfycrhU5pSbjYb8GEWmI/+I/90mn+csFfJ5JF8jt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yv9cTb4AAADcAAAADwAAAAAAAAAAAAAAAACXAgAAZHJzL2Rvd25yZXYu&#10;eG1sUEsFBgAAAAAEAAQA9QAAAIIDAAAAAA==&#10;" filled="f" stroked="f">
                    <v:textbox style="mso-next-textbox:#Rectangle 110;mso-fit-shape-to-text:t" inset="0,0,0,0">
                      <w:txbxContent>
                        <w:p w14:paraId="1C9FFFF3" w14:textId="77777777" w:rsidR="00395855" w:rsidRDefault="00395855">
                          <w:r>
                            <w:rPr>
                              <w:rFonts w:cs="Calibri"/>
                              <w:color w:val="000000"/>
                              <w:sz w:val="12"/>
                              <w:szCs w:val="12"/>
                              <w:lang w:val="en-US"/>
                            </w:rPr>
                            <w:t>Department of Health and Ageing, (2013) The Australian Immunisation Handbook 10</w:t>
                          </w:r>
                        </w:p>
                      </w:txbxContent>
                    </v:textbox>
                  </v:rect>
                  <v:rect id="Rectangle 111" o:spid="_x0000_s1134" style="position:absolute;left:9813;top:6219;width:69;height:9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nWvgAA&#10;ANwAAAAPAAAAZHJzL2Rvd25yZXYueG1sRE/bisIwEH1f8B/CCL6tqYIi1SgiCK74YvUDhmZ6wWRS&#10;kmi7f2+EhX2bw7nOZjdYI17kQ+tYwWyagSAunW65VnC/Hb9XIEJE1mgck4JfCrDbjr42mGvX85Ve&#10;RaxFCuGQo4Imxi6XMpQNWQxT1xEnrnLeYkzQ11J77FO4NXKeZUtpseXU0GBHh4bKR/G0CuStOPar&#10;wvjMnefVxfycrhU5pSbjYb8GEWmI/+I/90mn+csFfJ5JF8jt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bP51r4AAADcAAAADwAAAAAAAAAAAAAAAACXAgAAZHJzL2Rvd25yZXYu&#10;eG1sUEsFBgAAAAAEAAQA9QAAAIIDAAAAAA==&#10;" filled="f" stroked="f">
                    <v:textbox style="mso-next-textbox:#Rectangle 111;mso-fit-shape-to-text:t" inset="0,0,0,0">
                      <w:txbxContent>
                        <w:p w14:paraId="1C9FFFF4" w14:textId="77777777" w:rsidR="00395855" w:rsidRDefault="00395855">
                          <w:r>
                            <w:rPr>
                              <w:rFonts w:cs="Calibri"/>
                              <w:color w:val="000000"/>
                              <w:sz w:val="8"/>
                              <w:szCs w:val="8"/>
                              <w:lang w:val="en-US"/>
                            </w:rPr>
                            <w:t>th</w:t>
                          </w:r>
                        </w:p>
                      </w:txbxContent>
                    </v:textbox>
                  </v:rect>
                  <v:rect id="Rectangle 112" o:spid="_x0000_s1135" style="position:absolute;left:5713;top:6345;width:1865;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WehvgAA&#10;ANwAAAAPAAAAZHJzL2Rvd25yZXYueG1sRE/NisIwEL4v+A5hBG9rqociXaOIIKh4se4DDM30h00m&#10;JYm2vr0RhL3Nx/c76+1ojXiQD51jBYt5BoK4crrjRsHv7fC9AhEiskbjmBQ8KcB2M/laY6HdwFd6&#10;lLERKYRDgQraGPtCylC1ZDHMXU+cuNp5izFB30jtcUjh1shlluXSYsepocWe9i1Vf+XdKpC38jCs&#10;SuMzd17WF3M6XmtySs2m4+4HRKQx/os/7qNO8/Mc3s+kC+Tm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WFnob4AAADcAAAADwAAAAAAAAAAAAAAAACXAgAAZHJzL2Rvd25yZXYu&#10;eG1sUEsFBgAAAAAEAAQA9QAAAIIDAAAAAA==&#10;" filled="f" stroked="f">
                    <v:textbox style="mso-next-textbox:#Rectangle 112;mso-fit-shape-to-text:t" inset="0,0,0,0">
                      <w:txbxContent>
                        <w:p w14:paraId="1C9FFFF5" w14:textId="77777777" w:rsidR="00395855" w:rsidRDefault="00395855">
                          <w:r>
                            <w:rPr>
                              <w:rFonts w:cs="Calibri"/>
                              <w:color w:val="000000"/>
                              <w:sz w:val="12"/>
                              <w:szCs w:val="12"/>
                              <w:lang w:val="en-US"/>
                            </w:rPr>
                            <w:t>edition, www.immunise.health.gov.au</w:t>
                          </w:r>
                        </w:p>
                      </w:txbxContent>
                    </v:textbox>
                  </v:rect>
                  <v:rect id="Rectangle 113" o:spid="_x0000_s1136" style="position:absolute;left:5713;top:6470;width:3969;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cI6vwAA&#10;ANwAAAAPAAAAZHJzL2Rvd25yZXYueG1sRE/NisIwEL4v+A5hBG9rqgdXqlFEEFzxYvUBhmb6g8mk&#10;JNF2394Iwt7m4/ud9XawRjzJh9axgtk0A0FcOt1yreB2PXwvQYSIrNE4JgV/FGC7GX2tMdeu5ws9&#10;i1iLFMIhRwVNjF0uZSgbshimriNOXOW8xZigr6X22Kdwa+Q8yxbSYsupocGO9g2V9+JhFchrceiX&#10;hfGZO82rs/k9XipySk3Gw24FItIQ/8Uf91Gn+YsfeD+TLpC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otwjq/AAAA3AAAAA8AAAAAAAAAAAAAAAAAlwIAAGRycy9kb3ducmV2&#10;LnhtbFBLBQYAAAAABAAEAPUAAACDAwAAAAA=&#10;" filled="f" stroked="f">
                    <v:textbox style="mso-next-textbox:#Rectangle 113;mso-fit-shape-to-text:t" inset="0,0,0,0">
                      <w:txbxContent>
                        <w:p w14:paraId="1C9FFFF6" w14:textId="77777777" w:rsidR="00395855" w:rsidRDefault="00395855">
                          <w:r>
                            <w:rPr>
                              <w:rFonts w:cs="Calibri"/>
                              <w:color w:val="000000"/>
                              <w:sz w:val="12"/>
                              <w:szCs w:val="12"/>
                              <w:lang w:val="en-US"/>
                            </w:rPr>
                            <w:t xml:space="preserve">Department of Health and Aging, (2007) Guideline for the early clinical and public </w:t>
                          </w:r>
                        </w:p>
                      </w:txbxContent>
                    </v:textbox>
                  </v:rect>
                  <v:rect id="Rectangle 114" o:spid="_x0000_s1137" style="position:absolute;left:5713;top:6596;width:3847;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lZIwwAA&#10;ANwAAAAPAAAAZHJzL2Rvd25yZXYueG1sRI/NagMxDITvgbyDUaC3rLc5hLCJE0ohkJZcsukDiLX2&#10;h9ryYrvZ7dtHh0JvEjOa+XQ4zd6pB8U0BDbwWpSgiJtgB+4MfN3P6x2olJEtusBk4JcSnI7LxQEr&#10;Gya+0aPOnZIQThUa6HMeK61T05PHVISRWLQ2RI9Z1thpG3GScO/0piy32uPA0tDjSO89Nd/1jzeg&#10;7/V52tUuluFz017dx+XWUjDmZTW/7UFlmvO/+e/6YgV/K7TyjEygj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slZIwwAAANwAAAAPAAAAAAAAAAAAAAAAAJcCAABkcnMvZG93&#10;bnJldi54bWxQSwUGAAAAAAQABAD1AAAAhwMAAAAA&#10;" filled="f" stroked="f">
                    <v:textbox style="mso-next-textbox:#Rectangle 114;mso-fit-shape-to-text:t" inset="0,0,0,0">
                      <w:txbxContent>
                        <w:p w14:paraId="1C9FFFF7" w14:textId="77777777" w:rsidR="00395855" w:rsidRDefault="00395855">
                          <w:r>
                            <w:rPr>
                              <w:rFonts w:cs="Calibri"/>
                              <w:color w:val="000000"/>
                              <w:sz w:val="12"/>
                              <w:szCs w:val="12"/>
                              <w:lang w:val="en-US"/>
                            </w:rPr>
                            <w:t>health management of meningococcal disease in Australia, www.health.gov.au</w:t>
                          </w:r>
                        </w:p>
                      </w:txbxContent>
                    </v:textbox>
                  </v:rect>
                  <v:rect id="Rectangle 115" o:spid="_x0000_s1138" style="position:absolute;left:5713;top:6733;width:3180;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PTvwAA&#10;ANwAAAAPAAAAZHJzL2Rvd25yZXYueG1sRE/NisIwEL4v+A5hBG9rqgdxq1FEEFzxYvUBhmb6g8mk&#10;JNF2394Iwt7m4/ud9XawRjzJh9axgtk0A0FcOt1yreB2PXwvQYSIrNE4JgV/FGC7GX2tMdeu5ws9&#10;i1iLFMIhRwVNjF0uZSgbshimriNOXOW8xZigr6X22Kdwa+Q8yxbSYsupocGO9g2V9+JhFchrceiX&#10;hfGZO82rs/k9XipySk3Gw24FItIQ/8Uf91Gn+YsfeD+TLpC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T+89O/AAAA3AAAAA8AAAAAAAAAAAAAAAAAlwIAAGRycy9kb3ducmV2&#10;LnhtbFBLBQYAAAAABAAEAPUAAACDAwAAAAA=&#10;" filled="f" stroked="f">
                    <v:textbox style="mso-next-textbox:#Rectangle 115;mso-fit-shape-to-text:t" inset="0,0,0,0">
                      <w:txbxContent>
                        <w:p w14:paraId="1C9FFFF8" w14:textId="77777777" w:rsidR="00395855" w:rsidRDefault="00395855">
                          <w:r>
                            <w:rPr>
                              <w:rFonts w:cs="Calibri"/>
                              <w:color w:val="000000"/>
                              <w:sz w:val="12"/>
                              <w:szCs w:val="12"/>
                              <w:lang w:val="en-US"/>
                            </w:rPr>
                            <w:t xml:space="preserve">Australian Society for Infectious Diseases, (2014) Management of </w:t>
                          </w:r>
                        </w:p>
                      </w:txbxContent>
                    </v:textbox>
                  </v:rect>
                  <v:rect id="Rectangle 116" o:spid="_x0000_s1139" style="position:absolute;left:8893;top:6733;width:437;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cyTwwAA&#10;ANwAAAAPAAAAZHJzL2Rvd25yZXYueG1sRI9PawIxEMXvQr9DmEJvmq2HKlujlIKgxYurH2DYzP6h&#10;yWRJUnf99p2D4G2G9+a932x2k3fqRjH1gQ28LwpQxHWwPbcGrpf9fA0qZWSLLjAZuFOC3fZltsHS&#10;hpHPdKtyqySEU4kGupyHUutUd+QxLcJALFoToscsa2y1jThKuHd6WRQf2mPP0tDhQN8d1b/Vnzeg&#10;L9V+XFcuFuFn2Zzc8XBuKBjz9jp9fYLKNOWn+XF9sIK/Enx5Rib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HcyTwwAAANwAAAAPAAAAAAAAAAAAAAAAAJcCAABkcnMvZG93&#10;bnJldi54bWxQSwUGAAAAAAQABAD1AAAAhwMAAAAA&#10;" filled="f" stroked="f">
                    <v:textbox style="mso-next-textbox:#Rectangle 116;mso-fit-shape-to-text:t" inset="0,0,0,0">
                      <w:txbxContent>
                        <w:p w14:paraId="1C9FFFF9" w14:textId="77777777" w:rsidR="00395855" w:rsidRDefault="00395855">
                          <w:r>
                            <w:rPr>
                              <w:rFonts w:cs="Calibri"/>
                              <w:color w:val="000000"/>
                              <w:sz w:val="12"/>
                              <w:szCs w:val="12"/>
                              <w:lang w:val="en-US"/>
                            </w:rPr>
                            <w:t>Perinatal</w:t>
                          </w:r>
                        </w:p>
                      </w:txbxContent>
                    </v:textbox>
                  </v:rect>
                  <v:rect id="Rectangle 117" o:spid="_x0000_s1140" style="position:absolute;left:9359;top:6733;width:482;height:14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WkIvwAA&#10;ANwAAAAPAAAAZHJzL2Rvd25yZXYueG1sRE/NisIwEL4v+A5hBG9rqoddqUYRQdDFi9UHGJrpDyaT&#10;kkRb394Iwt7m4/ud1WawRjzIh9axgtk0A0FcOt1yreB62X8vQISIrNE4JgVPCrBZj75WmGvX85ke&#10;RaxFCuGQo4Imxi6XMpQNWQxT1xEnrnLeYkzQ11J77FO4NXKeZT/SYsupocGOdg2Vt+JuFchLse8X&#10;hfGZ+5tXJ3M8nCtySk3Gw3YJItIQ/8Uf90Gn+b8zeD+TLpD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9RaQi/AAAA3AAAAA8AAAAAAAAAAAAAAAAAlwIAAGRycy9kb3ducmV2&#10;LnhtbFBLBQYAAAAABAAEAPUAAACDAwAAAAA=&#10;" filled="f" stroked="f">
                    <v:textbox style="mso-next-textbox:#Rectangle 117;mso-fit-shape-to-text:t" inset="0,0,0,0">
                      <w:txbxContent>
                        <w:p w14:paraId="1C9FFFFA" w14:textId="77777777" w:rsidR="00395855" w:rsidRDefault="00395855">
                          <w:r>
                            <w:rPr>
                              <w:rFonts w:cs="Calibri"/>
                              <w:color w:val="000000"/>
                              <w:sz w:val="12"/>
                              <w:szCs w:val="12"/>
                              <w:lang w:val="en-US"/>
                            </w:rPr>
                            <w:t>Infections</w:t>
                          </w:r>
                        </w:p>
                      </w:txbxContent>
                    </v:textbox>
                  </v:rect>
                  <w10:wrap type="none"/>
                  <w10:anchorlock/>
                </v:group>
              </w:pict>
            </w:r>
          </w:p>
        </w:tc>
      </w:tr>
    </w:tbl>
    <w:p w14:paraId="1C9FF57F" w14:textId="77777777" w:rsidR="00DF11B7" w:rsidRPr="00EE6405" w:rsidRDefault="00DF11B7" w:rsidP="00DF11B7"/>
    <w:p w14:paraId="1C9FF580" w14:textId="77777777" w:rsidR="00DF11B7" w:rsidRPr="00EE6405" w:rsidRDefault="00DF11B7" w:rsidP="00DF11B7">
      <w:pPr>
        <w:pStyle w:val="Heading2"/>
      </w:pPr>
      <w:bookmarkStart w:id="80" w:name="_Toc49781809"/>
      <w:bookmarkStart w:id="81" w:name="_Toc481407632"/>
      <w:r w:rsidRPr="00EE6405">
        <w:t>Personal Protective Equipment</w:t>
      </w:r>
      <w:bookmarkEnd w:id="80"/>
      <w:r w:rsidRPr="00EE6405">
        <w:t xml:space="preserve"> </w:t>
      </w:r>
      <w:bookmarkEnd w:id="81"/>
    </w:p>
    <w:p w14:paraId="1C9FF581" w14:textId="77777777" w:rsidR="00DF11B7" w:rsidRPr="00EE6405" w:rsidRDefault="00DF11B7" w:rsidP="00DF11B7">
      <w:pPr>
        <w:rPr>
          <w:lang w:eastAsia="en-AU"/>
        </w:rPr>
      </w:pPr>
      <w:r w:rsidRPr="00EE6405">
        <w:rPr>
          <w:lang w:eastAsia="en-AU"/>
        </w:rPr>
        <w:t>PPE refers to a variety of barriers, used alone or in combination to protect mucous membranes, airways, skin and clothing from contact with infectious agents.</w:t>
      </w:r>
    </w:p>
    <w:p w14:paraId="1C9FF582" w14:textId="77777777" w:rsidR="00DF11B7" w:rsidRPr="00EE6405" w:rsidRDefault="00DF11B7" w:rsidP="00DF11B7">
      <w:pPr>
        <w:rPr>
          <w:lang w:eastAsia="en-AU"/>
        </w:rPr>
      </w:pPr>
    </w:p>
    <w:p w14:paraId="1C9FF583" w14:textId="77777777" w:rsidR="00DF11B7" w:rsidRPr="00EE6405" w:rsidRDefault="00DF11B7" w:rsidP="00DF11B7">
      <w:pPr>
        <w:rPr>
          <w:lang w:eastAsia="en-AU"/>
        </w:rPr>
      </w:pPr>
      <w:r w:rsidRPr="00EE6405">
        <w:rPr>
          <w:lang w:eastAsia="en-AU"/>
        </w:rPr>
        <w:t>PPE used as part of standard precautions includes aprons, gowns, gloves, surgical masks, protective eyewear and face shields.</w:t>
      </w:r>
    </w:p>
    <w:p w14:paraId="1C9FF584" w14:textId="77777777" w:rsidR="00DF11B7" w:rsidRPr="00EE6405" w:rsidRDefault="00DF11B7" w:rsidP="00DF11B7">
      <w:pPr>
        <w:rPr>
          <w:lang w:eastAsia="en-AU"/>
        </w:rPr>
      </w:pPr>
    </w:p>
    <w:p w14:paraId="1C9FF585" w14:textId="77777777" w:rsidR="00DF11B7" w:rsidRPr="00EE6405" w:rsidRDefault="00DF11B7" w:rsidP="00DF11B7">
      <w:pPr>
        <w:rPr>
          <w:lang w:eastAsia="en-AU"/>
        </w:rPr>
      </w:pPr>
      <w:r w:rsidRPr="00EE6405">
        <w:rPr>
          <w:lang w:eastAsia="en-AU"/>
        </w:rPr>
        <w:t>The selection of PPE is based on the type of patient interaction, known or possible infectious agents, and/or the likely mode(s) of transmission.</w:t>
      </w:r>
      <w:bookmarkStart w:id="82" w:name="_Toc399243930"/>
      <w:bookmarkStart w:id="83" w:name="_Toc399246914"/>
    </w:p>
    <w:p w14:paraId="1C9FF586" w14:textId="77777777" w:rsidR="00DF11B7" w:rsidRPr="00EE6405" w:rsidRDefault="00DF11B7" w:rsidP="00DF11B7">
      <w:pPr>
        <w:rPr>
          <w:lang w:eastAsia="en-AU"/>
        </w:rPr>
      </w:pPr>
    </w:p>
    <w:p w14:paraId="1C9FF587" w14:textId="77777777" w:rsidR="00DF11B7" w:rsidRPr="00EE6405" w:rsidRDefault="00DF11B7" w:rsidP="002058F3">
      <w:pPr>
        <w:pStyle w:val="Heading3"/>
      </w:pPr>
      <w:bookmarkStart w:id="84" w:name="_Toc411003452"/>
      <w:bookmarkStart w:id="85" w:name="_Toc481407633"/>
      <w:bookmarkStart w:id="86" w:name="_Toc49781810"/>
      <w:r w:rsidRPr="00EE6405">
        <w:t>Gowns</w:t>
      </w:r>
      <w:bookmarkEnd w:id="82"/>
      <w:bookmarkEnd w:id="83"/>
      <w:bookmarkEnd w:id="84"/>
      <w:bookmarkEnd w:id="85"/>
      <w:bookmarkEnd w:id="86"/>
    </w:p>
    <w:p w14:paraId="1C9FF588" w14:textId="77777777" w:rsidR="00DF11B7" w:rsidRPr="00EE6405" w:rsidRDefault="00DF11B7" w:rsidP="00DF11B7">
      <w:pPr>
        <w:autoSpaceDE w:val="0"/>
        <w:autoSpaceDN w:val="0"/>
        <w:adjustRightInd w:val="0"/>
        <w:rPr>
          <w:szCs w:val="24"/>
          <w:lang w:eastAsia="en-AU"/>
        </w:rPr>
      </w:pPr>
      <w:r w:rsidRPr="00EE6405">
        <w:rPr>
          <w:szCs w:val="24"/>
          <w:lang w:eastAsia="en-AU"/>
        </w:rPr>
        <w:t>Protective clothing (gown or apron) should be worn by all healthcare workers when:</w:t>
      </w:r>
    </w:p>
    <w:p w14:paraId="1C9FF589" w14:textId="77777777" w:rsidR="00DF11B7" w:rsidRPr="00EE6405" w:rsidRDefault="00DF11B7" w:rsidP="00DF11B7">
      <w:pPr>
        <w:pStyle w:val="ListBullet"/>
      </w:pPr>
      <w:r w:rsidRPr="00EE6405">
        <w:t>Close contact with the patient, materials or equipment may lead to contamination of skin, uniforms or other clothing with infectious agents</w:t>
      </w:r>
      <w:r w:rsidR="009B3363">
        <w:t>.</w:t>
      </w:r>
    </w:p>
    <w:p w14:paraId="1C9FF58A" w14:textId="77777777" w:rsidR="00DF11B7" w:rsidRPr="00EE6405" w:rsidRDefault="00DF11B7" w:rsidP="00DF11B7">
      <w:pPr>
        <w:pStyle w:val="ListBullet"/>
      </w:pPr>
      <w:r w:rsidRPr="00EE6405">
        <w:t xml:space="preserve">There is a risk of </w:t>
      </w:r>
      <w:r w:rsidR="002D02E9">
        <w:t>contact</w:t>
      </w:r>
      <w:r w:rsidRPr="00EE6405">
        <w:t xml:space="preserve"> with blood, body substances, </w:t>
      </w:r>
      <w:r w:rsidR="0044012A" w:rsidRPr="00EE6405">
        <w:t>and</w:t>
      </w:r>
      <w:r w:rsidR="0044012A">
        <w:t>/or</w:t>
      </w:r>
      <w:r w:rsidR="0044012A" w:rsidRPr="00EE6405">
        <w:t xml:space="preserve"> secretions</w:t>
      </w:r>
      <w:r w:rsidRPr="00EE6405">
        <w:t xml:space="preserve"> (except sweat).</w:t>
      </w:r>
    </w:p>
    <w:p w14:paraId="1C9FF58B" w14:textId="77777777" w:rsidR="00DF11B7" w:rsidRPr="00EE6405" w:rsidRDefault="00DF11B7" w:rsidP="00DF11B7">
      <w:pPr>
        <w:pStyle w:val="BodyText"/>
        <w:ind w:left="720"/>
        <w:rPr>
          <w:rFonts w:ascii="Calibri" w:hAnsi="Calibri"/>
        </w:rPr>
      </w:pPr>
    </w:p>
    <w:p w14:paraId="1C9FF58C" w14:textId="77777777" w:rsidR="00DF11B7" w:rsidRPr="00EE6405" w:rsidRDefault="00DF11B7" w:rsidP="00DF11B7">
      <w:bookmarkStart w:id="87" w:name="_Toc399241727"/>
      <w:r w:rsidRPr="00EE6405">
        <w:t>Types of gown</w:t>
      </w:r>
      <w:bookmarkEnd w:id="87"/>
      <w:r w:rsidRPr="00EE6405">
        <w:t xml:space="preserve"> Vs type of activity</w:t>
      </w:r>
    </w:p>
    <w:p w14:paraId="1C9FF58D" w14:textId="77777777" w:rsidR="00DF11B7" w:rsidRPr="00EE6405" w:rsidRDefault="00DF11B7" w:rsidP="00DF11B7">
      <w:pPr>
        <w:pStyle w:val="BodyText"/>
        <w:rPr>
          <w:rFonts w:ascii="Calibri" w:hAnsi="Calibri"/>
        </w:rPr>
      </w:pPr>
      <w:r w:rsidRPr="00EE6405">
        <w:rPr>
          <w:rFonts w:ascii="Calibri" w:hAnsi="Calibri"/>
          <w:szCs w:val="24"/>
          <w:lang w:eastAsia="en-AU"/>
        </w:rPr>
        <w:lastRenderedPageBreak/>
        <w:t>Note that clinical and laboratory coats or jackets worn over personal clothing for comfort and/or purposes of identity are not considered to be PPE and should be laundered frequently.</w:t>
      </w:r>
    </w:p>
    <w:p w14:paraId="1C9FF58E" w14:textId="77777777" w:rsidR="00DF11B7" w:rsidRPr="00EE6405" w:rsidRDefault="00DF11B7" w:rsidP="00DF11B7">
      <w:pPr>
        <w:pStyle w:val="ListBullet"/>
      </w:pPr>
      <w:r w:rsidRPr="00EE6405">
        <w:t>A clean non-sterile gown or apron is generally adequate to protect skin and prevent soiling of clothing during procedures and/or patient-care activities that are likely to generate splashing or sprays of blood or body substances</w:t>
      </w:r>
      <w:r w:rsidR="009B3363">
        <w:t>.</w:t>
      </w:r>
    </w:p>
    <w:p w14:paraId="1C9FF58F" w14:textId="77777777" w:rsidR="00DF11B7" w:rsidRPr="00EE6405" w:rsidRDefault="00DF11B7" w:rsidP="00DF11B7">
      <w:pPr>
        <w:pStyle w:val="ListBullet"/>
      </w:pPr>
      <w:r w:rsidRPr="00EE6405">
        <w:t>A fluid-resistant apron or gown should be worn when there is a risk that clothing may become contaminated with blood, body substances, secretions or excretions</w:t>
      </w:r>
      <w:r w:rsidR="009B3363">
        <w:t>.</w:t>
      </w:r>
    </w:p>
    <w:p w14:paraId="1C9FF590" w14:textId="77777777" w:rsidR="00DF11B7" w:rsidRPr="00EE6405" w:rsidRDefault="00DF11B7" w:rsidP="00DF11B7">
      <w:pPr>
        <w:pStyle w:val="ListBullet"/>
      </w:pPr>
      <w:r w:rsidRPr="00EE6405">
        <w:t xml:space="preserve">Long sleeved, disposable, non sterile gowns should be used when contact precautions </w:t>
      </w:r>
      <w:r w:rsidR="002D02E9">
        <w:t>are required</w:t>
      </w:r>
      <w:r w:rsidR="009B3363">
        <w:t>.</w:t>
      </w:r>
    </w:p>
    <w:p w14:paraId="1C9FF591" w14:textId="77777777" w:rsidR="00DF11B7" w:rsidRPr="00EE6405" w:rsidRDefault="00DF11B7" w:rsidP="00DF11B7">
      <w:pPr>
        <w:pStyle w:val="ListBullet"/>
      </w:pPr>
      <w:r w:rsidRPr="00EE6405">
        <w:t xml:space="preserve">Sterile gowns are required for procedures requiring an aseptic </w:t>
      </w:r>
      <w:r w:rsidR="002D02E9">
        <w:t xml:space="preserve">technique and </w:t>
      </w:r>
      <w:r w:rsidRPr="00EE6405">
        <w:t>field.</w:t>
      </w:r>
    </w:p>
    <w:p w14:paraId="1C9FF592" w14:textId="77777777" w:rsidR="00DF11B7" w:rsidRPr="00EE6405" w:rsidRDefault="00DF11B7" w:rsidP="00DF11B7">
      <w:bookmarkStart w:id="88" w:name="_Toc399241728"/>
    </w:p>
    <w:p w14:paraId="1C9FF593" w14:textId="77777777" w:rsidR="00DF11B7" w:rsidRPr="00EE6405" w:rsidRDefault="00DF11B7" w:rsidP="00DF11B7">
      <w:r w:rsidRPr="00EE6405">
        <w:t>Wearing of gowns</w:t>
      </w:r>
      <w:bookmarkEnd w:id="88"/>
    </w:p>
    <w:p w14:paraId="1C9FF594" w14:textId="77777777" w:rsidR="00DF11B7" w:rsidRPr="00EE6405" w:rsidRDefault="00DF11B7" w:rsidP="00DF11B7">
      <w:pPr>
        <w:pStyle w:val="ListBullet"/>
      </w:pPr>
      <w:r w:rsidRPr="00EE6405">
        <w:t>Gowns and aprons must be changed between patients</w:t>
      </w:r>
      <w:r w:rsidR="009B3363">
        <w:t>.</w:t>
      </w:r>
    </w:p>
    <w:p w14:paraId="1C9FF595" w14:textId="77777777" w:rsidR="00DF11B7" w:rsidRPr="00EE6405" w:rsidRDefault="00DF11B7" w:rsidP="00DF11B7">
      <w:pPr>
        <w:pStyle w:val="ListBullet"/>
      </w:pPr>
      <w:r w:rsidRPr="00EE6405">
        <w:t>Gowns should be put on immediately prior to patient care activity</w:t>
      </w:r>
      <w:r w:rsidR="009B3363">
        <w:t>.</w:t>
      </w:r>
    </w:p>
    <w:p w14:paraId="1C9FF596" w14:textId="77777777" w:rsidR="00DF11B7" w:rsidRPr="00EE6405" w:rsidRDefault="00DF11B7" w:rsidP="00DF11B7">
      <w:pPr>
        <w:pStyle w:val="ListBullet"/>
      </w:pPr>
      <w:r w:rsidRPr="00EE6405">
        <w:t>Gowns should be worn correctly, i.e. covering shoulders</w:t>
      </w:r>
      <w:r w:rsidR="002D02E9">
        <w:t>, opening at the back</w:t>
      </w:r>
      <w:r w:rsidRPr="00EE6405">
        <w:t xml:space="preserve"> and tied at the </w:t>
      </w:r>
      <w:r w:rsidR="002D02E9">
        <w:t>back</w:t>
      </w:r>
      <w:r w:rsidRPr="00EE6405">
        <w:t>.</w:t>
      </w:r>
    </w:p>
    <w:p w14:paraId="1C9FF597" w14:textId="77777777" w:rsidR="00DF11B7" w:rsidRPr="00EE6405" w:rsidRDefault="00DF11B7" w:rsidP="00DF11B7">
      <w:bookmarkStart w:id="89" w:name="_Toc399241729"/>
    </w:p>
    <w:p w14:paraId="1C9FF598" w14:textId="77777777" w:rsidR="00DF11B7" w:rsidRPr="00EE6405" w:rsidRDefault="00DF11B7" w:rsidP="00DF11B7">
      <w:r w:rsidRPr="00EE6405">
        <w:t>Removal of gowns</w:t>
      </w:r>
      <w:bookmarkEnd w:id="89"/>
      <w:r w:rsidRPr="00EE6405">
        <w:t xml:space="preserve"> </w:t>
      </w:r>
    </w:p>
    <w:p w14:paraId="1C9FF599" w14:textId="77777777" w:rsidR="00DC2213" w:rsidRPr="00EE6405" w:rsidRDefault="00DC2213" w:rsidP="00DF11B7">
      <w:pPr>
        <w:pStyle w:val="ListBullet"/>
      </w:pPr>
      <w:r w:rsidRPr="00EE6405">
        <w:t>Important to remember to remove gloves then perform hand hygiene prior to removing gown</w:t>
      </w:r>
      <w:r w:rsidR="009B3363">
        <w:t>.</w:t>
      </w:r>
    </w:p>
    <w:p w14:paraId="1C9FF59A" w14:textId="77777777" w:rsidR="00DF11B7" w:rsidRPr="00EE6405" w:rsidRDefault="00DF11B7" w:rsidP="00DF11B7">
      <w:pPr>
        <w:pStyle w:val="ListBullet"/>
      </w:pPr>
      <w:r w:rsidRPr="00EE6405">
        <w:t>Remove gowns before leaving the patient-care area, e.g. in the room or anteroom, to prevent possible contamination of the environment outside the patient’s room</w:t>
      </w:r>
      <w:r w:rsidR="009B3363">
        <w:t>.</w:t>
      </w:r>
    </w:p>
    <w:p w14:paraId="1C9FF59B" w14:textId="77777777" w:rsidR="00DF11B7" w:rsidRPr="00EE6405" w:rsidRDefault="00DF11B7" w:rsidP="00DF11B7">
      <w:pPr>
        <w:pStyle w:val="ListBullet"/>
      </w:pPr>
      <w:r w:rsidRPr="00EE6405">
        <w:t>To remove gown, the outer ‘contaminated’, side of the gown is turned inward and rolled into a bundle, and then discarded into a designated container for waste or linen.</w:t>
      </w:r>
    </w:p>
    <w:p w14:paraId="1C9FF59C" w14:textId="77777777" w:rsidR="00DF11B7" w:rsidRPr="00EE6405" w:rsidRDefault="00DF11B7" w:rsidP="00DF11B7">
      <w:pPr>
        <w:rPr>
          <w:szCs w:val="24"/>
          <w:lang w:eastAsia="en-AU"/>
        </w:rPr>
      </w:pPr>
    </w:p>
    <w:p w14:paraId="1C9FF59D" w14:textId="77777777" w:rsidR="00DF11B7" w:rsidRPr="00EE6405" w:rsidRDefault="00DF11B7" w:rsidP="002058F3">
      <w:pPr>
        <w:pStyle w:val="Heading3"/>
      </w:pPr>
      <w:bookmarkStart w:id="90" w:name="_Toc399243931"/>
      <w:bookmarkStart w:id="91" w:name="_Toc399246915"/>
      <w:bookmarkStart w:id="92" w:name="_Toc411003453"/>
      <w:bookmarkStart w:id="93" w:name="_Toc481407634"/>
      <w:bookmarkStart w:id="94" w:name="_Toc49781811"/>
      <w:r w:rsidRPr="00EE6405">
        <w:t>Gloves</w:t>
      </w:r>
      <w:bookmarkEnd w:id="90"/>
      <w:bookmarkEnd w:id="91"/>
      <w:bookmarkEnd w:id="92"/>
      <w:bookmarkEnd w:id="93"/>
      <w:bookmarkEnd w:id="94"/>
      <w:r w:rsidRPr="00EE6405">
        <w:t xml:space="preserve"> </w:t>
      </w:r>
    </w:p>
    <w:p w14:paraId="1C9FF59E" w14:textId="77777777" w:rsidR="00827E73" w:rsidRPr="00EE6405" w:rsidRDefault="00DF11B7" w:rsidP="00827E73">
      <w:pPr>
        <w:pStyle w:val="ListParagraph"/>
        <w:numPr>
          <w:ilvl w:val="0"/>
          <w:numId w:val="2"/>
        </w:numPr>
      </w:pPr>
      <w:r w:rsidRPr="00EE6405">
        <w:rPr>
          <w:szCs w:val="24"/>
          <w:lang w:eastAsia="en-AU"/>
        </w:rPr>
        <w:t xml:space="preserve">Note that gloves are not required for routine patient care, e.g. </w:t>
      </w:r>
      <w:r w:rsidR="002D02E9">
        <w:rPr>
          <w:szCs w:val="24"/>
          <w:lang w:eastAsia="en-AU"/>
        </w:rPr>
        <w:t>taking</w:t>
      </w:r>
      <w:r w:rsidR="002D02E9" w:rsidRPr="00EE6405">
        <w:rPr>
          <w:szCs w:val="24"/>
          <w:lang w:eastAsia="en-AU"/>
        </w:rPr>
        <w:t xml:space="preserve"> </w:t>
      </w:r>
      <w:r w:rsidRPr="00EE6405">
        <w:rPr>
          <w:szCs w:val="24"/>
          <w:lang w:eastAsia="en-AU"/>
        </w:rPr>
        <w:t xml:space="preserve">temperatures, blood pressures or for subcutaneous, intramuscular or intradermal injections, unless exposure to blood </w:t>
      </w:r>
      <w:r w:rsidR="0038282A" w:rsidRPr="00EE6405">
        <w:rPr>
          <w:szCs w:val="24"/>
          <w:lang w:eastAsia="en-AU"/>
        </w:rPr>
        <w:t xml:space="preserve">or body fluids is </w:t>
      </w:r>
      <w:r w:rsidRPr="00EE6405">
        <w:rPr>
          <w:szCs w:val="24"/>
          <w:lang w:eastAsia="en-AU"/>
        </w:rPr>
        <w:t>anticipated.</w:t>
      </w:r>
      <w:r w:rsidR="00827E73" w:rsidRPr="00EE6405">
        <w:t xml:space="preserve"> Other examples when glove use is generally not required are: patient transport, meal delivery/pickup, flower persons moving from ward to ward, at the desk, on the phone, mobilising patients in the corridor and cleaners as per their protocol.</w:t>
      </w:r>
    </w:p>
    <w:p w14:paraId="1C9FF59F" w14:textId="77777777" w:rsidR="00DF11B7" w:rsidRPr="00EE6405" w:rsidRDefault="00DF11B7" w:rsidP="00DF11B7">
      <w:pPr>
        <w:pStyle w:val="ListBullet"/>
      </w:pPr>
      <w:r w:rsidRPr="00EE6405">
        <w:t xml:space="preserve">Gloves can protect both patients and healthcare workers from exposure to infectious agents that may be carried on hands, see figure </w:t>
      </w:r>
      <w:r w:rsidR="00EA40A2">
        <w:t>2 below.</w:t>
      </w:r>
    </w:p>
    <w:p w14:paraId="1C9FF5A0" w14:textId="77777777" w:rsidR="00DF11B7" w:rsidRPr="00EE6405" w:rsidRDefault="003A5D72" w:rsidP="00DF11B7">
      <w:pPr>
        <w:pStyle w:val="ListBullet"/>
      </w:pPr>
      <w:r w:rsidRPr="00EE6405">
        <w:t>G</w:t>
      </w:r>
      <w:r w:rsidR="00DC2213" w:rsidRPr="00EE6405">
        <w:t xml:space="preserve">loves </w:t>
      </w:r>
      <w:r w:rsidR="00DF11B7" w:rsidRPr="00EE6405">
        <w:t>are used to prevent contamination of healthcare workers hands when:</w:t>
      </w:r>
    </w:p>
    <w:p w14:paraId="1C9FF5A1" w14:textId="77777777" w:rsidR="000925E2" w:rsidRPr="00EE6405" w:rsidRDefault="00DF11B7" w:rsidP="00123102">
      <w:pPr>
        <w:pStyle w:val="ListParagraph"/>
        <w:numPr>
          <w:ilvl w:val="0"/>
          <w:numId w:val="35"/>
        </w:numPr>
      </w:pPr>
      <w:r w:rsidRPr="00EE6405">
        <w:t>Anticipating direct contact with blood or body substances, mucous membranes, non-intact skin and other potentially infectious material</w:t>
      </w:r>
      <w:r w:rsidR="009B3363">
        <w:t>.</w:t>
      </w:r>
    </w:p>
    <w:p w14:paraId="1C9FF5A2" w14:textId="77777777" w:rsidR="000925E2" w:rsidRPr="00EE6405" w:rsidRDefault="00DF11B7" w:rsidP="00123102">
      <w:pPr>
        <w:pStyle w:val="ListParagraph"/>
        <w:numPr>
          <w:ilvl w:val="0"/>
          <w:numId w:val="35"/>
        </w:numPr>
      </w:pPr>
      <w:r w:rsidRPr="00EE6405">
        <w:t>Handling or touching visibly or potentially contaminated patient-care equipment and environmental surfaces</w:t>
      </w:r>
      <w:r w:rsidR="009B3363">
        <w:t>.</w:t>
      </w:r>
    </w:p>
    <w:p w14:paraId="1C9FF5A3" w14:textId="77777777" w:rsidR="000925E2" w:rsidRPr="00EE6405" w:rsidRDefault="000925E2" w:rsidP="00123102">
      <w:pPr>
        <w:pStyle w:val="ListParagraph"/>
        <w:numPr>
          <w:ilvl w:val="0"/>
          <w:numId w:val="35"/>
        </w:numPr>
      </w:pPr>
      <w:r w:rsidRPr="00EE6405">
        <w:t>Caring for a patient in contact precautions or with a transmissible agent</w:t>
      </w:r>
      <w:r w:rsidR="009B3363">
        <w:t>.</w:t>
      </w:r>
    </w:p>
    <w:p w14:paraId="1C9FF5A4" w14:textId="77777777" w:rsidR="000925E2" w:rsidRPr="00EE6405" w:rsidRDefault="000925E2" w:rsidP="00123102">
      <w:pPr>
        <w:pStyle w:val="ListParagraph"/>
        <w:numPr>
          <w:ilvl w:val="0"/>
          <w:numId w:val="35"/>
        </w:numPr>
      </w:pPr>
      <w:r w:rsidRPr="00EE6405">
        <w:t xml:space="preserve">When transporting patients </w:t>
      </w:r>
      <w:r w:rsidR="00DC2213" w:rsidRPr="00EE6405">
        <w:t>who require</w:t>
      </w:r>
      <w:r w:rsidR="00F559B4" w:rsidRPr="00EE6405">
        <w:t xml:space="preserve"> contact precautions (e.g. due to multi-resistant organism - MRO) </w:t>
      </w:r>
      <w:r w:rsidR="00FB6F06" w:rsidRPr="00EE6405">
        <w:t>health care workers should:</w:t>
      </w:r>
    </w:p>
    <w:p w14:paraId="1C9FF5A5" w14:textId="77777777" w:rsidR="000925E2" w:rsidRPr="00EE6405" w:rsidRDefault="0075471E" w:rsidP="00123102">
      <w:pPr>
        <w:pStyle w:val="ListParagraph"/>
        <w:numPr>
          <w:ilvl w:val="0"/>
          <w:numId w:val="68"/>
        </w:numPr>
      </w:pPr>
      <w:r w:rsidRPr="00EE6405">
        <w:lastRenderedPageBreak/>
        <w:t>Perform</w:t>
      </w:r>
      <w:r w:rsidR="000925E2" w:rsidRPr="00EE6405">
        <w:t xml:space="preserve"> HH prior to entering </w:t>
      </w:r>
      <w:r w:rsidRPr="00EE6405">
        <w:t>patient’s</w:t>
      </w:r>
      <w:r w:rsidR="000925E2" w:rsidRPr="00EE6405">
        <w:t xml:space="preserve"> room </w:t>
      </w:r>
      <w:r w:rsidR="00F559B4" w:rsidRPr="00EE6405">
        <w:t xml:space="preserve">and then </w:t>
      </w:r>
      <w:r w:rsidR="000925E2" w:rsidRPr="00EE6405">
        <w:t>don gown</w:t>
      </w:r>
      <w:r w:rsidR="00F559B4" w:rsidRPr="00EE6405">
        <w:t xml:space="preserve"> and gloves </w:t>
      </w:r>
      <w:r w:rsidR="000925E2" w:rsidRPr="00EE6405">
        <w:t xml:space="preserve">as the </w:t>
      </w:r>
      <w:r>
        <w:t>healthc</w:t>
      </w:r>
      <w:r w:rsidR="002D02E9">
        <w:t xml:space="preserve">are </w:t>
      </w:r>
      <w:r>
        <w:t>w</w:t>
      </w:r>
      <w:r w:rsidR="002D02E9">
        <w:t xml:space="preserve">orker </w:t>
      </w:r>
      <w:r w:rsidR="000925E2" w:rsidRPr="00EE6405">
        <w:t xml:space="preserve">organises the patient for transfer.  </w:t>
      </w:r>
    </w:p>
    <w:p w14:paraId="1C9FF5A6" w14:textId="77777777" w:rsidR="000925E2" w:rsidRPr="00EE6405" w:rsidRDefault="00F559B4" w:rsidP="00123102">
      <w:pPr>
        <w:pStyle w:val="ListParagraph"/>
        <w:numPr>
          <w:ilvl w:val="0"/>
          <w:numId w:val="68"/>
        </w:numPr>
      </w:pPr>
      <w:r w:rsidRPr="00EE6405">
        <w:t>A</w:t>
      </w:r>
      <w:r w:rsidR="0075471E">
        <w:t>s the healthcare worker</w:t>
      </w:r>
      <w:r w:rsidR="000925E2" w:rsidRPr="00EE6405">
        <w:t xml:space="preserve"> leave</w:t>
      </w:r>
      <w:r w:rsidRPr="00EE6405">
        <w:t>s</w:t>
      </w:r>
      <w:r w:rsidR="000925E2" w:rsidRPr="00EE6405">
        <w:t xml:space="preserve"> the patient</w:t>
      </w:r>
      <w:r w:rsidR="0075471E">
        <w:t>’</w:t>
      </w:r>
      <w:r w:rsidR="000925E2" w:rsidRPr="00EE6405">
        <w:t>s room</w:t>
      </w:r>
      <w:r w:rsidRPr="00EE6405">
        <w:t xml:space="preserve"> the</w:t>
      </w:r>
      <w:r w:rsidR="000925E2" w:rsidRPr="00EE6405">
        <w:t xml:space="preserve"> gloves</w:t>
      </w:r>
      <w:r w:rsidRPr="00EE6405">
        <w:t xml:space="preserve"> are removed followed by HH, </w:t>
      </w:r>
      <w:r w:rsidR="002D02E9">
        <w:t>then the gown is removed and HH repeated</w:t>
      </w:r>
      <w:r w:rsidR="000925E2" w:rsidRPr="00EE6405">
        <w:t>.</w:t>
      </w:r>
    </w:p>
    <w:p w14:paraId="1C9FF5A7" w14:textId="77777777" w:rsidR="000925E2" w:rsidRPr="00EE6405" w:rsidRDefault="00F559B4" w:rsidP="00123102">
      <w:pPr>
        <w:pStyle w:val="ListParagraph"/>
        <w:numPr>
          <w:ilvl w:val="0"/>
          <w:numId w:val="68"/>
        </w:numPr>
      </w:pPr>
      <w:r w:rsidRPr="00EE6405">
        <w:t>The patient is transported without gowns or gloves.</w:t>
      </w:r>
    </w:p>
    <w:p w14:paraId="1C9FF5A8" w14:textId="77777777" w:rsidR="000925E2" w:rsidRPr="00EE6405" w:rsidRDefault="000925E2" w:rsidP="00123102">
      <w:pPr>
        <w:pStyle w:val="ListParagraph"/>
        <w:numPr>
          <w:ilvl w:val="0"/>
          <w:numId w:val="68"/>
        </w:numPr>
      </w:pPr>
      <w:r w:rsidRPr="00EE6405">
        <w:t xml:space="preserve">On arrival at the destination with </w:t>
      </w:r>
      <w:r w:rsidR="00F559B4" w:rsidRPr="00EE6405">
        <w:t xml:space="preserve">the </w:t>
      </w:r>
      <w:r w:rsidRPr="00EE6405">
        <w:t>patient</w:t>
      </w:r>
      <w:r w:rsidR="00F559B4" w:rsidRPr="00EE6405">
        <w:t>,</w:t>
      </w:r>
      <w:r w:rsidRPr="00EE6405">
        <w:t xml:space="preserve"> it should be communicated to the staff receiving this patient that they </w:t>
      </w:r>
      <w:r w:rsidR="00F559B4" w:rsidRPr="00EE6405">
        <w:t>require contact precautions (e.g. due to MRO).</w:t>
      </w:r>
      <w:r w:rsidRPr="00EE6405">
        <w:t xml:space="preserve"> </w:t>
      </w:r>
    </w:p>
    <w:p w14:paraId="1C9FF5A9" w14:textId="77777777" w:rsidR="00DF11B7" w:rsidRPr="00EE6405" w:rsidRDefault="00DF11B7" w:rsidP="009D4454">
      <w:bookmarkStart w:id="95" w:name="_Toc399241730"/>
    </w:p>
    <w:p w14:paraId="1C9FF5AA" w14:textId="77777777" w:rsidR="00DF11B7" w:rsidRPr="00EE6405" w:rsidRDefault="000925E2" w:rsidP="00DF11B7">
      <w:r w:rsidRPr="00EE6405">
        <w:t>Non-sterile gloves</w:t>
      </w:r>
      <w:bookmarkEnd w:id="95"/>
      <w:r w:rsidR="00DF11B7" w:rsidRPr="00EE6405">
        <w:t xml:space="preserve"> </w:t>
      </w:r>
    </w:p>
    <w:p w14:paraId="1C9FF5AB" w14:textId="77777777" w:rsidR="00DF11B7" w:rsidRPr="00EE6405" w:rsidRDefault="00DF11B7" w:rsidP="00DF11B7">
      <w:pPr>
        <w:pStyle w:val="ListBullet"/>
      </w:pPr>
      <w:r w:rsidRPr="00EE6405">
        <w:t>Used for potential exposure to blood, body substances, secretions or excretions and contact with non-intact skin or mucous membranes.</w:t>
      </w:r>
    </w:p>
    <w:p w14:paraId="1C9FF5AC" w14:textId="77777777" w:rsidR="00DF11B7" w:rsidRPr="00EE6405" w:rsidRDefault="00DF11B7" w:rsidP="00DF11B7"/>
    <w:p w14:paraId="1C9FF5AD" w14:textId="77777777" w:rsidR="00DF11B7" w:rsidRPr="00EE6405" w:rsidRDefault="00DF11B7" w:rsidP="00DF11B7">
      <w:bookmarkStart w:id="96" w:name="_Toc399241731"/>
      <w:r w:rsidRPr="00EE6405">
        <w:t>Sterile gloves</w:t>
      </w:r>
      <w:bookmarkEnd w:id="96"/>
      <w:r w:rsidRPr="00EE6405">
        <w:t xml:space="preserve"> </w:t>
      </w:r>
    </w:p>
    <w:p w14:paraId="1C9FF5AE" w14:textId="77777777" w:rsidR="00DF11B7" w:rsidRPr="00EE6405" w:rsidRDefault="00DF11B7" w:rsidP="00DF11B7">
      <w:pPr>
        <w:pStyle w:val="ListBullet"/>
      </w:pPr>
      <w:r w:rsidRPr="00EE6405">
        <w:t>Used for contact with susceptible sites or clinical devices where sterile conditions should be maintained.</w:t>
      </w:r>
    </w:p>
    <w:p w14:paraId="1C9FF5AF" w14:textId="77777777" w:rsidR="00DF11B7" w:rsidRPr="00EE6405" w:rsidRDefault="00DF11B7" w:rsidP="00DF11B7">
      <w:bookmarkStart w:id="97" w:name="_Toc399241732"/>
    </w:p>
    <w:p w14:paraId="1C9FF5B0" w14:textId="77777777" w:rsidR="00DF11B7" w:rsidRPr="00EE6405" w:rsidRDefault="00DF11B7" w:rsidP="00DF11B7">
      <w:r w:rsidRPr="00EE6405">
        <w:t>Reusable utility gloves</w:t>
      </w:r>
      <w:bookmarkEnd w:id="97"/>
      <w:r w:rsidRPr="00EE6405">
        <w:t xml:space="preserve"> </w:t>
      </w:r>
    </w:p>
    <w:p w14:paraId="1C9FF5B1" w14:textId="77777777" w:rsidR="00DF11B7" w:rsidRPr="00EE6405" w:rsidRDefault="00DF11B7" w:rsidP="00DF11B7">
      <w:pPr>
        <w:pStyle w:val="ListBullet"/>
      </w:pPr>
      <w:r w:rsidRPr="00EE6405">
        <w:t>Indicated for non-patient-care activities (sterilising technicians use disposable single use gloves)</w:t>
      </w:r>
      <w:r w:rsidR="009B3363">
        <w:t>.</w:t>
      </w:r>
    </w:p>
    <w:p w14:paraId="1C9FF5B2" w14:textId="77777777" w:rsidR="00DF11B7" w:rsidRPr="00EE6405" w:rsidRDefault="00DF11B7" w:rsidP="00DF11B7">
      <w:pPr>
        <w:pStyle w:val="ListBullet"/>
      </w:pPr>
      <w:r w:rsidRPr="00EE6405">
        <w:t>Intended for use when a more physically protective glove is required</w:t>
      </w:r>
      <w:r w:rsidR="009B3363">
        <w:t>.</w:t>
      </w:r>
      <w:r w:rsidRPr="00EE6405">
        <w:t xml:space="preserve"> </w:t>
      </w:r>
    </w:p>
    <w:p w14:paraId="1C9FF5B3" w14:textId="77777777" w:rsidR="00DF11B7" w:rsidRPr="00EE6405" w:rsidRDefault="00DF11B7" w:rsidP="00DF11B7">
      <w:pPr>
        <w:pStyle w:val="ListBullet"/>
      </w:pPr>
      <w:r w:rsidRPr="00EE6405">
        <w:t>Clean according to the manufacturer’s instructions and stored dry between uses and replace when they are showing signs of deterioration.</w:t>
      </w:r>
    </w:p>
    <w:p w14:paraId="1C9FF5B4" w14:textId="77777777" w:rsidR="00DF11B7" w:rsidRPr="00EE6405" w:rsidRDefault="00DF11B7" w:rsidP="00DF11B7">
      <w:bookmarkStart w:id="98" w:name="_Toc399241733"/>
    </w:p>
    <w:p w14:paraId="1C9FF5B5" w14:textId="77777777" w:rsidR="00DF11B7" w:rsidRPr="00EE6405" w:rsidRDefault="00DF11B7" w:rsidP="00DF11B7">
      <w:r w:rsidRPr="00EE6405">
        <w:t>Wearing of gloves</w:t>
      </w:r>
      <w:bookmarkEnd w:id="98"/>
      <w:r w:rsidRPr="00EE6405">
        <w:t xml:space="preserve"> </w:t>
      </w:r>
    </w:p>
    <w:p w14:paraId="1C9FF5B6" w14:textId="77777777" w:rsidR="00DF11B7" w:rsidRPr="00EE6405" w:rsidRDefault="00DF11B7" w:rsidP="00DF11B7">
      <w:pPr>
        <w:pStyle w:val="ListBullet"/>
      </w:pPr>
      <w:r w:rsidRPr="00EE6405">
        <w:t>Gloves are single-use items and should be put on immediately before a procedure and removed as soon as the procedure is completed</w:t>
      </w:r>
      <w:r w:rsidR="00830D73" w:rsidRPr="00EE6405">
        <w:t>,</w:t>
      </w:r>
      <w:r w:rsidRPr="00EE6405">
        <w:t xml:space="preserve"> as per AS</w:t>
      </w:r>
      <w:r w:rsidR="009B3363">
        <w:t>/NZS 4011.1 and</w:t>
      </w:r>
      <w:r w:rsidRPr="00EE6405">
        <w:t xml:space="preserve"> 4179</w:t>
      </w:r>
      <w:r w:rsidR="009B3363">
        <w:t>.</w:t>
      </w:r>
    </w:p>
    <w:p w14:paraId="1C9FF5B7" w14:textId="77777777" w:rsidR="00DF11B7" w:rsidRPr="00EE6405" w:rsidRDefault="00DF11B7" w:rsidP="00DF11B7">
      <w:pPr>
        <w:pStyle w:val="ListBullet"/>
      </w:pPr>
      <w:r w:rsidRPr="00EE6405">
        <w:t>Gloves must be changed between patients and after every episode of individual patient care</w:t>
      </w:r>
      <w:r w:rsidR="009B3363">
        <w:t>.</w:t>
      </w:r>
    </w:p>
    <w:p w14:paraId="1C9FF5B8" w14:textId="77777777" w:rsidR="00DF11B7" w:rsidRPr="00EE6405" w:rsidRDefault="0075471E" w:rsidP="00DF11B7">
      <w:pPr>
        <w:pStyle w:val="ListBullet"/>
      </w:pPr>
      <w:r>
        <w:t>HH</w:t>
      </w:r>
      <w:r w:rsidR="00DF11B7" w:rsidRPr="00EE6405">
        <w:t xml:space="preserve"> should be performed before putting on gloves and after removal of gloves</w:t>
      </w:r>
      <w:r w:rsidR="009B3363">
        <w:t>.</w:t>
      </w:r>
    </w:p>
    <w:p w14:paraId="1C9FF5B9" w14:textId="77777777" w:rsidR="00DF11B7" w:rsidRPr="00EE6405" w:rsidRDefault="00DF11B7" w:rsidP="00DF11B7">
      <w:pPr>
        <w:pStyle w:val="ListBullet"/>
      </w:pPr>
      <w:r w:rsidRPr="00EE6405">
        <w:t>Single use gloves should not be washed, but discarded.</w:t>
      </w:r>
    </w:p>
    <w:p w14:paraId="1C9FF5BA" w14:textId="77777777" w:rsidR="00DF11B7" w:rsidRPr="00EE6405" w:rsidRDefault="00DF11B7" w:rsidP="00DF11B7">
      <w:pPr>
        <w:rPr>
          <w:b/>
        </w:rPr>
      </w:pPr>
      <w:bookmarkStart w:id="99" w:name="_Toc399241734"/>
    </w:p>
    <w:p w14:paraId="1C9FF5BB" w14:textId="77777777" w:rsidR="00DF11B7" w:rsidRPr="00EE6405" w:rsidRDefault="00DF11B7" w:rsidP="00DF11B7">
      <w:r w:rsidRPr="00EE6405">
        <w:t>When gloves are to be changed</w:t>
      </w:r>
      <w:bookmarkEnd w:id="99"/>
      <w:r w:rsidRPr="00EE6405">
        <w:t xml:space="preserve"> </w:t>
      </w:r>
    </w:p>
    <w:p w14:paraId="1C9FF5BC" w14:textId="77777777" w:rsidR="00DF11B7" w:rsidRPr="00EE6405" w:rsidRDefault="009B3363" w:rsidP="00DF11B7">
      <w:pPr>
        <w:pStyle w:val="ListBullet"/>
      </w:pPr>
      <w:r>
        <w:t>If they are damaged.</w:t>
      </w:r>
    </w:p>
    <w:p w14:paraId="1C9FF5BD" w14:textId="77777777" w:rsidR="00DF11B7" w:rsidRPr="00EE6405" w:rsidRDefault="00DF11B7" w:rsidP="00DF11B7">
      <w:pPr>
        <w:pStyle w:val="ListBullet"/>
      </w:pPr>
      <w:r w:rsidRPr="00EE6405">
        <w:t>Between episodes of care for different patients, to prevent transmission of infectious material</w:t>
      </w:r>
      <w:r w:rsidR="00122A86">
        <w:t>.</w:t>
      </w:r>
    </w:p>
    <w:p w14:paraId="1C9FF5BE" w14:textId="77777777" w:rsidR="00DF11B7" w:rsidRPr="00EE6405" w:rsidRDefault="00DF11B7" w:rsidP="00DF11B7">
      <w:pPr>
        <w:pStyle w:val="ListBullet"/>
      </w:pPr>
      <w:r w:rsidRPr="00EE6405">
        <w:t>During the care of a single patient, to prevent cross-contamination of body sites, i.e. if moving from an unclean to a clean site</w:t>
      </w:r>
      <w:r w:rsidR="00122A86">
        <w:t>.</w:t>
      </w:r>
    </w:p>
    <w:p w14:paraId="1C9FF5BF" w14:textId="77777777" w:rsidR="0078722C" w:rsidRPr="00EE6405" w:rsidRDefault="00DF11B7" w:rsidP="00DF11B7">
      <w:pPr>
        <w:pStyle w:val="ListBullet"/>
      </w:pPr>
      <w:r w:rsidRPr="00EE6405">
        <w:t>If the patient interaction involves touching portable computer keyboards or other mobile equipment that is transported from room to room</w:t>
      </w:r>
      <w:r w:rsidR="00122A86">
        <w:t>.</w:t>
      </w:r>
    </w:p>
    <w:p w14:paraId="1C9FF5C0" w14:textId="77777777" w:rsidR="00DF11B7" w:rsidRDefault="00DF11B7" w:rsidP="00DF11B7">
      <w:pPr>
        <w:autoSpaceDE w:val="0"/>
        <w:autoSpaceDN w:val="0"/>
        <w:adjustRightInd w:val="0"/>
        <w:ind w:left="426"/>
        <w:rPr>
          <w:szCs w:val="24"/>
          <w:lang w:eastAsia="en-AU"/>
        </w:rPr>
      </w:pPr>
    </w:p>
    <w:p w14:paraId="1C9FF5C1" w14:textId="77777777" w:rsidR="00122A86" w:rsidRPr="00EE6405" w:rsidRDefault="00122A86" w:rsidP="00DF11B7">
      <w:pPr>
        <w:autoSpaceDE w:val="0"/>
        <w:autoSpaceDN w:val="0"/>
        <w:adjustRightInd w:val="0"/>
        <w:ind w:left="426"/>
        <w:rPr>
          <w:szCs w:val="24"/>
          <w:lang w:eastAsia="en-AU"/>
        </w:rPr>
      </w:pPr>
    </w:p>
    <w:p w14:paraId="1C9FF5C2" w14:textId="77777777" w:rsidR="00DF11B7" w:rsidRPr="00EE6405" w:rsidRDefault="00DF11B7" w:rsidP="00DF11B7">
      <w:bookmarkStart w:id="100" w:name="_Toc399241735"/>
      <w:r w:rsidRPr="00EE6405">
        <w:t>Removing and disposing of gloves</w:t>
      </w:r>
      <w:bookmarkEnd w:id="100"/>
    </w:p>
    <w:p w14:paraId="1C9FF5C3" w14:textId="77777777" w:rsidR="00DF11B7" w:rsidRPr="00EE6405" w:rsidRDefault="00DF11B7" w:rsidP="00DF11B7">
      <w:pPr>
        <w:pStyle w:val="ListBullet"/>
      </w:pPr>
      <w:r w:rsidRPr="00EE6405">
        <w:t>When removing gloves, care should be taken not to contaminate the hands</w:t>
      </w:r>
      <w:r w:rsidR="00122A86">
        <w:t>.</w:t>
      </w:r>
    </w:p>
    <w:p w14:paraId="1C9FF5C4" w14:textId="77777777" w:rsidR="00DF11B7" w:rsidRPr="00EE6405" w:rsidRDefault="0075471E" w:rsidP="00DF11B7">
      <w:pPr>
        <w:pStyle w:val="ListBullet"/>
      </w:pPr>
      <w:r>
        <w:lastRenderedPageBreak/>
        <w:t>After gloves have been removed</w:t>
      </w:r>
      <w:r w:rsidR="00DF11B7" w:rsidRPr="00EE6405">
        <w:t xml:space="preserve"> </w:t>
      </w:r>
      <w:r>
        <w:t>HH</w:t>
      </w:r>
      <w:r w:rsidR="00DF11B7" w:rsidRPr="00EE6405">
        <w:t xml:space="preserve"> should</w:t>
      </w:r>
      <w:r>
        <w:t xml:space="preserve"> be performed in</w:t>
      </w:r>
      <w:r w:rsidRPr="00EE6405">
        <w:t xml:space="preserve"> case</w:t>
      </w:r>
      <w:r w:rsidR="00DF11B7" w:rsidRPr="00EE6405">
        <w:t xml:space="preserve"> infectious agents have penetrated through unrecognised tears or have contaminated the hands during glove removal</w:t>
      </w:r>
      <w:r w:rsidR="00122A86">
        <w:t>.</w:t>
      </w:r>
    </w:p>
    <w:p w14:paraId="1C9FF5C5" w14:textId="77777777" w:rsidR="00DF11B7" w:rsidRPr="00EE6405" w:rsidRDefault="00DF11B7" w:rsidP="00DF11B7">
      <w:pPr>
        <w:pStyle w:val="ListBullet"/>
      </w:pPr>
      <w:r w:rsidRPr="00EE6405">
        <w:t>Gloves must not be washed for subsequent re-use—infectious agents cannot be removed reliably from glove surfaces and continued glove integrity cannot be ensured</w:t>
      </w:r>
      <w:r w:rsidR="00122A86">
        <w:t>.</w:t>
      </w:r>
    </w:p>
    <w:p w14:paraId="1C9FF5C6" w14:textId="77777777" w:rsidR="00DF11B7" w:rsidRPr="00EE6405" w:rsidRDefault="00DF11B7" w:rsidP="00DF11B7">
      <w:pPr>
        <w:pStyle w:val="ListBullet"/>
      </w:pPr>
      <w:r w:rsidRPr="00EE6405">
        <w:t>Gloves should be disposed into suitable waste receptacle, as soon as they are removed.</w:t>
      </w:r>
    </w:p>
    <w:p w14:paraId="1C9FF5C7" w14:textId="77777777" w:rsidR="00DF11B7" w:rsidRPr="00EE6405" w:rsidRDefault="00DF11B7" w:rsidP="00DF11B7">
      <w:pPr>
        <w:autoSpaceDE w:val="0"/>
        <w:autoSpaceDN w:val="0"/>
        <w:adjustRightInd w:val="0"/>
        <w:rPr>
          <w:szCs w:val="24"/>
          <w:lang w:eastAsia="en-AU"/>
        </w:rPr>
      </w:pPr>
    </w:p>
    <w:p w14:paraId="1C9FF5C8" w14:textId="77777777" w:rsidR="00DF11B7" w:rsidRPr="00EE6405" w:rsidRDefault="00DF11B7" w:rsidP="00DF11B7">
      <w:pPr>
        <w:autoSpaceDE w:val="0"/>
        <w:autoSpaceDN w:val="0"/>
        <w:adjustRightInd w:val="0"/>
        <w:rPr>
          <w:i/>
          <w:szCs w:val="24"/>
          <w:lang w:eastAsia="en-AU"/>
        </w:rPr>
      </w:pPr>
      <w:r w:rsidRPr="00EE6405">
        <w:rPr>
          <w:i/>
          <w:szCs w:val="24"/>
          <w:lang w:eastAsia="en-AU"/>
        </w:rPr>
        <w:t xml:space="preserve">Figure </w:t>
      </w:r>
      <w:r w:rsidR="00EA40A2">
        <w:rPr>
          <w:i/>
          <w:szCs w:val="24"/>
          <w:lang w:eastAsia="en-AU"/>
        </w:rPr>
        <w:t>2</w:t>
      </w:r>
      <w:r w:rsidRPr="00EE6405">
        <w:rPr>
          <w:i/>
          <w:szCs w:val="24"/>
          <w:lang w:eastAsia="en-AU"/>
        </w:rPr>
        <w:t xml:space="preserve"> – Summary of Glove Protection</w:t>
      </w:r>
    </w:p>
    <w:p w14:paraId="1C9FF5C9" w14:textId="77777777" w:rsidR="00DF11B7" w:rsidRPr="00EE6405" w:rsidRDefault="00DF11B7" w:rsidP="00DF11B7">
      <w:pPr>
        <w:autoSpaceDE w:val="0"/>
        <w:autoSpaceDN w:val="0"/>
        <w:adjustRightInd w:val="0"/>
        <w:jc w:val="center"/>
        <w:rPr>
          <w:noProof/>
          <w:szCs w:val="24"/>
          <w:lang w:eastAsia="en-AU"/>
        </w:rPr>
      </w:pPr>
      <w:r w:rsidRPr="00EE6405">
        <w:rPr>
          <w:noProof/>
          <w:szCs w:val="24"/>
          <w:lang w:eastAsia="en-AU"/>
        </w:rPr>
        <w:drawing>
          <wp:inline distT="0" distB="0" distL="0" distR="0" wp14:anchorId="1C9FFF58" wp14:editId="1C9FFF59">
            <wp:extent cx="4946015" cy="4763135"/>
            <wp:effectExtent l="19050" t="0" r="698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46015" cy="4763135"/>
                    </a:xfrm>
                    <a:prstGeom prst="rect">
                      <a:avLst/>
                    </a:prstGeom>
                    <a:noFill/>
                    <a:ln w="9525">
                      <a:noFill/>
                      <a:miter lim="800000"/>
                      <a:headEnd/>
                      <a:tailEnd/>
                    </a:ln>
                  </pic:spPr>
                </pic:pic>
              </a:graphicData>
            </a:graphic>
          </wp:inline>
        </w:drawing>
      </w:r>
    </w:p>
    <w:p w14:paraId="1C9FF5CA" w14:textId="77777777" w:rsidR="00DF11B7" w:rsidRPr="00EE6405" w:rsidRDefault="00DF11B7" w:rsidP="00DF11B7">
      <w:pPr>
        <w:autoSpaceDE w:val="0"/>
        <w:autoSpaceDN w:val="0"/>
        <w:adjustRightInd w:val="0"/>
        <w:jc w:val="center"/>
        <w:rPr>
          <w:i/>
          <w:noProof/>
          <w:sz w:val="20"/>
          <w:lang w:eastAsia="en-AU"/>
        </w:rPr>
      </w:pPr>
      <w:r w:rsidRPr="00EE6405">
        <w:rPr>
          <w:noProof/>
          <w:sz w:val="20"/>
          <w:lang w:eastAsia="en-AU"/>
        </w:rPr>
        <w:t>Source: WHO Guideline on Hand Hygiene in Health Care</w:t>
      </w:r>
      <w:r w:rsidRPr="00EE6405">
        <w:rPr>
          <w:i/>
          <w:noProof/>
          <w:sz w:val="20"/>
          <w:lang w:eastAsia="en-AU"/>
        </w:rPr>
        <w:t xml:space="preserve"> First Global Patient Safety Challenge </w:t>
      </w:r>
    </w:p>
    <w:p w14:paraId="1C9FF5CB" w14:textId="77777777" w:rsidR="00DF11B7" w:rsidRPr="00EE6405" w:rsidRDefault="00DF11B7" w:rsidP="00DF11B7">
      <w:pPr>
        <w:autoSpaceDE w:val="0"/>
        <w:autoSpaceDN w:val="0"/>
        <w:adjustRightInd w:val="0"/>
        <w:jc w:val="center"/>
        <w:rPr>
          <w:sz w:val="20"/>
          <w:lang w:eastAsia="en-AU"/>
        </w:rPr>
      </w:pPr>
      <w:r w:rsidRPr="00EE6405">
        <w:rPr>
          <w:i/>
          <w:noProof/>
          <w:sz w:val="20"/>
          <w:lang w:eastAsia="en-AU"/>
        </w:rPr>
        <w:t xml:space="preserve">Clean Care is Safer Care </w:t>
      </w:r>
      <w:r w:rsidRPr="00EE6405">
        <w:rPr>
          <w:noProof/>
          <w:sz w:val="20"/>
          <w:lang w:eastAsia="en-AU"/>
        </w:rPr>
        <w:t>(2009)</w:t>
      </w:r>
      <w:bookmarkStart w:id="101" w:name="_Toc399243932"/>
      <w:bookmarkStart w:id="102" w:name="_Toc399246916"/>
    </w:p>
    <w:p w14:paraId="1C9FF5CC" w14:textId="77777777" w:rsidR="00DF11B7" w:rsidRPr="00EE6405" w:rsidRDefault="00DF11B7" w:rsidP="00DF11B7">
      <w:bookmarkStart w:id="103" w:name="_Toc411003454"/>
    </w:p>
    <w:p w14:paraId="1C9FF5CD" w14:textId="77777777" w:rsidR="00DF11B7" w:rsidRPr="00EE6405" w:rsidRDefault="00DF11B7" w:rsidP="002058F3">
      <w:pPr>
        <w:pStyle w:val="Heading3"/>
      </w:pPr>
      <w:bookmarkStart w:id="104" w:name="_Toc481407635"/>
      <w:bookmarkStart w:id="105" w:name="_Toc49781812"/>
      <w:r w:rsidRPr="00EE6405">
        <w:t>Face and eye protection</w:t>
      </w:r>
      <w:bookmarkEnd w:id="101"/>
      <w:bookmarkEnd w:id="102"/>
      <w:bookmarkEnd w:id="103"/>
      <w:bookmarkEnd w:id="104"/>
      <w:bookmarkEnd w:id="105"/>
    </w:p>
    <w:p w14:paraId="1C9FF5CE" w14:textId="77777777" w:rsidR="00DF11B7" w:rsidRPr="00EE6405" w:rsidRDefault="00DF11B7" w:rsidP="00DF11B7">
      <w:pPr>
        <w:pStyle w:val="ListBullet"/>
      </w:pPr>
      <w:r w:rsidRPr="00EE6405">
        <w:t>Face and eye protection reduces the risk of exposure of healthcare workers to splashes or sprays of blood and bod</w:t>
      </w:r>
      <w:r w:rsidR="002D02E9">
        <w:t>il</w:t>
      </w:r>
      <w:r w:rsidRPr="00EE6405">
        <w:t>y substances</w:t>
      </w:r>
      <w:r w:rsidR="002D02E9">
        <w:t xml:space="preserve"> (secretions and </w:t>
      </w:r>
      <w:r w:rsidR="00BB498F">
        <w:t>excretions</w:t>
      </w:r>
      <w:r w:rsidR="002D02E9">
        <w:t>)</w:t>
      </w:r>
      <w:r w:rsidRPr="00EE6405">
        <w:t xml:space="preserve"> and is an important part of standard precautions</w:t>
      </w:r>
      <w:r w:rsidR="00122A86">
        <w:t>.</w:t>
      </w:r>
    </w:p>
    <w:p w14:paraId="1C9FF5CF" w14:textId="77777777" w:rsidR="00DF11B7" w:rsidRPr="00EE6405" w:rsidRDefault="00DF11B7" w:rsidP="00DF11B7">
      <w:pPr>
        <w:pStyle w:val="ListBullet"/>
      </w:pPr>
      <w:r w:rsidRPr="00EE6405">
        <w:t>Procedures that generate splashes or sprays of blood, body substances, secretions or excretions require either a face shield or a mask worn with protective eyewear.</w:t>
      </w:r>
    </w:p>
    <w:p w14:paraId="1C9FF5D0" w14:textId="77777777" w:rsidR="00DF11B7" w:rsidRDefault="00DF11B7" w:rsidP="00DF11B7">
      <w:bookmarkStart w:id="106" w:name="_Toc399241736"/>
    </w:p>
    <w:p w14:paraId="1C9FF5D1" w14:textId="77777777" w:rsidR="00DF11B7" w:rsidRPr="00EE6405" w:rsidRDefault="00DF11B7" w:rsidP="00DF11B7">
      <w:r w:rsidRPr="00EE6405">
        <w:t>Eye protection</w:t>
      </w:r>
      <w:bookmarkEnd w:id="106"/>
    </w:p>
    <w:p w14:paraId="1C9FF5D2" w14:textId="77777777" w:rsidR="00DF11B7" w:rsidRPr="00EE6405" w:rsidRDefault="00DF11B7" w:rsidP="00DF11B7">
      <w:pPr>
        <w:pStyle w:val="ListBullet"/>
      </w:pPr>
      <w:r w:rsidRPr="00EE6405">
        <w:lastRenderedPageBreak/>
        <w:t>Goggles must fit snugly on the face, particularly from the corners of the eye across the brow, to provide reliable protection from splashes, sprays, and respiratory droplets from multiple angles</w:t>
      </w:r>
      <w:r w:rsidR="00122A86">
        <w:t>.</w:t>
      </w:r>
    </w:p>
    <w:p w14:paraId="1C9FF5D3" w14:textId="77777777" w:rsidR="00DF11B7" w:rsidRPr="00EE6405" w:rsidRDefault="00DF11B7" w:rsidP="00DF11B7">
      <w:pPr>
        <w:pStyle w:val="ListBullet"/>
      </w:pPr>
      <w:r w:rsidRPr="00EE6405">
        <w:t>Goggles are available that fit over prescription glasses with minimal gaps</w:t>
      </w:r>
      <w:r w:rsidR="00122A86">
        <w:t>.</w:t>
      </w:r>
    </w:p>
    <w:p w14:paraId="1C9FF5D4" w14:textId="77777777" w:rsidR="00DF11B7" w:rsidRPr="00EE6405" w:rsidRDefault="00DF11B7" w:rsidP="00DF11B7">
      <w:pPr>
        <w:pStyle w:val="ListBullet"/>
      </w:pPr>
      <w:r w:rsidRPr="00EE6405">
        <w:t xml:space="preserve">Personal eyeglasses and contact lenses are not considered adequate eye protection and </w:t>
      </w:r>
      <w:r w:rsidR="00620DA6" w:rsidRPr="00EE6405">
        <w:t xml:space="preserve">the </w:t>
      </w:r>
      <w:r w:rsidR="00122A86">
        <w:t>AS/NZS 1337</w:t>
      </w:r>
      <w:r w:rsidRPr="00EE6405">
        <w:t xml:space="preserve"> series should be consulted for appropriate eye protection</w:t>
      </w:r>
      <w:r w:rsidR="00122A86">
        <w:t>.</w:t>
      </w:r>
    </w:p>
    <w:p w14:paraId="1C9FF5D5" w14:textId="77777777" w:rsidR="00DF11B7" w:rsidRPr="00EE6405" w:rsidRDefault="00DF11B7" w:rsidP="00DF11B7">
      <w:pPr>
        <w:pStyle w:val="ListBullet"/>
      </w:pPr>
      <w:r w:rsidRPr="00EE6405">
        <w:t>While effective as eye protection, goggles and safety glasses do not provide splash or spray protection to other parts of the face</w:t>
      </w:r>
      <w:r w:rsidR="00122A86">
        <w:t>.</w:t>
      </w:r>
    </w:p>
    <w:p w14:paraId="1C9FF5D6" w14:textId="77777777" w:rsidR="00DF11B7" w:rsidRPr="00EE6405" w:rsidRDefault="00DF11B7" w:rsidP="00DF11B7">
      <w:pPr>
        <w:pStyle w:val="ListBullet"/>
      </w:pPr>
      <w:r w:rsidRPr="00EE6405">
        <w:t>Reusable eye protection should be cleaned with detergent solution or impregnated wipes and be completely dry before being stored.</w:t>
      </w:r>
    </w:p>
    <w:p w14:paraId="1C9FF5D7" w14:textId="77777777" w:rsidR="00DF11B7" w:rsidRPr="00EE6405" w:rsidRDefault="00DF11B7" w:rsidP="00DF11B7">
      <w:bookmarkStart w:id="107" w:name="_Toc399241737"/>
      <w:bookmarkStart w:id="108" w:name="_Toc399243933"/>
      <w:bookmarkStart w:id="109" w:name="_Toc399246917"/>
    </w:p>
    <w:p w14:paraId="1C9FF5D8" w14:textId="77777777" w:rsidR="00DF11B7" w:rsidRPr="00EE6405" w:rsidRDefault="00DF11B7" w:rsidP="00DF11B7">
      <w:r w:rsidRPr="00EE6405">
        <w:t>Face shields</w:t>
      </w:r>
      <w:bookmarkEnd w:id="107"/>
      <w:bookmarkEnd w:id="108"/>
      <w:bookmarkEnd w:id="109"/>
    </w:p>
    <w:p w14:paraId="1C9FF5D9" w14:textId="77777777" w:rsidR="00DF11B7" w:rsidRPr="00EE6405" w:rsidRDefault="00DF11B7" w:rsidP="00DF11B7">
      <w:pPr>
        <w:pStyle w:val="ListBullet"/>
      </w:pPr>
      <w:r w:rsidRPr="00EE6405">
        <w:t>Single-use or reusable face shields may be used in addition to surgical masks, as an alternative to protective eyewear</w:t>
      </w:r>
      <w:r w:rsidR="00122A86">
        <w:t>.</w:t>
      </w:r>
    </w:p>
    <w:p w14:paraId="1C9FF5DA" w14:textId="77777777" w:rsidR="00DF11B7" w:rsidRPr="00EE6405" w:rsidRDefault="00DF11B7" w:rsidP="00DF11B7">
      <w:pPr>
        <w:pStyle w:val="ListBullet"/>
      </w:pPr>
      <w:r w:rsidRPr="00EE6405">
        <w:t>Face shields extending from chin to crown provide better face and eye protection from splashes and sprays</w:t>
      </w:r>
      <w:r w:rsidR="002D02E9">
        <w:t xml:space="preserve"> than goggles.</w:t>
      </w:r>
    </w:p>
    <w:p w14:paraId="1C9FF5DB" w14:textId="77777777" w:rsidR="00DF11B7" w:rsidRPr="00EE6405" w:rsidRDefault="00DF11B7" w:rsidP="00DF11B7">
      <w:pPr>
        <w:pStyle w:val="ListBullet"/>
      </w:pPr>
      <w:r w:rsidRPr="00EE6405">
        <w:t>Face shields that wrap around the sides may reduce splashes around the edge of the shield</w:t>
      </w:r>
      <w:r w:rsidR="00122A86">
        <w:t>.</w:t>
      </w:r>
    </w:p>
    <w:p w14:paraId="1C9FF5DC" w14:textId="77777777" w:rsidR="00DF11B7" w:rsidRPr="00EE6405" w:rsidRDefault="00DF11B7" w:rsidP="00DF11B7">
      <w:pPr>
        <w:pStyle w:val="ListBullet"/>
      </w:pPr>
      <w:r w:rsidRPr="00EE6405">
        <w:t>Reusable face shields should be cleaned with detergent solution or impregnated wipes and be completely dry before being stored.</w:t>
      </w:r>
      <w:bookmarkStart w:id="110" w:name="_Toc399241738"/>
      <w:bookmarkStart w:id="111" w:name="_Toc399243934"/>
      <w:bookmarkStart w:id="112" w:name="_Toc399246918"/>
    </w:p>
    <w:p w14:paraId="1C9FF5DD" w14:textId="77777777" w:rsidR="00DF11B7" w:rsidRPr="00EE6405" w:rsidRDefault="00DF11B7" w:rsidP="00DF11B7">
      <w:bookmarkStart w:id="113" w:name="_Toc411003455"/>
    </w:p>
    <w:p w14:paraId="1C9FF5DE" w14:textId="2A200E9B" w:rsidR="00DF11B7" w:rsidRDefault="00DF11B7" w:rsidP="002058F3">
      <w:pPr>
        <w:pStyle w:val="Heading3"/>
      </w:pPr>
      <w:bookmarkStart w:id="114" w:name="_Toc481407636"/>
      <w:bookmarkStart w:id="115" w:name="_Toc49781813"/>
      <w:r w:rsidRPr="00EE6405">
        <w:t>Masks</w:t>
      </w:r>
      <w:bookmarkEnd w:id="110"/>
      <w:bookmarkEnd w:id="111"/>
      <w:bookmarkEnd w:id="112"/>
      <w:bookmarkEnd w:id="113"/>
      <w:bookmarkEnd w:id="114"/>
      <w:bookmarkEnd w:id="115"/>
    </w:p>
    <w:p w14:paraId="718AF4A6" w14:textId="77777777" w:rsidR="00305B51" w:rsidRDefault="00305B51" w:rsidP="00305B51">
      <w:bookmarkStart w:id="116" w:name="_Toc399243935"/>
      <w:bookmarkStart w:id="117" w:name="_Toc399246919"/>
      <w:bookmarkStart w:id="118" w:name="_Toc399253476"/>
      <w:bookmarkStart w:id="119" w:name="_Toc399336379"/>
      <w:bookmarkStart w:id="120" w:name="_Toc399336874"/>
      <w:bookmarkStart w:id="121" w:name="_Toc399337026"/>
      <w:bookmarkStart w:id="122" w:name="_Toc399337211"/>
      <w:bookmarkStart w:id="123" w:name="_Toc399502119"/>
      <w:bookmarkStart w:id="124" w:name="_Toc399502370"/>
      <w:bookmarkStart w:id="125" w:name="_Toc399502475"/>
      <w:bookmarkStart w:id="126" w:name="_Toc399502552"/>
      <w:bookmarkStart w:id="127" w:name="_Toc399502739"/>
      <w:bookmarkStart w:id="128" w:name="_Toc399503632"/>
      <w:bookmarkStart w:id="129" w:name="_Toc399503702"/>
      <w:bookmarkStart w:id="130" w:name="_Toc399503770"/>
      <w:bookmarkStart w:id="131" w:name="_Toc399503858"/>
      <w:bookmarkStart w:id="132" w:name="_Toc399503955"/>
      <w:bookmarkStart w:id="133" w:name="_Toc399504033"/>
      <w:r>
        <w:t xml:space="preserve">In order for a surgical mask and P2/N95 mask to offer the desired maximum protection, it is essential that the wearer performs a safety check on the mask by properly fit checking the mask each time they wear one. Fit checking involves a quick check of the mask  once it is applied to ensure that it is fitting the wearer properly and that a good seal has been achieved over the bridge of the nose and the mouth and there are no gaps between the mask and the wearer’s face (see figure 1 on the correct sequence for fit checking). </w:t>
      </w:r>
    </w:p>
    <w:p w14:paraId="7AD87FDC" w14:textId="77777777" w:rsidR="00305B51" w:rsidRDefault="00305B51" w:rsidP="00305B51"/>
    <w:p w14:paraId="5EAE08FD" w14:textId="77777777" w:rsidR="00305B51" w:rsidRDefault="00305B51" w:rsidP="00305B51">
      <w:r>
        <w:t>All mask users are encouraged to actively observe each other’s mask fitting and immediately advise the wearer of any fitting issues to maximise the user’s safety. All staff working in areas that require the donning and doffing of PPE must undergo training on how to appropriately perform a fit check at the point of use.</w:t>
      </w:r>
    </w:p>
    <w:p w14:paraId="559BCBAB" w14:textId="77777777" w:rsidR="00305B51" w:rsidRDefault="00305B51" w:rsidP="00305B51"/>
    <w:p w14:paraId="03DD94FA" w14:textId="77777777" w:rsidR="00305B51" w:rsidRDefault="00305B51">
      <w:pPr>
        <w:rPr>
          <w:i/>
          <w:szCs w:val="24"/>
          <w:lang w:eastAsia="en-AU"/>
        </w:rPr>
      </w:pPr>
      <w:r>
        <w:rPr>
          <w:i/>
          <w:szCs w:val="24"/>
          <w:lang w:eastAsia="en-AU"/>
        </w:rPr>
        <w:br w:type="page"/>
      </w:r>
    </w:p>
    <w:p w14:paraId="54E13F54" w14:textId="0FBDEA98" w:rsidR="00305B51" w:rsidRPr="00305B51" w:rsidRDefault="00305B51" w:rsidP="00305B51">
      <w:pPr>
        <w:autoSpaceDE w:val="0"/>
        <w:autoSpaceDN w:val="0"/>
        <w:adjustRightInd w:val="0"/>
        <w:rPr>
          <w:i/>
          <w:szCs w:val="24"/>
          <w:lang w:eastAsia="en-AU"/>
        </w:rPr>
      </w:pPr>
      <w:r w:rsidRPr="00305B51">
        <w:rPr>
          <w:i/>
          <w:szCs w:val="24"/>
          <w:lang w:eastAsia="en-AU"/>
        </w:rPr>
        <w:lastRenderedPageBreak/>
        <w:t xml:space="preserve">Figure </w:t>
      </w:r>
      <w:r w:rsidRPr="00305B51">
        <w:rPr>
          <w:i/>
          <w:szCs w:val="24"/>
          <w:lang w:eastAsia="en-AU"/>
        </w:rPr>
        <w:fldChar w:fldCharType="begin"/>
      </w:r>
      <w:r w:rsidRPr="00305B51">
        <w:rPr>
          <w:i/>
          <w:szCs w:val="24"/>
          <w:lang w:eastAsia="en-AU"/>
        </w:rPr>
        <w:instrText xml:space="preserve"> SEQ Figure \* ARABIC </w:instrText>
      </w:r>
      <w:r w:rsidRPr="00305B51">
        <w:rPr>
          <w:i/>
          <w:szCs w:val="24"/>
          <w:lang w:eastAsia="en-AU"/>
        </w:rPr>
        <w:fldChar w:fldCharType="separate"/>
      </w:r>
      <w:r w:rsidRPr="00305B51">
        <w:rPr>
          <w:i/>
          <w:szCs w:val="24"/>
          <w:lang w:eastAsia="en-AU"/>
        </w:rPr>
        <w:t>1</w:t>
      </w:r>
      <w:r w:rsidRPr="00305B51">
        <w:rPr>
          <w:i/>
          <w:szCs w:val="24"/>
          <w:lang w:eastAsia="en-AU"/>
        </w:rPr>
        <w:fldChar w:fldCharType="end"/>
      </w:r>
      <w:r w:rsidRPr="00305B51">
        <w:rPr>
          <w:i/>
          <w:szCs w:val="24"/>
          <w:lang w:eastAsia="en-AU"/>
        </w:rPr>
        <w:t>: Fit checking of a P2/N95 mask</w:t>
      </w:r>
    </w:p>
    <w:p w14:paraId="60475C0B" w14:textId="77777777" w:rsidR="00305B51" w:rsidRDefault="00305B51" w:rsidP="00305B51">
      <w:pPr>
        <w:ind w:hanging="284"/>
      </w:pPr>
      <w:r>
        <w:rPr>
          <w:noProof/>
          <w:lang w:eastAsia="en-AU"/>
        </w:rPr>
        <w:drawing>
          <wp:inline distT="0" distB="0" distL="0" distR="0" wp14:anchorId="39E35AAE" wp14:editId="6A372433">
            <wp:extent cx="5983833" cy="41234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5522" cy="4131529"/>
                    </a:xfrm>
                    <a:prstGeom prst="rect">
                      <a:avLst/>
                    </a:prstGeom>
                  </pic:spPr>
                </pic:pic>
              </a:graphicData>
            </a:graphic>
          </wp:inline>
        </w:drawing>
      </w:r>
    </w:p>
    <w:p w14:paraId="2CA30CBB" w14:textId="77777777" w:rsidR="00305B51" w:rsidRDefault="00305B51" w:rsidP="00305B51"/>
    <w:p w14:paraId="062C29A5" w14:textId="77777777" w:rsidR="00305B51" w:rsidRDefault="00305B51" w:rsidP="00305B51">
      <w:r w:rsidRPr="00346543">
        <w:t xml:space="preserve">Fit testing is a </w:t>
      </w:r>
      <w:r>
        <w:t xml:space="preserve">method that is used to </w:t>
      </w:r>
      <w:r w:rsidRPr="00346543">
        <w:t xml:space="preserve">evaluate and identify </w:t>
      </w:r>
      <w:r>
        <w:t xml:space="preserve">the fit of </w:t>
      </w:r>
      <w:r w:rsidRPr="00346543">
        <w:t>a specific</w:t>
      </w:r>
      <w:r>
        <w:t xml:space="preserve"> make, model and size of a </w:t>
      </w:r>
      <w:r w:rsidRPr="00346543">
        <w:t>mask on an individual. It also provides an opportunity to ensure mask users are properly trained in the correct use of the mask. It is important to note</w:t>
      </w:r>
      <w:r>
        <w:t xml:space="preserve"> that the level of facial fit that the mask might provide is subject to influences from a variety of factors such as the mask design, facial sizes and</w:t>
      </w:r>
      <w:r w:rsidRPr="00346543">
        <w:t xml:space="preserve"> a</w:t>
      </w:r>
      <w:r>
        <w:t>ny changes to</w:t>
      </w:r>
      <w:r w:rsidRPr="00346543">
        <w:t xml:space="preserve"> the wearer’s facial characteristics</w:t>
      </w:r>
      <w:r>
        <w:t xml:space="preserve"> such as beards, facial traumas or surgeries, facial piercings that lie along the sealing area of the mask, and significant weight changes. All these can alter the facial seal of the mask. Therefore, any staff member who is required to undertake fit testing may only wear approved facial hair styles as indicated in  figure 2.</w:t>
      </w:r>
    </w:p>
    <w:p w14:paraId="67464BE5" w14:textId="77777777" w:rsidR="00305B51" w:rsidRDefault="00305B51" w:rsidP="00305B51"/>
    <w:p w14:paraId="0EDA8FCC" w14:textId="77777777" w:rsidR="00305B51" w:rsidRDefault="00305B51" w:rsidP="00305B51">
      <w:r>
        <w:t xml:space="preserve">It is essential to keep in mind, that regardless of which type of fit test method is used to perform a fit test, a successful fit test only qualifies the user to wear the specific brand/make/model and size of P2/N95 mask that user wore during that test. The sizing of masks are not standardised across models or brands so users need to remember, that just because they pass a fit test wearing a particular size mask in one model or brand,  it does not mean that they will have an equivalent fit in the same size in another model or brand. </w:t>
      </w:r>
    </w:p>
    <w:p w14:paraId="71CB4565" w14:textId="77777777" w:rsidR="00305B51" w:rsidRDefault="00305B51" w:rsidP="00305B51">
      <w:pPr>
        <w:pStyle w:val="Caption"/>
        <w:keepNext/>
      </w:pPr>
      <w:r>
        <w:lastRenderedPageBreak/>
        <w:t xml:space="preserve">Figure </w:t>
      </w:r>
      <w:r>
        <w:fldChar w:fldCharType="begin"/>
      </w:r>
      <w:r>
        <w:instrText xml:space="preserve"> SEQ Figure \* ARABIC </w:instrText>
      </w:r>
      <w:r>
        <w:fldChar w:fldCharType="separate"/>
      </w:r>
      <w:r>
        <w:rPr>
          <w:noProof/>
        </w:rPr>
        <w:t>2</w:t>
      </w:r>
      <w:r>
        <w:fldChar w:fldCharType="end"/>
      </w:r>
      <w:r>
        <w:t>: Facial hairstyles</w:t>
      </w:r>
    </w:p>
    <w:p w14:paraId="1E322E0D" w14:textId="77777777" w:rsidR="00305B51" w:rsidRPr="00346543" w:rsidRDefault="00305B51" w:rsidP="00305B51">
      <w:r>
        <w:rPr>
          <w:noProof/>
          <w:lang w:eastAsia="en-AU"/>
        </w:rPr>
        <w:drawing>
          <wp:inline distT="0" distB="0" distL="0" distR="0" wp14:anchorId="2F9A06D2" wp14:editId="430483A6">
            <wp:extent cx="5732145" cy="420878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208780"/>
                    </a:xfrm>
                    <a:prstGeom prst="rect">
                      <a:avLst/>
                    </a:prstGeom>
                  </pic:spPr>
                </pic:pic>
              </a:graphicData>
            </a:graphic>
          </wp:inline>
        </w:drawing>
      </w:r>
    </w:p>
    <w:p w14:paraId="061D7408" w14:textId="77777777" w:rsidR="00305B51" w:rsidRPr="00346543" w:rsidRDefault="00305B51" w:rsidP="00305B51"/>
    <w:p w14:paraId="32F8F913" w14:textId="77777777" w:rsidR="00305B51" w:rsidRPr="00EE6405" w:rsidRDefault="00305B51" w:rsidP="00305B51">
      <w:bookmarkStart w:id="134" w:name="_Toc399241739"/>
      <w:r w:rsidRPr="00EE6405">
        <w:t>Surgical masks</w:t>
      </w:r>
      <w:bookmarkEnd w:id="134"/>
    </w:p>
    <w:p w14:paraId="14782127" w14:textId="77777777" w:rsidR="00305B51" w:rsidRDefault="00305B51" w:rsidP="00305B51">
      <w:pPr>
        <w:pStyle w:val="ListBullet"/>
      </w:pPr>
      <w:r w:rsidRPr="00EE6405">
        <w:t>Surgical masks are used as part of standard and droplet precautions to keep splashes or sprays from reaching the mouth and nose of the person wearing them and should be used</w:t>
      </w:r>
      <w:r>
        <w:t xml:space="preserve"> in accordance with AS 4381. </w:t>
      </w:r>
    </w:p>
    <w:p w14:paraId="5F9C8113" w14:textId="77777777" w:rsidR="00305B51" w:rsidRDefault="00305B51" w:rsidP="00305B51">
      <w:pPr>
        <w:pStyle w:val="ListBullet"/>
      </w:pPr>
      <w:r>
        <w:t>Surgical masks when properly worn, block largeparticle droplets, splashes, sprays or splatter that may contain micro-organisms and keep them from reaching your mouth and nose.  The size of particulates that are filtered by surgical masks is 3 microns.</w:t>
      </w:r>
    </w:p>
    <w:p w14:paraId="1210A0AE" w14:textId="77777777" w:rsidR="00305B51" w:rsidRPr="00EE6405" w:rsidRDefault="00305B51" w:rsidP="00305B51">
      <w:pPr>
        <w:pStyle w:val="ListBullet"/>
      </w:pPr>
      <w:r>
        <w:t>Surgical masks help reduce exposure of your oral secretions and respiratory secretions to others.</w:t>
      </w:r>
    </w:p>
    <w:p w14:paraId="22F0E078" w14:textId="77777777" w:rsidR="00305B51" w:rsidRPr="00EE6405" w:rsidRDefault="00305B51" w:rsidP="00305B51">
      <w:pPr>
        <w:pStyle w:val="ListBullet"/>
      </w:pPr>
      <w:r w:rsidRPr="00EE6405">
        <w:t>They should be worn:</w:t>
      </w:r>
    </w:p>
    <w:p w14:paraId="0DE02A59" w14:textId="77777777" w:rsidR="00305B51" w:rsidRPr="00EE6405" w:rsidRDefault="00305B51" w:rsidP="00305B51">
      <w:pPr>
        <w:pStyle w:val="ListParagraph"/>
        <w:numPr>
          <w:ilvl w:val="0"/>
          <w:numId w:val="36"/>
        </w:numPr>
      </w:pPr>
      <w:r w:rsidRPr="00EE6405">
        <w:t>For procedures or patient care activities that generate splashes or sprays of large droplets of blood, body substances, secretions and excretions</w:t>
      </w:r>
      <w:r>
        <w:t>.</w:t>
      </w:r>
    </w:p>
    <w:p w14:paraId="6BC54822" w14:textId="77777777" w:rsidR="00305B51" w:rsidRPr="00EE6405" w:rsidRDefault="00305B51" w:rsidP="00305B51">
      <w:pPr>
        <w:pStyle w:val="ListParagraph"/>
        <w:numPr>
          <w:ilvl w:val="0"/>
          <w:numId w:val="36"/>
        </w:numPr>
      </w:pPr>
      <w:r w:rsidRPr="00EE6405">
        <w:t>For procedures requiring a surgical aseptic technique (to protect patients from exposure to infectious agents carried in a healthcare worker’s mouth or nose)</w:t>
      </w:r>
      <w:r>
        <w:t>.</w:t>
      </w:r>
    </w:p>
    <w:p w14:paraId="0A6D3C36" w14:textId="77777777" w:rsidR="00305B51" w:rsidRPr="00EE6405" w:rsidRDefault="00305B51" w:rsidP="00305B51">
      <w:pPr>
        <w:pStyle w:val="ListParagraph"/>
        <w:numPr>
          <w:ilvl w:val="0"/>
          <w:numId w:val="36"/>
        </w:numPr>
      </w:pPr>
      <w:r w:rsidRPr="00EE6405">
        <w:t>For routine care of patients on droplet precautions</w:t>
      </w:r>
      <w:r>
        <w:t>.</w:t>
      </w:r>
    </w:p>
    <w:p w14:paraId="1BABA0D6" w14:textId="77777777" w:rsidR="00305B51" w:rsidRPr="00EE6405" w:rsidRDefault="00305B51" w:rsidP="00305B51">
      <w:pPr>
        <w:pStyle w:val="ListParagraph"/>
        <w:numPr>
          <w:ilvl w:val="0"/>
          <w:numId w:val="36"/>
        </w:numPr>
      </w:pPr>
      <w:r w:rsidRPr="00EE6405">
        <w:t>For routine care of a patient in contact precaution when the microorganism is present in the sputum of the patient</w:t>
      </w:r>
      <w:r>
        <w:t>.</w:t>
      </w:r>
    </w:p>
    <w:p w14:paraId="2245F495" w14:textId="77777777" w:rsidR="00305B51" w:rsidRDefault="00305B51" w:rsidP="00305B51">
      <w:pPr>
        <w:pStyle w:val="ListParagraph"/>
        <w:numPr>
          <w:ilvl w:val="0"/>
          <w:numId w:val="36"/>
        </w:numPr>
      </w:pPr>
      <w:r w:rsidRPr="00EE6405">
        <w:t>By coughing patients to limit potential dissemination of infectious respiratory secretions from the patient to others.</w:t>
      </w:r>
    </w:p>
    <w:p w14:paraId="70C4AC80" w14:textId="77777777" w:rsidR="00305B51" w:rsidRPr="00EE6405" w:rsidRDefault="00305B51" w:rsidP="00305B51">
      <w:pPr>
        <w:pStyle w:val="ListParagraph"/>
      </w:pPr>
    </w:p>
    <w:p w14:paraId="441AA96E" w14:textId="77777777" w:rsidR="00305B51" w:rsidRPr="00EE6405" w:rsidRDefault="00305B51" w:rsidP="00305B51"/>
    <w:p w14:paraId="4DE2AF69" w14:textId="77777777" w:rsidR="00305B51" w:rsidRDefault="00305B51" w:rsidP="00305B51">
      <w:bookmarkStart w:id="135" w:name="_Toc399241740"/>
      <w:r w:rsidRPr="00EE6405">
        <w:t>Wearing of surgical masks</w:t>
      </w:r>
      <w:bookmarkEnd w:id="135"/>
    </w:p>
    <w:p w14:paraId="0C702FCE" w14:textId="77777777" w:rsidR="00305B51" w:rsidRPr="00EE6405" w:rsidRDefault="00305B51" w:rsidP="00305B51">
      <w:pPr>
        <w:pStyle w:val="ListParagraph"/>
        <w:numPr>
          <w:ilvl w:val="0"/>
          <w:numId w:val="2"/>
        </w:numPr>
      </w:pPr>
      <w:r>
        <w:t>Masks should be fit checked before each use.</w:t>
      </w:r>
    </w:p>
    <w:p w14:paraId="46E6B173" w14:textId="77777777" w:rsidR="00305B51" w:rsidRPr="00EE6405" w:rsidRDefault="00305B51" w:rsidP="00305B51">
      <w:pPr>
        <w:pStyle w:val="ListBullet"/>
      </w:pPr>
      <w:r w:rsidRPr="00EE6405">
        <w:t>Masks should be changed when they become soiled or wet</w:t>
      </w:r>
      <w:r>
        <w:t>.</w:t>
      </w:r>
    </w:p>
    <w:p w14:paraId="1B326AC9" w14:textId="77777777" w:rsidR="00305B51" w:rsidRPr="00EE6405" w:rsidRDefault="00305B51" w:rsidP="00305B51">
      <w:pPr>
        <w:pStyle w:val="ListBullet"/>
      </w:pPr>
      <w:r w:rsidRPr="00EE6405">
        <w:t>Masks should never be reapplied after they have been removed</w:t>
      </w:r>
      <w:r>
        <w:t>.</w:t>
      </w:r>
    </w:p>
    <w:p w14:paraId="78376AF8" w14:textId="77777777" w:rsidR="00305B51" w:rsidRPr="00EE6405" w:rsidRDefault="00305B51" w:rsidP="00305B51">
      <w:pPr>
        <w:pStyle w:val="ListBullet"/>
      </w:pPr>
      <w:r w:rsidRPr="00EE6405">
        <w:t>Masks should not be left dangling around the neck to be re applied at a later time</w:t>
      </w:r>
      <w:r>
        <w:t>.</w:t>
      </w:r>
    </w:p>
    <w:p w14:paraId="010FB704" w14:textId="77777777" w:rsidR="00305B51" w:rsidRPr="00EE6405" w:rsidRDefault="00305B51" w:rsidP="00305B51">
      <w:pPr>
        <w:pStyle w:val="ListBullet"/>
      </w:pPr>
      <w:r w:rsidRPr="00EE6405">
        <w:t>Touching the front of the mask while wearing it should be avoided as this area of the mask is contaminated</w:t>
      </w:r>
      <w:r>
        <w:t>.</w:t>
      </w:r>
    </w:p>
    <w:p w14:paraId="52ECBEF0" w14:textId="77777777" w:rsidR="00305B51" w:rsidRPr="00EE6405" w:rsidRDefault="00305B51" w:rsidP="00305B51">
      <w:pPr>
        <w:pStyle w:val="ListBullet"/>
      </w:pPr>
      <w:r>
        <w:t>P</w:t>
      </w:r>
      <w:r w:rsidRPr="00EE6405">
        <w:t>atient</w:t>
      </w:r>
      <w:r>
        <w:t>s</w:t>
      </w:r>
      <w:r w:rsidRPr="00EE6405">
        <w:t xml:space="preserve"> in droplet precautions</w:t>
      </w:r>
      <w:r>
        <w:t xml:space="preserve"> are to wear a mask</w:t>
      </w:r>
      <w:r w:rsidRPr="00EE6405">
        <w:t xml:space="preserve"> when they are taken outside their room for transport to another clinical area</w:t>
      </w:r>
      <w:r>
        <w:t>.</w:t>
      </w:r>
    </w:p>
    <w:p w14:paraId="5F65D6A7" w14:textId="77777777" w:rsidR="00305B51" w:rsidRPr="00EE6405" w:rsidRDefault="00305B51" w:rsidP="00305B51">
      <w:pPr>
        <w:pStyle w:val="ListBullet"/>
      </w:pPr>
      <w:r>
        <w:t>HH</w:t>
      </w:r>
      <w:r w:rsidRPr="00EE6405">
        <w:t xml:space="preserve"> should be performed upon touching or discarding a used mask.</w:t>
      </w:r>
    </w:p>
    <w:p w14:paraId="60E8A553" w14:textId="77777777" w:rsidR="00305B51" w:rsidRPr="00EE6405" w:rsidRDefault="00305B51" w:rsidP="00305B51">
      <w:bookmarkStart w:id="136" w:name="_Toc399241741"/>
      <w:r w:rsidRPr="00EE6405">
        <w:t>P2/N95</w:t>
      </w:r>
      <w:r>
        <w:t>(Respirators)</w:t>
      </w:r>
      <w:bookmarkEnd w:id="136"/>
    </w:p>
    <w:p w14:paraId="581B4721" w14:textId="77777777" w:rsidR="00305B51" w:rsidRDefault="00305B51" w:rsidP="00305B51">
      <w:pPr>
        <w:pStyle w:val="ListBullet2"/>
        <w:numPr>
          <w:ilvl w:val="0"/>
          <w:numId w:val="2"/>
        </w:numPr>
      </w:pPr>
      <w:r w:rsidRPr="00EE6405">
        <w:t xml:space="preserve">Respirators are designed to help reduce the wearer’s respiratory exposure to airborne </w:t>
      </w:r>
      <w:r>
        <w:t xml:space="preserve">microorganisms </w:t>
      </w:r>
      <w:r w:rsidRPr="00EE6405">
        <w:t xml:space="preserve">and are appropriate for </w:t>
      </w:r>
      <w:r>
        <w:t>use when</w:t>
      </w:r>
      <w:r w:rsidRPr="00EE6405">
        <w:t xml:space="preserve"> airborne precautions </w:t>
      </w:r>
      <w:r>
        <w:t xml:space="preserve">are </w:t>
      </w:r>
      <w:r w:rsidRPr="00EE6405">
        <w:t>encountered in healthcare facilities.</w:t>
      </w:r>
      <w:r>
        <w:t xml:space="preserve"> As when aerosolising generating procedures are performed. These respirators can filter aerosol particulates that are between 0.3- 0.6 microns in size</w:t>
      </w:r>
      <w:r w:rsidRPr="00B904EA">
        <w:t xml:space="preserve"> </w:t>
      </w:r>
    </w:p>
    <w:p w14:paraId="29849EFF" w14:textId="77777777" w:rsidR="00305B51" w:rsidRPr="00EE6405" w:rsidRDefault="00305B51" w:rsidP="00305B51">
      <w:pPr>
        <w:pStyle w:val="ListBullet2"/>
        <w:numPr>
          <w:ilvl w:val="0"/>
          <w:numId w:val="2"/>
        </w:numPr>
      </w:pPr>
      <w:r w:rsidRPr="00EE6405">
        <w:t xml:space="preserve">Care must be taken when placing respirators on patients with chronic obstructive airways disease (COAD) or is in respiratory distress as the respirator </w:t>
      </w:r>
      <w:r>
        <w:t>may</w:t>
      </w:r>
      <w:r w:rsidRPr="00EE6405">
        <w:t xml:space="preserve"> exacerbate symptoms.</w:t>
      </w:r>
    </w:p>
    <w:p w14:paraId="5FD46697" w14:textId="77777777" w:rsidR="00305B51" w:rsidRPr="00EE6405" w:rsidRDefault="00305B51" w:rsidP="00305B51">
      <w:pPr>
        <w:pStyle w:val="ListBullet"/>
        <w:numPr>
          <w:ilvl w:val="0"/>
          <w:numId w:val="37"/>
        </w:numPr>
      </w:pPr>
      <w:r>
        <w:t xml:space="preserve">P2/N95 </w:t>
      </w:r>
      <w:r w:rsidRPr="00EE6405">
        <w:t xml:space="preserve"> should be worn</w:t>
      </w:r>
      <w:r>
        <w:t xml:space="preserve"> by the HCW</w:t>
      </w:r>
      <w:r w:rsidRPr="00EE6405">
        <w:t>:</w:t>
      </w:r>
    </w:p>
    <w:p w14:paraId="72709368" w14:textId="77777777" w:rsidR="00305B51" w:rsidRPr="00EE6405" w:rsidRDefault="00305B51" w:rsidP="00305B51">
      <w:pPr>
        <w:pStyle w:val="ListBullet"/>
        <w:numPr>
          <w:ilvl w:val="0"/>
          <w:numId w:val="37"/>
        </w:numPr>
      </w:pPr>
      <w:r w:rsidRPr="00EE6405">
        <w:t>For routine care of patients on airborne precautions</w:t>
      </w:r>
      <w:r>
        <w:t>.</w:t>
      </w:r>
    </w:p>
    <w:p w14:paraId="63D3F3D7" w14:textId="77777777" w:rsidR="00305B51" w:rsidRPr="00EE6405" w:rsidRDefault="00305B51" w:rsidP="00305B51">
      <w:pPr>
        <w:pStyle w:val="ListParagraph"/>
        <w:numPr>
          <w:ilvl w:val="0"/>
          <w:numId w:val="37"/>
        </w:numPr>
      </w:pPr>
      <w:r w:rsidRPr="00EE6405">
        <w:t xml:space="preserve">When performing high-risk procedures </w:t>
      </w:r>
      <w:r>
        <w:t xml:space="preserve">including aerosoling generating procedures. </w:t>
      </w:r>
    </w:p>
    <w:p w14:paraId="553E7112" w14:textId="77777777" w:rsidR="00305B51" w:rsidRPr="00EE6405" w:rsidRDefault="00305B51" w:rsidP="00305B51">
      <w:pPr>
        <w:pStyle w:val="ListParagraph"/>
        <w:numPr>
          <w:ilvl w:val="0"/>
          <w:numId w:val="37"/>
        </w:numPr>
      </w:pPr>
      <w:r>
        <w:t>Worn b</w:t>
      </w:r>
      <w:r w:rsidRPr="00EE6405">
        <w:t xml:space="preserve">y patient </w:t>
      </w:r>
      <w:r>
        <w:t xml:space="preserve">who is </w:t>
      </w:r>
      <w:r w:rsidRPr="00EE6405">
        <w:t>in airborne precaution</w:t>
      </w:r>
      <w:r>
        <w:t>s</w:t>
      </w:r>
      <w:r w:rsidRPr="00EE6405">
        <w:t xml:space="preserve"> when they are transport</w:t>
      </w:r>
      <w:r>
        <w:t>ed for procedures.</w:t>
      </w:r>
    </w:p>
    <w:p w14:paraId="5784A3F1" w14:textId="77777777" w:rsidR="00305B51" w:rsidRPr="00EE6405" w:rsidRDefault="00305B51" w:rsidP="00305B51">
      <w:pPr>
        <w:pStyle w:val="ListParagraph"/>
        <w:numPr>
          <w:ilvl w:val="0"/>
          <w:numId w:val="83"/>
        </w:numPr>
      </w:pPr>
      <w:bookmarkStart w:id="137" w:name="_Toc399241742"/>
      <w:r w:rsidRPr="00EE6405">
        <w:t>Wearing a P2 / N95 /  respirators</w:t>
      </w:r>
      <w:bookmarkEnd w:id="137"/>
    </w:p>
    <w:p w14:paraId="16923DAE" w14:textId="77777777" w:rsidR="00305B51" w:rsidRPr="00EE6405" w:rsidRDefault="00305B51" w:rsidP="00305B51">
      <w:pPr>
        <w:pStyle w:val="ListParagraph"/>
        <w:numPr>
          <w:ilvl w:val="0"/>
          <w:numId w:val="85"/>
        </w:numPr>
      </w:pPr>
      <w:r w:rsidRPr="00EE6405">
        <w:t>In order to offer the maximum desired protection it is essential that the wearer is properly fit</w:t>
      </w:r>
      <w:r>
        <w:t xml:space="preserve"> tested and trained in its safe use.</w:t>
      </w:r>
    </w:p>
    <w:p w14:paraId="0354E99F" w14:textId="77777777" w:rsidR="00305B51" w:rsidRPr="00EE6405" w:rsidRDefault="00305B51" w:rsidP="00305B51">
      <w:pPr>
        <w:pStyle w:val="ListParagraph"/>
        <w:numPr>
          <w:ilvl w:val="0"/>
          <w:numId w:val="85"/>
        </w:numPr>
      </w:pPr>
      <w:r w:rsidRPr="00EE6405">
        <w:t>H</w:t>
      </w:r>
      <w:r>
        <w:t xml:space="preserve">CWs </w:t>
      </w:r>
      <w:r w:rsidRPr="00EE6405">
        <w:t xml:space="preserve">must perform fit checks every time they </w:t>
      </w:r>
      <w:r>
        <w:t>apply</w:t>
      </w:r>
      <w:r w:rsidRPr="00EE6405">
        <w:t xml:space="preserve"> a P2</w:t>
      </w:r>
      <w:r>
        <w:t>/N95.</w:t>
      </w:r>
    </w:p>
    <w:p w14:paraId="6B932F15" w14:textId="77777777" w:rsidR="00305B51" w:rsidRPr="00EE6405" w:rsidRDefault="00305B51" w:rsidP="00305B51">
      <w:pPr>
        <w:pStyle w:val="ListParagraph"/>
        <w:numPr>
          <w:ilvl w:val="0"/>
          <w:numId w:val="85"/>
        </w:numPr>
      </w:pPr>
      <w:r>
        <w:t>By f</w:t>
      </w:r>
      <w:r w:rsidRPr="00EE6405">
        <w:t>it check</w:t>
      </w:r>
      <w:r>
        <w:t xml:space="preserve">ing the HCW </w:t>
      </w:r>
      <w:r w:rsidRPr="00EE6405">
        <w:t>s ensure</w:t>
      </w:r>
      <w:r>
        <w:t>s</w:t>
      </w:r>
      <w:r w:rsidRPr="00EE6405">
        <w:t xml:space="preserve"> the respirator is sealed over the bridge of the nose and mouth and that there are no gaps between the respirator and face</w:t>
      </w:r>
      <w:r>
        <w:t>.</w:t>
      </w:r>
    </w:p>
    <w:p w14:paraId="08822CEC" w14:textId="77777777" w:rsidR="00305B51" w:rsidRPr="00EE6405" w:rsidRDefault="00305B51" w:rsidP="00305B51">
      <w:pPr>
        <w:pStyle w:val="ListParagraph"/>
        <w:numPr>
          <w:ilvl w:val="0"/>
          <w:numId w:val="85"/>
        </w:numPr>
      </w:pPr>
      <w:r>
        <w:t xml:space="preserve">A facial seal cannot be achieved if the intended wearer has facial hair that lies along the sealing area of the respirator. See figure 2 guide on what facial hairstyles are suitable. Therefore, the wearer should ensure that their facial hair reflects the acceptable guide as outlined in figure 2. </w:t>
      </w:r>
    </w:p>
    <w:p w14:paraId="050220B2" w14:textId="77777777" w:rsidR="00305B51" w:rsidRPr="00EE6405" w:rsidRDefault="00305B51" w:rsidP="00305B51">
      <w:pPr>
        <w:pStyle w:val="ListParagraph"/>
        <w:numPr>
          <w:ilvl w:val="0"/>
          <w:numId w:val="85"/>
        </w:numPr>
      </w:pPr>
      <w:r w:rsidRPr="00EE6405">
        <w:t>Respirators should not be touched while being worn</w:t>
      </w:r>
      <w:r>
        <w:t>.</w:t>
      </w:r>
    </w:p>
    <w:p w14:paraId="3DAD00AA" w14:textId="77777777" w:rsidR="00305B51" w:rsidRPr="00EE6405" w:rsidRDefault="00305B51" w:rsidP="00305B51">
      <w:pPr>
        <w:pStyle w:val="ListParagraph"/>
        <w:numPr>
          <w:ilvl w:val="0"/>
          <w:numId w:val="85"/>
        </w:numPr>
      </w:pPr>
      <w:r w:rsidRPr="00EE6405">
        <w:t>Respirators should be changed when they become moist</w:t>
      </w:r>
      <w:r>
        <w:t>.</w:t>
      </w:r>
    </w:p>
    <w:p w14:paraId="30FF55D9" w14:textId="77777777" w:rsidR="00305B51" w:rsidRPr="00EE6405" w:rsidRDefault="00305B51" w:rsidP="00305B51">
      <w:pPr>
        <w:pStyle w:val="ListParagraph"/>
        <w:numPr>
          <w:ilvl w:val="0"/>
          <w:numId w:val="85"/>
        </w:numPr>
      </w:pPr>
      <w:r w:rsidRPr="00EE6405">
        <w:t>Respirators should never be reapplied after they have been removed</w:t>
      </w:r>
      <w:r>
        <w:t>.</w:t>
      </w:r>
    </w:p>
    <w:p w14:paraId="4E8D2260" w14:textId="77777777" w:rsidR="00305B51" w:rsidRPr="00EE6405" w:rsidRDefault="00305B51" w:rsidP="00305B51">
      <w:pPr>
        <w:pStyle w:val="ListParagraph"/>
        <w:numPr>
          <w:ilvl w:val="0"/>
          <w:numId w:val="85"/>
        </w:numPr>
      </w:pPr>
      <w:r w:rsidRPr="00EE6405">
        <w:t>Respirators should not be left dangling around the neck to be re applied at a later time</w:t>
      </w:r>
      <w:r>
        <w:t>.</w:t>
      </w:r>
    </w:p>
    <w:p w14:paraId="176C8DBA" w14:textId="77777777" w:rsidR="00305B51" w:rsidRPr="00EE6405" w:rsidRDefault="00305B51" w:rsidP="00305B51">
      <w:pPr>
        <w:pStyle w:val="ListParagraph"/>
        <w:numPr>
          <w:ilvl w:val="0"/>
          <w:numId w:val="85"/>
        </w:numPr>
      </w:pPr>
      <w:r>
        <w:t>HH</w:t>
      </w:r>
      <w:r w:rsidRPr="00EE6405">
        <w:t xml:space="preserve"> should be performed upon touching or disposing of a used respirator</w:t>
      </w:r>
      <w:r>
        <w:t>.</w:t>
      </w:r>
    </w:p>
    <w:p w14:paraId="0374A839" w14:textId="77777777" w:rsidR="00305B51" w:rsidRDefault="00305B51" w:rsidP="00305B51">
      <w:pPr>
        <w:pStyle w:val="ListBullet"/>
        <w:numPr>
          <w:ilvl w:val="0"/>
          <w:numId w:val="0"/>
        </w:numPr>
      </w:pPr>
    </w:p>
    <w:p w14:paraId="1C9FF604" w14:textId="62A2BDB2" w:rsidR="00DF11B7" w:rsidRPr="00EE6405" w:rsidRDefault="00305B51" w:rsidP="00305B51">
      <w:pPr>
        <w:pStyle w:val="ListBullet"/>
        <w:numPr>
          <w:ilvl w:val="0"/>
          <w:numId w:val="0"/>
        </w:numPr>
        <w:rPr>
          <w:b/>
          <w:bCs/>
          <w:sz w:val="22"/>
          <w:lang w:eastAsia="en-AU"/>
        </w:rPr>
      </w:pPr>
      <w:r w:rsidRPr="00EE6405">
        <w:t>Respirators should be removed outside the patient-care area and disposed of in an appropriate closed receptacle.</w:t>
      </w:r>
    </w:p>
    <w:p w14:paraId="1C9FF605" w14:textId="77777777" w:rsidR="002D02E9" w:rsidRDefault="002D02E9">
      <w:pPr>
        <w:rPr>
          <w:i/>
          <w:szCs w:val="24"/>
          <w:lang w:eastAsia="en-AU"/>
        </w:rPr>
      </w:pPr>
      <w:r>
        <w:rPr>
          <w:i/>
          <w:szCs w:val="24"/>
          <w:lang w:eastAsia="en-AU"/>
        </w:rPr>
        <w:br w:type="page"/>
      </w:r>
    </w:p>
    <w:p w14:paraId="1C9FF606" w14:textId="77777777" w:rsidR="00DF11B7" w:rsidRPr="00EE6405" w:rsidRDefault="00DF11B7" w:rsidP="00DF11B7">
      <w:pPr>
        <w:autoSpaceDE w:val="0"/>
        <w:autoSpaceDN w:val="0"/>
        <w:adjustRightInd w:val="0"/>
        <w:rPr>
          <w:i/>
          <w:szCs w:val="24"/>
          <w:lang w:eastAsia="en-AU"/>
        </w:rPr>
      </w:pPr>
      <w:r w:rsidRPr="00EE6405">
        <w:rPr>
          <w:i/>
          <w:szCs w:val="24"/>
          <w:lang w:eastAsia="en-AU"/>
        </w:rPr>
        <w:lastRenderedPageBreak/>
        <w:t xml:space="preserve">Figure </w:t>
      </w:r>
      <w:r w:rsidR="00EA40A2">
        <w:rPr>
          <w:i/>
          <w:szCs w:val="24"/>
          <w:lang w:eastAsia="en-AU"/>
        </w:rPr>
        <w:t>3</w:t>
      </w:r>
      <w:r w:rsidRPr="00EE6405">
        <w:rPr>
          <w:i/>
          <w:szCs w:val="24"/>
          <w:lang w:eastAsia="en-AU"/>
        </w:rPr>
        <w:t xml:space="preserve"> – summary of donning and removing PPE</w:t>
      </w:r>
    </w:p>
    <w:p w14:paraId="1C9FF609" w14:textId="3E6CE8A2" w:rsidR="00DF11B7" w:rsidRDefault="00075676" w:rsidP="00722E3C">
      <w:pPr>
        <w:rPr>
          <w:iCs/>
        </w:rPr>
      </w:pPr>
      <w:bookmarkStart w:id="138" w:name="_Toc399243936"/>
      <w:bookmarkStart w:id="139" w:name="_Toc399246920"/>
      <w:bookmarkStart w:id="140" w:name="_Toc399253477"/>
      <w:bookmarkStart w:id="141" w:name="_Toc399336380"/>
      <w:bookmarkStart w:id="142" w:name="_Toc399336875"/>
      <w:bookmarkStart w:id="143" w:name="_Toc399337027"/>
      <w:bookmarkStart w:id="144" w:name="_Toc399337212"/>
      <w:bookmarkStart w:id="145" w:name="_Toc399502120"/>
      <w:bookmarkStart w:id="146" w:name="_Toc399502371"/>
      <w:bookmarkStart w:id="147" w:name="_Toc399502476"/>
      <w:bookmarkStart w:id="148" w:name="_Toc399502553"/>
      <w:bookmarkStart w:id="149" w:name="_Toc399502740"/>
      <w:bookmarkStart w:id="150" w:name="_Toc399503633"/>
      <w:bookmarkStart w:id="151" w:name="_Toc399503703"/>
      <w:bookmarkStart w:id="152" w:name="_Toc399503771"/>
      <w:bookmarkStart w:id="153" w:name="_Toc399503859"/>
      <w:bookmarkStart w:id="154" w:name="_Toc399503956"/>
      <w:bookmarkStart w:id="155" w:name="_Toc39950403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noProof/>
        </w:rPr>
        <w:drawing>
          <wp:inline distT="0" distB="0" distL="0" distR="0" wp14:anchorId="359EDF72" wp14:editId="6E3691A7">
            <wp:extent cx="5541780" cy="8067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3120" cy="8069626"/>
                    </a:xfrm>
                    <a:prstGeom prst="rect">
                      <a:avLst/>
                    </a:prstGeom>
                  </pic:spPr>
                </pic:pic>
              </a:graphicData>
            </a:graphic>
          </wp:inline>
        </w:drawing>
      </w:r>
    </w:p>
    <w:p w14:paraId="73255A87" w14:textId="1DB1D96E" w:rsidR="00075676" w:rsidRPr="00722E3C" w:rsidRDefault="00350D62" w:rsidP="00722E3C">
      <w:pPr>
        <w:rPr>
          <w:iCs/>
        </w:rPr>
      </w:pPr>
      <w:r>
        <w:rPr>
          <w:noProof/>
        </w:rPr>
        <w:lastRenderedPageBreak/>
        <w:drawing>
          <wp:inline distT="0" distB="0" distL="0" distR="0" wp14:anchorId="4AEF0988" wp14:editId="5A1414FA">
            <wp:extent cx="5745480" cy="838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480" cy="8384540"/>
                    </a:xfrm>
                    <a:prstGeom prst="rect">
                      <a:avLst/>
                    </a:prstGeom>
                  </pic:spPr>
                </pic:pic>
              </a:graphicData>
            </a:graphic>
          </wp:inline>
        </w:drawing>
      </w:r>
    </w:p>
    <w:p w14:paraId="1C9FF60A" w14:textId="77777777" w:rsidR="00DF11B7" w:rsidRPr="00EE6405" w:rsidRDefault="00122A86" w:rsidP="00DF11B7">
      <w:pPr>
        <w:pStyle w:val="Heading2"/>
      </w:pPr>
      <w:bookmarkStart w:id="156" w:name="_Toc481407637"/>
      <w:bookmarkStart w:id="157" w:name="_Toc4978181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lastRenderedPageBreak/>
        <w:t>Aseptic t</w:t>
      </w:r>
      <w:r w:rsidR="00DF11B7" w:rsidRPr="00EE6405">
        <w:t>echnique</w:t>
      </w:r>
      <w:bookmarkEnd w:id="156"/>
      <w:bookmarkEnd w:id="157"/>
    </w:p>
    <w:p w14:paraId="1C9FF60B" w14:textId="77777777" w:rsidR="00DF11B7" w:rsidRPr="00727B9D" w:rsidRDefault="00DF11B7" w:rsidP="00DF11B7">
      <w:r w:rsidRPr="00EE6405">
        <w:rPr>
          <w:szCs w:val="24"/>
          <w:lang w:eastAsia="en-AU"/>
        </w:rPr>
        <w:t xml:space="preserve">Asepsis is the purposeful prevention of the transfer of </w:t>
      </w:r>
      <w:r w:rsidR="002D02E9">
        <w:rPr>
          <w:szCs w:val="24"/>
          <w:lang w:eastAsia="en-AU"/>
        </w:rPr>
        <w:t>infectious agents</w:t>
      </w:r>
      <w:r w:rsidRPr="00EE6405">
        <w:rPr>
          <w:szCs w:val="24"/>
          <w:lang w:eastAsia="en-AU"/>
        </w:rPr>
        <w:t xml:space="preserve">. For details on aseptic </w:t>
      </w:r>
      <w:r w:rsidRPr="00727B9D">
        <w:t>techniques, please refer to Aseptic Non Touch Technique</w:t>
      </w:r>
      <w:r w:rsidR="00727B9D">
        <w:t xml:space="preserve"> procedure, which can be found on the policy register (</w:t>
      </w:r>
      <w:hyperlink r:id="rId16" w:history="1">
        <w:r w:rsidR="00727B9D" w:rsidRPr="00A44D16">
          <w:rPr>
            <w:rStyle w:val="Hyperlink"/>
          </w:rPr>
          <w:t>http://inhealth/PPR/default.aspx</w:t>
        </w:r>
      </w:hyperlink>
      <w:r w:rsidR="00727B9D">
        <w:t>)</w:t>
      </w:r>
      <w:r w:rsidRPr="00727B9D">
        <w:t>.</w:t>
      </w:r>
      <w:r w:rsidR="00727B9D">
        <w:t xml:space="preserve"> </w:t>
      </w:r>
    </w:p>
    <w:p w14:paraId="1C9FF60C" w14:textId="77777777" w:rsidR="00DF11B7" w:rsidRPr="00EE6405" w:rsidRDefault="00DF11B7" w:rsidP="00DF11B7">
      <w:pPr>
        <w:rPr>
          <w:szCs w:val="24"/>
          <w:lang w:eastAsia="en-AU"/>
        </w:rPr>
      </w:pPr>
    </w:p>
    <w:p w14:paraId="1C9FF60D" w14:textId="77777777" w:rsidR="00DF11B7" w:rsidRPr="00EE6405" w:rsidRDefault="00DF11B7" w:rsidP="00DF11B7">
      <w:pPr>
        <w:rPr>
          <w:szCs w:val="24"/>
          <w:lang w:eastAsia="en-AU"/>
        </w:rPr>
      </w:pPr>
      <w:r w:rsidRPr="00EE6405">
        <w:rPr>
          <w:szCs w:val="24"/>
          <w:lang w:eastAsia="en-AU"/>
        </w:rPr>
        <w:t xml:space="preserve">All clinical staff are to register via capabiliti </w:t>
      </w:r>
      <w:r w:rsidR="00727B9D">
        <w:rPr>
          <w:szCs w:val="24"/>
          <w:lang w:eastAsia="en-AU"/>
        </w:rPr>
        <w:t>(</w:t>
      </w:r>
      <w:hyperlink r:id="rId17" w:history="1">
        <w:r w:rsidR="00727B9D" w:rsidRPr="00A44D16">
          <w:rPr>
            <w:rStyle w:val="Hyperlink"/>
            <w:szCs w:val="24"/>
            <w:lang w:eastAsia="en-AU"/>
          </w:rPr>
          <w:t>https://training.health.act.gov.au/ClientView/</w:t>
        </w:r>
      </w:hyperlink>
      <w:r w:rsidR="00727B9D">
        <w:rPr>
          <w:szCs w:val="24"/>
          <w:lang w:eastAsia="en-AU"/>
        </w:rPr>
        <w:t xml:space="preserve">) </w:t>
      </w:r>
      <w:r w:rsidRPr="00EE6405">
        <w:rPr>
          <w:szCs w:val="24"/>
          <w:lang w:eastAsia="en-AU"/>
        </w:rPr>
        <w:t>and complete the e-learning module.</w:t>
      </w:r>
    </w:p>
    <w:p w14:paraId="1C9FF60E" w14:textId="77777777" w:rsidR="00DF11B7" w:rsidRPr="00EE6405" w:rsidRDefault="00DF11B7" w:rsidP="00DF11B7"/>
    <w:p w14:paraId="1C9FF60F" w14:textId="77777777" w:rsidR="00DF11B7" w:rsidRPr="00EE6405" w:rsidRDefault="00122A86" w:rsidP="00DF11B7">
      <w:pPr>
        <w:pStyle w:val="Heading2"/>
      </w:pPr>
      <w:bookmarkStart w:id="158" w:name="_Toc481407638"/>
      <w:bookmarkStart w:id="159" w:name="_Toc49781815"/>
      <w:r>
        <w:t>Single p</w:t>
      </w:r>
      <w:r w:rsidR="00DF11B7" w:rsidRPr="00EE6405">
        <w:t xml:space="preserve">atient </w:t>
      </w:r>
      <w:r>
        <w:t>u</w:t>
      </w:r>
      <w:r w:rsidR="00DF11B7" w:rsidRPr="00EE6405">
        <w:t xml:space="preserve">se </w:t>
      </w:r>
      <w:r>
        <w:t>equipment/i</w:t>
      </w:r>
      <w:r w:rsidR="00DF11B7" w:rsidRPr="00EE6405">
        <w:t>tems</w:t>
      </w:r>
      <w:bookmarkEnd w:id="158"/>
      <w:bookmarkEnd w:id="159"/>
    </w:p>
    <w:p w14:paraId="1C9FF610" w14:textId="77777777" w:rsidR="00DF11B7" w:rsidRPr="00EE6405" w:rsidRDefault="00DF11B7" w:rsidP="00DF11B7">
      <w:r w:rsidRPr="00EE6405">
        <w:t>Any designated single-use article or instrument that has penetrated the skin, mucous membrane or other tissue</w:t>
      </w:r>
      <w:r w:rsidR="00274CF1">
        <w:t>,</w:t>
      </w:r>
      <w:r w:rsidRPr="00EE6405">
        <w:t xml:space="preserve"> </w:t>
      </w:r>
      <w:r w:rsidR="00274CF1">
        <w:t>e.g. intramuscular needles,</w:t>
      </w:r>
      <w:r w:rsidR="00274CF1" w:rsidRPr="00EE6405">
        <w:t xml:space="preserve"> </w:t>
      </w:r>
      <w:r w:rsidRPr="00EE6405">
        <w:t>must be discarded into the appropriate waste stream, immediately after use, or at the end of the procedure, whichever is more appropriate.</w:t>
      </w:r>
    </w:p>
    <w:p w14:paraId="1C9FF611" w14:textId="77777777" w:rsidR="00DF11B7" w:rsidRPr="00EE6405" w:rsidRDefault="00DF11B7" w:rsidP="00DF11B7">
      <w:pPr>
        <w:rPr>
          <w:b/>
          <w:szCs w:val="24"/>
          <w:lang w:eastAsia="en-AU"/>
        </w:rPr>
      </w:pPr>
    </w:p>
    <w:p w14:paraId="1C9FF612" w14:textId="77777777" w:rsidR="00DF11B7" w:rsidRPr="00EE6405" w:rsidRDefault="00274CF1" w:rsidP="00DF11B7">
      <w:r>
        <w:rPr>
          <w:szCs w:val="24"/>
          <w:lang w:eastAsia="en-AU"/>
        </w:rPr>
        <w:t>S</w:t>
      </w:r>
      <w:r w:rsidR="00DF11B7" w:rsidRPr="00EE6405">
        <w:rPr>
          <w:szCs w:val="24"/>
          <w:lang w:eastAsia="en-AU"/>
        </w:rPr>
        <w:t>ingle use item</w:t>
      </w:r>
      <w:r>
        <w:rPr>
          <w:szCs w:val="24"/>
          <w:lang w:eastAsia="en-AU"/>
        </w:rPr>
        <w:t>s</w:t>
      </w:r>
      <w:r w:rsidR="00DF11B7" w:rsidRPr="00EE6405">
        <w:rPr>
          <w:szCs w:val="24"/>
          <w:lang w:eastAsia="en-AU"/>
        </w:rPr>
        <w:t xml:space="preserve"> </w:t>
      </w:r>
      <w:r>
        <w:rPr>
          <w:szCs w:val="24"/>
          <w:lang w:eastAsia="en-AU"/>
        </w:rPr>
        <w:t>must not</w:t>
      </w:r>
      <w:r w:rsidR="00DF11B7" w:rsidRPr="00EE6405">
        <w:rPr>
          <w:szCs w:val="24"/>
          <w:lang w:eastAsia="en-AU"/>
        </w:rPr>
        <w:t xml:space="preserve"> be re-used or reprocessed.</w:t>
      </w:r>
    </w:p>
    <w:p w14:paraId="1C9FF613" w14:textId="77777777" w:rsidR="00DF11B7" w:rsidRPr="00EE6405" w:rsidRDefault="00DF11B7" w:rsidP="00DF11B7">
      <w:pPr>
        <w:autoSpaceDE w:val="0"/>
        <w:autoSpaceDN w:val="0"/>
        <w:adjustRightInd w:val="0"/>
        <w:ind w:left="360"/>
        <w:rPr>
          <w:b/>
          <w:szCs w:val="24"/>
          <w:lang w:eastAsia="en-AU"/>
        </w:rPr>
      </w:pPr>
    </w:p>
    <w:p w14:paraId="1C9FF614" w14:textId="77777777" w:rsidR="00DF11B7" w:rsidRPr="005B498A" w:rsidRDefault="00264216" w:rsidP="00DF11B7">
      <w:pPr>
        <w:rPr>
          <w:b/>
          <w:lang w:eastAsia="en-AU"/>
        </w:rPr>
      </w:pPr>
      <w:r w:rsidRPr="00264216">
        <w:rPr>
          <w:b/>
          <w:lang w:eastAsia="en-AU"/>
        </w:rPr>
        <w:t xml:space="preserve">Single use item: </w:t>
      </w:r>
    </w:p>
    <w:p w14:paraId="1C9FF615" w14:textId="77777777" w:rsidR="00DF11B7" w:rsidRPr="00EE6405" w:rsidRDefault="00DF11B7" w:rsidP="00DF11B7">
      <w:pPr>
        <w:autoSpaceDE w:val="0"/>
        <w:autoSpaceDN w:val="0"/>
        <w:adjustRightInd w:val="0"/>
        <w:rPr>
          <w:szCs w:val="24"/>
          <w:lang w:eastAsia="en-AU"/>
        </w:rPr>
      </w:pPr>
      <w:r w:rsidRPr="00EE6405">
        <w:rPr>
          <w:szCs w:val="24"/>
          <w:lang w:eastAsia="en-AU"/>
        </w:rPr>
        <w:t xml:space="preserve">The item is to be used once only on an individual patient, during a single procedure, and then discarded at the point of use into </w:t>
      </w:r>
      <w:r w:rsidR="00620DA6" w:rsidRPr="00EE6405">
        <w:rPr>
          <w:szCs w:val="24"/>
          <w:lang w:eastAsia="en-AU"/>
        </w:rPr>
        <w:t xml:space="preserve">an </w:t>
      </w:r>
      <w:r w:rsidRPr="00EE6405">
        <w:rPr>
          <w:szCs w:val="24"/>
          <w:lang w:eastAsia="en-AU"/>
        </w:rPr>
        <w:t xml:space="preserve">appropriate waste stream.  It must be not reprocessed and used, on the same or another patient. </w:t>
      </w:r>
      <w:r w:rsidR="00620DA6" w:rsidRPr="00EE6405">
        <w:rPr>
          <w:szCs w:val="24"/>
          <w:lang w:eastAsia="en-AU"/>
        </w:rPr>
        <w:t>These i</w:t>
      </w:r>
      <w:r w:rsidRPr="00EE6405">
        <w:rPr>
          <w:szCs w:val="24"/>
          <w:lang w:eastAsia="en-AU"/>
        </w:rPr>
        <w:t>tems have blue or green handles</w:t>
      </w:r>
      <w:r w:rsidR="00620DA6" w:rsidRPr="00EE6405">
        <w:rPr>
          <w:szCs w:val="24"/>
          <w:lang w:eastAsia="en-AU"/>
        </w:rPr>
        <w:t>,</w:t>
      </w:r>
      <w:r w:rsidRPr="00EE6405">
        <w:rPr>
          <w:szCs w:val="24"/>
          <w:lang w:eastAsia="en-AU"/>
        </w:rPr>
        <w:t xml:space="preserve"> as well as ‘single use’ impression marked on the instrument.</w:t>
      </w:r>
    </w:p>
    <w:p w14:paraId="1C9FF616" w14:textId="77777777" w:rsidR="00DF11B7" w:rsidRPr="00EE6405" w:rsidRDefault="00DF11B7" w:rsidP="00DF11B7">
      <w:pPr>
        <w:autoSpaceDE w:val="0"/>
        <w:autoSpaceDN w:val="0"/>
        <w:adjustRightInd w:val="0"/>
        <w:ind w:left="360"/>
        <w:rPr>
          <w:szCs w:val="24"/>
          <w:lang w:eastAsia="en-AU"/>
        </w:rPr>
      </w:pPr>
    </w:p>
    <w:p w14:paraId="1C9FF617" w14:textId="77777777" w:rsidR="00DF11B7" w:rsidRPr="005B498A" w:rsidRDefault="00264216" w:rsidP="00DF11B7">
      <w:pPr>
        <w:rPr>
          <w:b/>
          <w:lang w:eastAsia="en-AU"/>
        </w:rPr>
      </w:pPr>
      <w:r w:rsidRPr="00264216">
        <w:rPr>
          <w:b/>
          <w:lang w:eastAsia="en-AU"/>
        </w:rPr>
        <w:t xml:space="preserve">Single patient use: </w:t>
      </w:r>
    </w:p>
    <w:p w14:paraId="1C9FF618" w14:textId="77777777" w:rsidR="00DF11B7" w:rsidRPr="00EE6405" w:rsidRDefault="00DF11B7" w:rsidP="00DF11B7">
      <w:pPr>
        <w:autoSpaceDE w:val="0"/>
        <w:autoSpaceDN w:val="0"/>
        <w:adjustRightInd w:val="0"/>
        <w:rPr>
          <w:szCs w:val="24"/>
          <w:lang w:eastAsia="en-AU"/>
        </w:rPr>
      </w:pPr>
      <w:r w:rsidRPr="00EE6405">
        <w:rPr>
          <w:szCs w:val="24"/>
          <w:lang w:eastAsia="en-AU"/>
        </w:rPr>
        <w:t>The item must only be used on the same patient but may be used more than once (e.g. disposable tourniquet, disposable oxygen mask/respirator, disposable blood pressure cuff), providing it undergoes som</w:t>
      </w:r>
      <w:bookmarkStart w:id="160" w:name="_Toc399241745"/>
      <w:r w:rsidRPr="00EE6405">
        <w:rPr>
          <w:szCs w:val="24"/>
          <w:lang w:eastAsia="en-AU"/>
        </w:rPr>
        <w:t>e form of cleaning between use.</w:t>
      </w:r>
    </w:p>
    <w:p w14:paraId="1C9FF619" w14:textId="77777777" w:rsidR="00DF11B7" w:rsidRPr="00EE6405" w:rsidRDefault="00DF11B7" w:rsidP="00DF11B7">
      <w:pPr>
        <w:rPr>
          <w:b/>
          <w:i/>
        </w:rPr>
      </w:pPr>
    </w:p>
    <w:p w14:paraId="1C9FF61A" w14:textId="77777777" w:rsidR="00DF11B7" w:rsidRPr="00EE6405" w:rsidRDefault="00DF11B7" w:rsidP="00DF11B7">
      <w:pPr>
        <w:rPr>
          <w:lang w:eastAsia="en-AU"/>
        </w:rPr>
      </w:pPr>
      <w:r w:rsidRPr="00EE6405">
        <w:rPr>
          <w:lang w:eastAsia="en-AU"/>
        </w:rPr>
        <w:t>Single use symbol</w:t>
      </w:r>
      <w:bookmarkEnd w:id="160"/>
    </w:p>
    <w:p w14:paraId="1C9FF61B" w14:textId="77777777" w:rsidR="00DF11B7" w:rsidRPr="00EE6405" w:rsidRDefault="00DF11B7" w:rsidP="00DF11B7">
      <w:pPr>
        <w:ind w:left="2694"/>
        <w:rPr>
          <w:rFonts w:cs="Arial"/>
          <w:b/>
          <w:szCs w:val="24"/>
        </w:rPr>
      </w:pPr>
      <w:r w:rsidRPr="00EE6405">
        <w:rPr>
          <w:b/>
          <w:noProof/>
          <w:szCs w:val="24"/>
          <w:lang w:eastAsia="en-AU"/>
        </w:rPr>
        <w:drawing>
          <wp:inline distT="0" distB="0" distL="0" distR="0" wp14:anchorId="1C9FFF5E" wp14:editId="1C9FFF5F">
            <wp:extent cx="1017905" cy="1105535"/>
            <wp:effectExtent l="19050" t="0" r="0" b="0"/>
            <wp:docPr id="22"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8" cstate="print"/>
                    <a:srcRect/>
                    <a:stretch>
                      <a:fillRect/>
                    </a:stretch>
                  </pic:blipFill>
                  <pic:spPr bwMode="auto">
                    <a:xfrm>
                      <a:off x="0" y="0"/>
                      <a:ext cx="1017905" cy="1105535"/>
                    </a:xfrm>
                    <a:prstGeom prst="rect">
                      <a:avLst/>
                    </a:prstGeom>
                    <a:noFill/>
                    <a:ln w="9525">
                      <a:noFill/>
                      <a:miter lim="800000"/>
                      <a:headEnd/>
                      <a:tailEnd/>
                    </a:ln>
                  </pic:spPr>
                </pic:pic>
              </a:graphicData>
            </a:graphic>
          </wp:inline>
        </w:drawing>
      </w:r>
    </w:p>
    <w:p w14:paraId="1C9FF61C" w14:textId="77777777" w:rsidR="00DF11B7" w:rsidRPr="00EE6405" w:rsidRDefault="00DF11B7" w:rsidP="00DF11B7"/>
    <w:p w14:paraId="1C9FF61D" w14:textId="77777777" w:rsidR="00DF11B7" w:rsidRPr="00EE6405" w:rsidRDefault="00122A86" w:rsidP="00DF11B7">
      <w:pPr>
        <w:pStyle w:val="Heading2"/>
      </w:pPr>
      <w:bookmarkStart w:id="161" w:name="_Toc481407639"/>
      <w:bookmarkStart w:id="162" w:name="_Toc49781816"/>
      <w:r>
        <w:t>Transmission based p</w:t>
      </w:r>
      <w:r w:rsidR="00DF11B7" w:rsidRPr="00EE6405">
        <w:t>recautions</w:t>
      </w:r>
      <w:bookmarkEnd w:id="161"/>
      <w:bookmarkEnd w:id="162"/>
    </w:p>
    <w:p w14:paraId="1C9FF61E" w14:textId="77777777" w:rsidR="00DF11B7" w:rsidRPr="00EE6405" w:rsidRDefault="00DF11B7" w:rsidP="00DF11B7">
      <w:r w:rsidRPr="00EE6405">
        <w:rPr>
          <w:lang w:val="en-GB"/>
        </w:rPr>
        <w:t xml:space="preserve">Transmission based precautions are used for </w:t>
      </w:r>
      <w:r w:rsidRPr="00EE6405">
        <w:t xml:space="preserve">patients who are known or suspected to be infected or colonised with highly transmissible </w:t>
      </w:r>
      <w:r w:rsidR="005B498A">
        <w:t xml:space="preserve">and/or infectious </w:t>
      </w:r>
      <w:r w:rsidRPr="00EE6405">
        <w:t>pathogens. They must be used in conjunction with Standard Precautions and frequently with each other and include:</w:t>
      </w:r>
    </w:p>
    <w:p w14:paraId="1C9FF61F" w14:textId="77777777" w:rsidR="00DF11B7" w:rsidRPr="00EE6405" w:rsidRDefault="00DF11B7" w:rsidP="00DF11B7">
      <w:pPr>
        <w:pStyle w:val="ListBullet"/>
      </w:pPr>
      <w:r w:rsidRPr="00EE6405">
        <w:t>Contact Precautions:</w:t>
      </w:r>
    </w:p>
    <w:p w14:paraId="1C9FF620" w14:textId="77777777" w:rsidR="00DF11B7" w:rsidRPr="00EE6405" w:rsidRDefault="00DF11B7" w:rsidP="00123102">
      <w:pPr>
        <w:pStyle w:val="ListParagraph"/>
        <w:numPr>
          <w:ilvl w:val="0"/>
          <w:numId w:val="38"/>
        </w:numPr>
      </w:pPr>
      <w:r w:rsidRPr="00EE6405">
        <w:t>Direct with patient/person contact</w:t>
      </w:r>
    </w:p>
    <w:p w14:paraId="1C9FF621" w14:textId="77777777" w:rsidR="00DF11B7" w:rsidRPr="00EE6405" w:rsidRDefault="00DF11B7" w:rsidP="00123102">
      <w:pPr>
        <w:pStyle w:val="ListParagraph"/>
        <w:numPr>
          <w:ilvl w:val="0"/>
          <w:numId w:val="38"/>
        </w:numPr>
      </w:pPr>
      <w:r w:rsidRPr="00EE6405">
        <w:t>Indirect contact, i.e. contact with contaminated surface or equipment</w:t>
      </w:r>
    </w:p>
    <w:p w14:paraId="1C9FF622" w14:textId="77777777" w:rsidR="00DF11B7" w:rsidRPr="00EE6405" w:rsidRDefault="00DF11B7" w:rsidP="00DF11B7">
      <w:pPr>
        <w:pStyle w:val="ListBullet"/>
      </w:pPr>
      <w:r w:rsidRPr="00EE6405">
        <w:t xml:space="preserve">Droplet Precautions </w:t>
      </w:r>
    </w:p>
    <w:p w14:paraId="1C9FF623" w14:textId="77777777" w:rsidR="00DF11B7" w:rsidRPr="00EE6405" w:rsidRDefault="00DF11B7" w:rsidP="00DF11B7">
      <w:pPr>
        <w:pStyle w:val="ListBullet"/>
      </w:pPr>
      <w:r w:rsidRPr="00EE6405">
        <w:t xml:space="preserve">Airborne Precautions. </w:t>
      </w:r>
    </w:p>
    <w:p w14:paraId="1C9FF624" w14:textId="77777777" w:rsidR="00DF11B7" w:rsidRPr="00EE6405" w:rsidRDefault="00DF11B7" w:rsidP="00DF11B7">
      <w:pPr>
        <w:rPr>
          <w:b/>
        </w:rPr>
      </w:pPr>
      <w:bookmarkStart w:id="163" w:name="_Toc399246935"/>
    </w:p>
    <w:p w14:paraId="1C9FF625" w14:textId="77777777" w:rsidR="00DF11B7" w:rsidRPr="00EE6405" w:rsidRDefault="00122A86" w:rsidP="002058F3">
      <w:pPr>
        <w:pStyle w:val="Heading3"/>
      </w:pPr>
      <w:bookmarkStart w:id="164" w:name="_Toc411003477"/>
      <w:bookmarkStart w:id="165" w:name="_Toc481407640"/>
      <w:bookmarkStart w:id="166" w:name="_Toc49781817"/>
      <w:r>
        <w:lastRenderedPageBreak/>
        <w:t>Contact p</w:t>
      </w:r>
      <w:r w:rsidR="00DF11B7" w:rsidRPr="00EE6405">
        <w:t>recautions</w:t>
      </w:r>
      <w:bookmarkEnd w:id="163"/>
      <w:bookmarkEnd w:id="164"/>
      <w:bookmarkEnd w:id="165"/>
      <w:bookmarkEnd w:id="166"/>
    </w:p>
    <w:p w14:paraId="1C9FF626" w14:textId="77777777" w:rsidR="00DF11B7" w:rsidRPr="00EE6405" w:rsidRDefault="00DF11B7" w:rsidP="00DF11B7">
      <w:r w:rsidRPr="00EE6405">
        <w:t>Contact precautions are necessary in health care settings where infection transmission may occur due to direct or indirect contact with a transmissible agent.</w:t>
      </w:r>
    </w:p>
    <w:p w14:paraId="1C9FF627" w14:textId="77777777" w:rsidR="00DF11B7" w:rsidRPr="00EE6405" w:rsidRDefault="00DF11B7" w:rsidP="00DF11B7">
      <w:pPr>
        <w:rPr>
          <w:b/>
        </w:rPr>
      </w:pPr>
    </w:p>
    <w:p w14:paraId="1C9FF628" w14:textId="77777777" w:rsidR="00DF11B7" w:rsidRPr="00EE6405" w:rsidRDefault="00DF11B7" w:rsidP="00DF11B7">
      <w:pPr>
        <w:rPr>
          <w:b/>
        </w:rPr>
      </w:pPr>
      <w:r w:rsidRPr="00EE6405">
        <w:rPr>
          <w:b/>
        </w:rPr>
        <w:t>Direct contact transmission</w:t>
      </w:r>
    </w:p>
    <w:p w14:paraId="1C9FF629" w14:textId="77777777" w:rsidR="00DF11B7" w:rsidRPr="00EE6405" w:rsidRDefault="00DF11B7" w:rsidP="00DF11B7">
      <w:r w:rsidRPr="00EE6405">
        <w:t>Direct contact transmission is the most common mode of transmission of health care associated infections, and occurs when microorganisms are transferred from one infected person to another person</w:t>
      </w:r>
      <w:r w:rsidR="005B498A">
        <w:t xml:space="preserve"> directly through skin contact.</w:t>
      </w:r>
    </w:p>
    <w:p w14:paraId="1C9FF62A" w14:textId="77777777" w:rsidR="00DF11B7" w:rsidRPr="00EE6405" w:rsidRDefault="00DF11B7" w:rsidP="00DF11B7">
      <w:pPr>
        <w:rPr>
          <w:bCs/>
          <w:szCs w:val="24"/>
        </w:rPr>
      </w:pPr>
    </w:p>
    <w:p w14:paraId="1C9FF62B" w14:textId="77777777" w:rsidR="00DF11B7" w:rsidRPr="00EE6405" w:rsidRDefault="00DF11B7" w:rsidP="00DF11B7">
      <w:r w:rsidRPr="00EE6405">
        <w:t xml:space="preserve">This may occur during: </w:t>
      </w:r>
    </w:p>
    <w:p w14:paraId="1C9FF62C" w14:textId="77777777" w:rsidR="00DF11B7" w:rsidRPr="00EE6405" w:rsidRDefault="00DF11B7" w:rsidP="00DF11B7">
      <w:pPr>
        <w:pStyle w:val="ListBullet"/>
      </w:pPr>
      <w:r w:rsidRPr="00EE6405">
        <w:t xml:space="preserve">Assisted personal care </w:t>
      </w:r>
    </w:p>
    <w:p w14:paraId="1C9FF62D" w14:textId="77777777" w:rsidR="00DF11B7" w:rsidRPr="00EE6405" w:rsidRDefault="00DF11B7" w:rsidP="00DF11B7">
      <w:pPr>
        <w:pStyle w:val="ListBullet"/>
      </w:pPr>
      <w:r w:rsidRPr="00EE6405">
        <w:t>Medical, nursing or allied he</w:t>
      </w:r>
      <w:r w:rsidR="00122A86">
        <w:t>alth care/procedures/activities</w:t>
      </w:r>
    </w:p>
    <w:p w14:paraId="1C9FF62E" w14:textId="77777777" w:rsidR="00DF11B7" w:rsidRPr="00EE6405" w:rsidRDefault="00DF11B7" w:rsidP="00DF11B7">
      <w:pPr>
        <w:pStyle w:val="ListBullet"/>
      </w:pPr>
      <w:r w:rsidRPr="00EE6405">
        <w:t>Contact with friends, relatives and visitors</w:t>
      </w:r>
    </w:p>
    <w:p w14:paraId="1C9FF62F" w14:textId="77777777" w:rsidR="005B498A" w:rsidRDefault="00DF11B7" w:rsidP="00DF11B7">
      <w:pPr>
        <w:pStyle w:val="ListBullet"/>
      </w:pPr>
      <w:r w:rsidRPr="00EE6405">
        <w:t>Contact with other patients and their friends, relatives and visitors</w:t>
      </w:r>
    </w:p>
    <w:p w14:paraId="1C9FF630" w14:textId="77777777" w:rsidR="00DF11B7" w:rsidRPr="00EE6405" w:rsidRDefault="005B498A" w:rsidP="00DF11B7">
      <w:pPr>
        <w:pStyle w:val="ListBullet"/>
      </w:pPr>
      <w:r>
        <w:t>Contact with any equipment or clothing</w:t>
      </w:r>
      <w:r w:rsidR="00122A86">
        <w:t>.</w:t>
      </w:r>
    </w:p>
    <w:p w14:paraId="1C9FF631" w14:textId="77777777" w:rsidR="00DF11B7" w:rsidRPr="00EE6405" w:rsidRDefault="00DF11B7" w:rsidP="00DF11B7">
      <w:pPr>
        <w:rPr>
          <w:b/>
        </w:rPr>
      </w:pPr>
    </w:p>
    <w:p w14:paraId="1C9FF632" w14:textId="77777777" w:rsidR="00DF11B7" w:rsidRPr="005B498A" w:rsidRDefault="00264216" w:rsidP="00DF11B7">
      <w:pPr>
        <w:rPr>
          <w:b/>
        </w:rPr>
      </w:pPr>
      <w:r w:rsidRPr="00264216">
        <w:rPr>
          <w:b/>
        </w:rPr>
        <w:t>Indirect contact transmission</w:t>
      </w:r>
    </w:p>
    <w:p w14:paraId="1C9FF633" w14:textId="77777777" w:rsidR="00DF11B7" w:rsidRPr="00EE6405" w:rsidRDefault="00DF11B7" w:rsidP="00DF11B7">
      <w:pPr>
        <w:rPr>
          <w:bCs/>
          <w:szCs w:val="24"/>
        </w:rPr>
      </w:pPr>
      <w:r w:rsidRPr="00EE6405">
        <w:t xml:space="preserve">This </w:t>
      </w:r>
      <w:r w:rsidRPr="00EE6405">
        <w:rPr>
          <w:szCs w:val="24"/>
        </w:rPr>
        <w:t>involves the transfer of an infectious agent through a contaminated intermediate object or person, such as:</w:t>
      </w:r>
    </w:p>
    <w:p w14:paraId="1C9FF634" w14:textId="77777777" w:rsidR="00DF11B7" w:rsidRPr="00EE6405" w:rsidRDefault="00DF11B7" w:rsidP="00DF11B7">
      <w:pPr>
        <w:pStyle w:val="ListBullet"/>
      </w:pPr>
      <w:r w:rsidRPr="00EE6405">
        <w:t xml:space="preserve">Hands, pens, stethoscopes, shared equipment (blood pressure cuffs and tourniquets) </w:t>
      </w:r>
    </w:p>
    <w:p w14:paraId="1C9FF635" w14:textId="77777777" w:rsidR="00DF11B7" w:rsidRPr="00EE6405" w:rsidRDefault="00DF11B7" w:rsidP="00DF11B7">
      <w:pPr>
        <w:pStyle w:val="ListBullet"/>
      </w:pPr>
      <w:r w:rsidRPr="00EE6405">
        <w:t xml:space="preserve">Inadequately reprocessed equipment/instruments </w:t>
      </w:r>
    </w:p>
    <w:p w14:paraId="1C9FF636" w14:textId="77777777" w:rsidR="00DF11B7" w:rsidRPr="00EE6405" w:rsidRDefault="00620DA6" w:rsidP="00DF11B7">
      <w:pPr>
        <w:pStyle w:val="ListBullet"/>
      </w:pPr>
      <w:r w:rsidRPr="00EE6405">
        <w:t>Patient’s</w:t>
      </w:r>
      <w:r w:rsidR="00DF11B7" w:rsidRPr="00EE6405">
        <w:t xml:space="preserve"> magazines </w:t>
      </w:r>
    </w:p>
    <w:p w14:paraId="1C9FF637" w14:textId="77777777" w:rsidR="00DF11B7" w:rsidRPr="00EE6405" w:rsidRDefault="00DF11B7" w:rsidP="00DF11B7">
      <w:pPr>
        <w:pStyle w:val="ListBullet"/>
      </w:pPr>
      <w:r w:rsidRPr="00EE6405">
        <w:t xml:space="preserve">Clothes of people when sitting on the patient’s beds/furniture </w:t>
      </w:r>
    </w:p>
    <w:p w14:paraId="1C9FF638" w14:textId="77777777" w:rsidR="00DF11B7" w:rsidRPr="00EE6405" w:rsidRDefault="00DF11B7" w:rsidP="00DF11B7">
      <w:pPr>
        <w:pStyle w:val="ListBullet"/>
      </w:pPr>
      <w:r w:rsidRPr="00EE6405">
        <w:t>Medical records.</w:t>
      </w:r>
    </w:p>
    <w:p w14:paraId="1C9FF639" w14:textId="77777777" w:rsidR="00DF11B7" w:rsidRPr="00EE6405" w:rsidRDefault="00DF11B7" w:rsidP="00DF11B7">
      <w:pPr>
        <w:rPr>
          <w:b/>
          <w:i/>
        </w:rPr>
      </w:pPr>
      <w:bookmarkStart w:id="167" w:name="_Toc399241763"/>
      <w:bookmarkStart w:id="168" w:name="_Toc399243951"/>
      <w:bookmarkStart w:id="169" w:name="_Toc399246936"/>
      <w:bookmarkStart w:id="170" w:name="_Toc399253489"/>
      <w:bookmarkStart w:id="171" w:name="_Toc399336392"/>
      <w:bookmarkStart w:id="172" w:name="_Toc399336887"/>
      <w:bookmarkStart w:id="173" w:name="_Toc399337039"/>
      <w:bookmarkStart w:id="174" w:name="_Toc399337224"/>
    </w:p>
    <w:p w14:paraId="1C9FF63A" w14:textId="77777777" w:rsidR="00DF11B7" w:rsidRPr="00EE6405" w:rsidRDefault="00DF11B7" w:rsidP="00DF11B7">
      <w:r w:rsidRPr="00EE6405">
        <w:t>Situations when contact transmission may occur include but are not limited to</w:t>
      </w:r>
      <w:bookmarkEnd w:id="167"/>
      <w:bookmarkEnd w:id="168"/>
      <w:bookmarkEnd w:id="169"/>
      <w:bookmarkEnd w:id="170"/>
      <w:bookmarkEnd w:id="171"/>
      <w:bookmarkEnd w:id="172"/>
      <w:bookmarkEnd w:id="173"/>
      <w:bookmarkEnd w:id="174"/>
      <w:r w:rsidRPr="00EE6405">
        <w:t>:</w:t>
      </w:r>
    </w:p>
    <w:p w14:paraId="1C9FF63B" w14:textId="77777777" w:rsidR="00DF11B7" w:rsidRPr="00EE6405" w:rsidRDefault="00DF11B7" w:rsidP="00DF11B7">
      <w:pPr>
        <w:pStyle w:val="ListBullet"/>
      </w:pPr>
      <w:r w:rsidRPr="00EE6405">
        <w:t>Colonization or infection with multi</w:t>
      </w:r>
      <w:r w:rsidR="00620DA6" w:rsidRPr="00EE6405">
        <w:t>-</w:t>
      </w:r>
      <w:r w:rsidRPr="00EE6405">
        <w:t>resistant organisms (MRO) e.g. MRSA, MRO ESBL, VRE and gram negative microorganisms</w:t>
      </w:r>
    </w:p>
    <w:p w14:paraId="1C9FF63C" w14:textId="77777777" w:rsidR="00DF11B7" w:rsidRPr="00EE6405" w:rsidRDefault="00DF11B7" w:rsidP="00DF11B7">
      <w:pPr>
        <w:pStyle w:val="ListBullet"/>
      </w:pPr>
      <w:r w:rsidRPr="00EE6405">
        <w:t xml:space="preserve">Vomiting and diarrhoea due to known or suspected infections e.g. Norovirus, </w:t>
      </w:r>
      <w:r w:rsidRPr="00EE6405">
        <w:rPr>
          <w:i/>
        </w:rPr>
        <w:t>Clostridium difficile</w:t>
      </w:r>
      <w:r w:rsidRPr="00EE6405">
        <w:t xml:space="preserve"> </w:t>
      </w:r>
    </w:p>
    <w:p w14:paraId="1C9FF63D" w14:textId="77777777" w:rsidR="00DF11B7" w:rsidRPr="00EE6405" w:rsidRDefault="00DF11B7" w:rsidP="00DF11B7">
      <w:pPr>
        <w:pStyle w:val="ListBullet"/>
      </w:pPr>
      <w:r w:rsidRPr="00EE6405">
        <w:t>Varicella zoster (shingles)</w:t>
      </w:r>
    </w:p>
    <w:p w14:paraId="1C9FF63E" w14:textId="77777777" w:rsidR="00DF11B7" w:rsidRPr="00EE6405" w:rsidRDefault="00DF11B7" w:rsidP="00DF11B7">
      <w:pPr>
        <w:pStyle w:val="ListBullet"/>
      </w:pPr>
      <w:r w:rsidRPr="00EE6405">
        <w:t>Contagious skin infestations such as scabies and head lice.</w:t>
      </w:r>
    </w:p>
    <w:p w14:paraId="1C9FF63F" w14:textId="77777777" w:rsidR="00DF11B7" w:rsidRPr="00EE6405" w:rsidRDefault="00DF11B7" w:rsidP="00DF11B7">
      <w:pPr>
        <w:ind w:left="360"/>
      </w:pPr>
    </w:p>
    <w:p w14:paraId="1C9FF640" w14:textId="77777777" w:rsidR="00DF11B7" w:rsidRPr="005B498A" w:rsidRDefault="00122A86" w:rsidP="00DF11B7">
      <w:pPr>
        <w:rPr>
          <w:b/>
        </w:rPr>
      </w:pPr>
      <w:bookmarkStart w:id="175" w:name="_Toc399241764"/>
      <w:bookmarkStart w:id="176" w:name="_Toc399243952"/>
      <w:r>
        <w:rPr>
          <w:b/>
        </w:rPr>
        <w:t>Management of c</w:t>
      </w:r>
      <w:r w:rsidR="004A79CA" w:rsidRPr="004A79CA">
        <w:rPr>
          <w:b/>
        </w:rPr>
        <w:t xml:space="preserve">ontact </w:t>
      </w:r>
      <w:r>
        <w:rPr>
          <w:b/>
        </w:rPr>
        <w:t>p</w:t>
      </w:r>
      <w:r w:rsidR="004A79CA" w:rsidRPr="004A79CA">
        <w:rPr>
          <w:b/>
        </w:rPr>
        <w:t>recautions</w:t>
      </w:r>
      <w:bookmarkEnd w:id="175"/>
      <w:bookmarkEnd w:id="176"/>
    </w:p>
    <w:p w14:paraId="1C9FF641" w14:textId="77777777" w:rsidR="005B498A" w:rsidRDefault="005B498A" w:rsidP="00DF11B7">
      <w:pPr>
        <w:pStyle w:val="ListBullet"/>
      </w:pPr>
      <w:r>
        <w:t>Avoid multiple patient moves</w:t>
      </w:r>
      <w:r w:rsidR="00122A86">
        <w:t>.</w:t>
      </w:r>
    </w:p>
    <w:p w14:paraId="1C9FF642" w14:textId="77777777" w:rsidR="00DF11B7" w:rsidRPr="00EE6405" w:rsidRDefault="00DF11B7" w:rsidP="00DF11B7">
      <w:pPr>
        <w:pStyle w:val="ListBullet"/>
      </w:pPr>
      <w:r w:rsidRPr="00EE6405">
        <w:t>Display appropriate signage to ensure all staff, family and friends are informed of the potential risk (see Infection Prevention and Control Guidelines for signage)</w:t>
      </w:r>
      <w:r w:rsidR="00122A86">
        <w:t>.</w:t>
      </w:r>
    </w:p>
    <w:p w14:paraId="1C9FF643" w14:textId="77777777" w:rsidR="00DF11B7" w:rsidRPr="00EE6405" w:rsidRDefault="00DF11B7" w:rsidP="00DF11B7">
      <w:pPr>
        <w:pStyle w:val="ListBullet"/>
      </w:pPr>
      <w:r w:rsidRPr="00EE6405">
        <w:t>Single room accommodation preferably with ensuite or dedicated bathroom and toilet facilities</w:t>
      </w:r>
      <w:r w:rsidR="00122A86">
        <w:t>.</w:t>
      </w:r>
    </w:p>
    <w:p w14:paraId="1C9FF644" w14:textId="77777777" w:rsidR="00DF11B7" w:rsidRPr="00EE6405" w:rsidRDefault="00DF11B7" w:rsidP="00DF11B7">
      <w:pPr>
        <w:pStyle w:val="ListBullet"/>
      </w:pPr>
      <w:r w:rsidRPr="00EE6405">
        <w:t>During period of severe bed shortages cohort</w:t>
      </w:r>
      <w:r w:rsidR="00620DA6" w:rsidRPr="00EE6405">
        <w:t>ing</w:t>
      </w:r>
      <w:r w:rsidRPr="00EE6405">
        <w:t xml:space="preserve"> infected</w:t>
      </w:r>
      <w:r w:rsidR="007B77DD" w:rsidRPr="00EE6405">
        <w:t>/colonised</w:t>
      </w:r>
      <w:r w:rsidRPr="00EE6405">
        <w:t xml:space="preserve"> person</w:t>
      </w:r>
      <w:r w:rsidR="007B77DD" w:rsidRPr="00EE6405">
        <w:t>s</w:t>
      </w:r>
      <w:r w:rsidRPr="00EE6405">
        <w:t xml:space="preserve"> with others </w:t>
      </w:r>
      <w:r w:rsidR="00620DA6" w:rsidRPr="00EE6405">
        <w:t xml:space="preserve">who have </w:t>
      </w:r>
      <w:r w:rsidRPr="00EE6405">
        <w:t>exactly the same organism or with those in whom the infection is a low risk</w:t>
      </w:r>
      <w:r w:rsidR="00122A86">
        <w:t>.</w:t>
      </w:r>
    </w:p>
    <w:p w14:paraId="1C9FF645" w14:textId="77777777" w:rsidR="00DF11B7" w:rsidRPr="00EE6405" w:rsidRDefault="00DF11B7" w:rsidP="00DF11B7">
      <w:pPr>
        <w:pStyle w:val="ListBullet"/>
      </w:pPr>
      <w:r w:rsidRPr="00EE6405">
        <w:t xml:space="preserve">Cohorting is less than optimal management and must only be undertaken following consultation with the </w:t>
      </w:r>
      <w:r w:rsidR="00274CF1">
        <w:t>IPCU</w:t>
      </w:r>
      <w:r w:rsidRPr="00EE6405">
        <w:t xml:space="preserve"> staff to ensure compatibility of microorganisms</w:t>
      </w:r>
      <w:r w:rsidR="00122A86">
        <w:t>.</w:t>
      </w:r>
    </w:p>
    <w:p w14:paraId="1C9FF646" w14:textId="77777777" w:rsidR="00DF11B7" w:rsidRPr="00EE6405" w:rsidRDefault="00DF11B7" w:rsidP="00DF11B7">
      <w:pPr>
        <w:pStyle w:val="ListBullet"/>
      </w:pPr>
      <w:r w:rsidRPr="00EE6405">
        <w:t>Appropriate PPE must be used by all persons entering the restricted isolation space</w:t>
      </w:r>
      <w:r w:rsidR="00122A86">
        <w:t>.</w:t>
      </w:r>
    </w:p>
    <w:p w14:paraId="1C9FF647" w14:textId="77777777" w:rsidR="00DF11B7" w:rsidRPr="00EE6405" w:rsidRDefault="00DF11B7" w:rsidP="00DF11B7">
      <w:pPr>
        <w:pStyle w:val="ListBullet"/>
      </w:pPr>
      <w:r w:rsidRPr="00EE6405">
        <w:lastRenderedPageBreak/>
        <w:t>All equipment used must be either single use, single patient use or able to be reprocessed immediately after use</w:t>
      </w:r>
      <w:r w:rsidR="00122A86">
        <w:t>.</w:t>
      </w:r>
    </w:p>
    <w:p w14:paraId="1C9FF648" w14:textId="77777777" w:rsidR="00DF11B7" w:rsidRPr="00EE6405" w:rsidRDefault="00DF11B7" w:rsidP="00DF11B7">
      <w:pPr>
        <w:pStyle w:val="ListBullet"/>
      </w:pPr>
      <w:r w:rsidRPr="00EE6405">
        <w:t>Shared equipment is to be wiped over between uses with detergent impregnated cleaning wipes</w:t>
      </w:r>
      <w:r w:rsidR="00122A86">
        <w:t>.</w:t>
      </w:r>
    </w:p>
    <w:p w14:paraId="1C9FF649" w14:textId="77777777" w:rsidR="00DF11B7" w:rsidRPr="00EE6405" w:rsidRDefault="00DF11B7" w:rsidP="00DF11B7">
      <w:pPr>
        <w:pStyle w:val="ListBullet"/>
      </w:pPr>
      <w:r w:rsidRPr="00EE6405">
        <w:t>The 5 Moments of H</w:t>
      </w:r>
      <w:r w:rsidR="009136E8">
        <w:t>H</w:t>
      </w:r>
      <w:r w:rsidRPr="00EE6405">
        <w:t xml:space="preserve"> using antimicrobial handwash or ABHR is essential in all contact precaution scenarios and on discharge</w:t>
      </w:r>
      <w:r w:rsidR="00122A86">
        <w:t>.</w:t>
      </w:r>
    </w:p>
    <w:p w14:paraId="1C9FF64A" w14:textId="77777777" w:rsidR="00DF11B7" w:rsidRPr="00EE6405" w:rsidRDefault="00DF11B7" w:rsidP="00DF11B7">
      <w:pPr>
        <w:pStyle w:val="ListBullet"/>
      </w:pPr>
      <w:r w:rsidRPr="00EE6405">
        <w:t>Daily cleaning in the acute setting is with a 2 in 1 product bleach/detergent</w:t>
      </w:r>
      <w:r w:rsidR="00122A86">
        <w:t>.</w:t>
      </w:r>
    </w:p>
    <w:p w14:paraId="1C9FF64B" w14:textId="77777777" w:rsidR="00DF11B7" w:rsidRPr="00EE6405" w:rsidRDefault="00DF11B7" w:rsidP="00DF11B7">
      <w:pPr>
        <w:pStyle w:val="ListBullet"/>
      </w:pPr>
      <w:r w:rsidRPr="00EE6405">
        <w:t>On discharge clean with a 2 in 1 product bleach/detergent as per company instructions</w:t>
      </w:r>
      <w:r w:rsidR="00122A86">
        <w:t>.</w:t>
      </w:r>
    </w:p>
    <w:p w14:paraId="1C9FF64C" w14:textId="77777777" w:rsidR="00DF11B7" w:rsidRPr="00EE6405" w:rsidRDefault="00DF11B7" w:rsidP="00DF11B7">
      <w:pPr>
        <w:pStyle w:val="ListBullet"/>
      </w:pPr>
      <w:r w:rsidRPr="00EE6405">
        <w:t>In the community undertake routine cleaning with detergent impregnated wipes, unless blood spill evident, then follow spill management procedure</w:t>
      </w:r>
      <w:r w:rsidR="00122A86">
        <w:t>.</w:t>
      </w:r>
    </w:p>
    <w:p w14:paraId="1C9FF64D" w14:textId="77777777" w:rsidR="00DF11B7" w:rsidRPr="00EE6405" w:rsidRDefault="00DF11B7" w:rsidP="00DF11B7">
      <w:pPr>
        <w:pStyle w:val="ListBullet"/>
      </w:pPr>
      <w:r w:rsidRPr="00EE6405">
        <w:t>On movement of the person to another service delivery area, the receiving unit must be notified of the patient's infectious state and the precautions in place.</w:t>
      </w:r>
    </w:p>
    <w:p w14:paraId="1C9FF64E" w14:textId="77777777" w:rsidR="00DF11B7" w:rsidRPr="00EE6405" w:rsidRDefault="00DF11B7" w:rsidP="00DF11B7">
      <w:pPr>
        <w:rPr>
          <w:b/>
        </w:rPr>
      </w:pPr>
      <w:bookmarkStart w:id="177" w:name="_Toc399246937"/>
    </w:p>
    <w:p w14:paraId="1C9FF64F" w14:textId="77777777" w:rsidR="00DF11B7" w:rsidRPr="00EE6405" w:rsidRDefault="00122A86" w:rsidP="002058F3">
      <w:pPr>
        <w:pStyle w:val="Heading3"/>
      </w:pPr>
      <w:bookmarkStart w:id="178" w:name="_Toc411003478"/>
      <w:bookmarkStart w:id="179" w:name="_Toc481407641"/>
      <w:bookmarkStart w:id="180" w:name="_Toc49781818"/>
      <w:r>
        <w:t>Droplet p</w:t>
      </w:r>
      <w:r w:rsidR="00DF11B7" w:rsidRPr="00EE6405">
        <w:t>recautions</w:t>
      </w:r>
      <w:bookmarkEnd w:id="177"/>
      <w:bookmarkEnd w:id="178"/>
      <w:bookmarkEnd w:id="179"/>
      <w:bookmarkEnd w:id="180"/>
    </w:p>
    <w:p w14:paraId="1C9FF650" w14:textId="77777777" w:rsidR="00DF11B7" w:rsidRPr="00EE6405" w:rsidRDefault="00DF11B7" w:rsidP="00DF11B7">
      <w:r w:rsidRPr="00EE6405">
        <w:t xml:space="preserve">Droplet </w:t>
      </w:r>
      <w:r w:rsidR="00122A86">
        <w:t>p</w:t>
      </w:r>
      <w:r w:rsidRPr="00EE6405">
        <w:t xml:space="preserve">recautions are required when large </w:t>
      </w:r>
      <w:r w:rsidR="00222CCD">
        <w:t>infectious</w:t>
      </w:r>
      <w:r w:rsidR="00222CCD" w:rsidRPr="00EE6405">
        <w:t xml:space="preserve"> </w:t>
      </w:r>
      <w:r w:rsidRPr="00EE6405">
        <w:t>droplets are generated from a source person during coughing, sneezing</w:t>
      </w:r>
      <w:r w:rsidR="00A643C4" w:rsidRPr="00EE6405">
        <w:t xml:space="preserve"> or</w:t>
      </w:r>
      <w:r w:rsidRPr="00EE6405">
        <w:t xml:space="preserve"> talking</w:t>
      </w:r>
      <w:r w:rsidR="00A643C4" w:rsidRPr="00EE6405">
        <w:t>.</w:t>
      </w:r>
      <w:r w:rsidRPr="00EE6405">
        <w:t xml:space="preserve"> </w:t>
      </w:r>
    </w:p>
    <w:p w14:paraId="1C9FF651" w14:textId="77777777" w:rsidR="00DF11B7" w:rsidRPr="00EE6405" w:rsidRDefault="00DF11B7" w:rsidP="00DF11B7">
      <w:pPr>
        <w:rPr>
          <w:rFonts w:ascii="Cambria" w:hAnsi="Cambria"/>
          <w:bCs/>
        </w:rPr>
      </w:pPr>
      <w:r w:rsidRPr="00EE6405">
        <w:rPr>
          <w:bCs/>
        </w:rPr>
        <w:t>Transmission occurs when the droplets are propelled through the air and make contact with the mucous membrane (nose, eyes, mouth) of a susceptible person. Transmission requires relatively close contact; large droplets do not remain suspended in the air and generally only travel short distances. Examples included, but are not limited to</w:t>
      </w:r>
      <w:r w:rsidRPr="00EE6405">
        <w:rPr>
          <w:rFonts w:ascii="Cambria" w:hAnsi="Cambria"/>
          <w:bCs/>
        </w:rPr>
        <w:t xml:space="preserve">: </w:t>
      </w:r>
    </w:p>
    <w:p w14:paraId="1C9FF652" w14:textId="77777777" w:rsidR="00DF11B7" w:rsidRPr="00EE6405" w:rsidRDefault="00DF11B7" w:rsidP="00DF11B7">
      <w:pPr>
        <w:pStyle w:val="ListBullet"/>
      </w:pPr>
      <w:r w:rsidRPr="00EE6405">
        <w:t xml:space="preserve">Pertussis </w:t>
      </w:r>
    </w:p>
    <w:p w14:paraId="1C9FF653" w14:textId="77777777" w:rsidR="00DF11B7" w:rsidRPr="00EE6405" w:rsidRDefault="00DF11B7" w:rsidP="00DF11B7">
      <w:pPr>
        <w:pStyle w:val="ListBullet"/>
      </w:pPr>
      <w:r w:rsidRPr="00EE6405">
        <w:t>Meningococcus</w:t>
      </w:r>
    </w:p>
    <w:p w14:paraId="1C9FF654" w14:textId="77777777" w:rsidR="00DF11B7" w:rsidRPr="00EE6405" w:rsidRDefault="00DF11B7" w:rsidP="00DF11B7">
      <w:pPr>
        <w:pStyle w:val="ListBullet"/>
      </w:pPr>
      <w:r w:rsidRPr="00EE6405">
        <w:t>Viral infections including Respiratory Syncytial Virus (RSV), Rubella, Mumps or Influenza (both seasonal and pandemic strains).</w:t>
      </w:r>
    </w:p>
    <w:p w14:paraId="1C9FF655" w14:textId="77777777" w:rsidR="00DF11B7" w:rsidRPr="00EE6405" w:rsidRDefault="00DF11B7" w:rsidP="00DF11B7">
      <w:pPr>
        <w:rPr>
          <w:b/>
        </w:rPr>
      </w:pPr>
      <w:bookmarkStart w:id="181" w:name="_Toc399241765"/>
      <w:bookmarkStart w:id="182" w:name="_Toc399243953"/>
    </w:p>
    <w:p w14:paraId="1C9FF656" w14:textId="77777777" w:rsidR="00DF11B7" w:rsidRPr="009136E8" w:rsidRDefault="00DF11B7" w:rsidP="00DF11B7">
      <w:pPr>
        <w:rPr>
          <w:b/>
        </w:rPr>
      </w:pPr>
      <w:r w:rsidRPr="009136E8">
        <w:rPr>
          <w:b/>
        </w:rPr>
        <w:t xml:space="preserve">Management of </w:t>
      </w:r>
      <w:r w:rsidR="00122A86">
        <w:rPr>
          <w:b/>
        </w:rPr>
        <w:t>d</w:t>
      </w:r>
      <w:r w:rsidRPr="009136E8">
        <w:rPr>
          <w:b/>
        </w:rPr>
        <w:t xml:space="preserve">roplet </w:t>
      </w:r>
      <w:r w:rsidR="00122A86">
        <w:rPr>
          <w:b/>
        </w:rPr>
        <w:t>p</w:t>
      </w:r>
      <w:r w:rsidRPr="009136E8">
        <w:rPr>
          <w:b/>
        </w:rPr>
        <w:t>recautions</w:t>
      </w:r>
      <w:bookmarkEnd w:id="181"/>
      <w:bookmarkEnd w:id="182"/>
    </w:p>
    <w:p w14:paraId="1C9FF657" w14:textId="77777777" w:rsidR="00DF11B7" w:rsidRPr="00EE6405" w:rsidRDefault="00DF11B7" w:rsidP="00DF11B7">
      <w:pPr>
        <w:pStyle w:val="ListBullet"/>
      </w:pPr>
      <w:r w:rsidRPr="00EE6405">
        <w:t>Display appropriate signage to ensure all staff are informed of the potential risk (See Infection Prevention and Control Guidelines for signage).</w:t>
      </w:r>
    </w:p>
    <w:p w14:paraId="1C9FF658" w14:textId="77777777" w:rsidR="00DF11B7" w:rsidRPr="00EE6405" w:rsidRDefault="00DF11B7" w:rsidP="00DF11B7">
      <w:pPr>
        <w:pStyle w:val="ListBullet"/>
      </w:pPr>
      <w:r w:rsidRPr="00EE6405">
        <w:t xml:space="preserve">Respiratory precautions using a surgical mask, used in conjunction with Standard Precautions will minimise risks to the staff. </w:t>
      </w:r>
    </w:p>
    <w:p w14:paraId="1C9FF659" w14:textId="77777777" w:rsidR="00DF11B7" w:rsidRPr="00EE6405" w:rsidRDefault="00DF11B7" w:rsidP="00DF11B7">
      <w:pPr>
        <w:pStyle w:val="ListBullet"/>
      </w:pPr>
      <w:r w:rsidRPr="00EE6405">
        <w:t>Encourage the infected person to comply with cough etiquette and respiratory hygiene</w:t>
      </w:r>
      <w:r w:rsidR="00122A86">
        <w:t>.</w:t>
      </w:r>
    </w:p>
    <w:p w14:paraId="1C9FF65A" w14:textId="77777777" w:rsidR="00DF11B7" w:rsidRPr="00EE6405" w:rsidRDefault="00DF11B7" w:rsidP="00DF11B7">
      <w:pPr>
        <w:pStyle w:val="ListBullet"/>
      </w:pPr>
      <w:r w:rsidRPr="00EE6405">
        <w:t>The 5 Moments for HH must be strictly adhered to with antimicrobial hand wash or ABHR</w:t>
      </w:r>
      <w:r w:rsidR="00122A86">
        <w:t>.</w:t>
      </w:r>
    </w:p>
    <w:p w14:paraId="1C9FF65B" w14:textId="77777777" w:rsidR="00DF11B7" w:rsidRPr="00EE6405" w:rsidRDefault="00DF11B7" w:rsidP="00DF11B7">
      <w:pPr>
        <w:pStyle w:val="ListBullet"/>
        <w:rPr>
          <w:color w:val="000000"/>
          <w:szCs w:val="24"/>
          <w:lang w:val="en-US"/>
        </w:rPr>
      </w:pPr>
      <w:r w:rsidRPr="00EE6405">
        <w:t>In the acute setting</w:t>
      </w:r>
      <w:r w:rsidRPr="00EE6405">
        <w:rPr>
          <w:color w:val="000000"/>
          <w:szCs w:val="24"/>
          <w:lang w:val="en-US"/>
        </w:rPr>
        <w:t xml:space="preserve">: </w:t>
      </w:r>
    </w:p>
    <w:p w14:paraId="1C9FF65C" w14:textId="77777777" w:rsidR="00DF11B7" w:rsidRPr="00EE6405" w:rsidRDefault="00DF11B7" w:rsidP="00123102">
      <w:pPr>
        <w:pStyle w:val="ListParagraph"/>
        <w:numPr>
          <w:ilvl w:val="0"/>
          <w:numId w:val="39"/>
        </w:numPr>
      </w:pPr>
      <w:r w:rsidRPr="00EE6405">
        <w:t>Single room accommodation with ensuite bathroom is preferred</w:t>
      </w:r>
      <w:r w:rsidR="00122A86">
        <w:t>.</w:t>
      </w:r>
    </w:p>
    <w:p w14:paraId="1C9FF65D" w14:textId="77777777" w:rsidR="00DF11B7" w:rsidRPr="00EE6405" w:rsidRDefault="00DF11B7" w:rsidP="00123102">
      <w:pPr>
        <w:pStyle w:val="ListParagraph"/>
        <w:numPr>
          <w:ilvl w:val="0"/>
          <w:numId w:val="39"/>
        </w:numPr>
      </w:pPr>
      <w:r w:rsidRPr="00EE6405">
        <w:t>Cohort accommodation must be approved by IPCU staff</w:t>
      </w:r>
      <w:r w:rsidR="00122A86">
        <w:t>.</w:t>
      </w:r>
    </w:p>
    <w:p w14:paraId="1C9FF65E" w14:textId="77777777" w:rsidR="00DF11B7" w:rsidRPr="00EE6405" w:rsidRDefault="00DF11B7" w:rsidP="00123102">
      <w:pPr>
        <w:pStyle w:val="ListParagraph"/>
        <w:numPr>
          <w:ilvl w:val="0"/>
          <w:numId w:val="39"/>
        </w:numPr>
      </w:pPr>
      <w:r w:rsidRPr="00EE6405">
        <w:t>Special air handling and ventilation is not required</w:t>
      </w:r>
      <w:r w:rsidR="00122A86">
        <w:t>.</w:t>
      </w:r>
    </w:p>
    <w:p w14:paraId="1C9FF65F" w14:textId="77777777" w:rsidR="00DF11B7" w:rsidRPr="00EE6405" w:rsidRDefault="00DF11B7" w:rsidP="00123102">
      <w:pPr>
        <w:pStyle w:val="ListParagraph"/>
        <w:numPr>
          <w:ilvl w:val="0"/>
          <w:numId w:val="39"/>
        </w:numPr>
      </w:pPr>
      <w:r w:rsidRPr="00EE6405">
        <w:t>On movement of the infected person to another service delivery area, the receiving unit must be notified of the patient's infectious state and the precautions in place</w:t>
      </w:r>
      <w:r w:rsidR="00122A86">
        <w:t>.</w:t>
      </w:r>
    </w:p>
    <w:p w14:paraId="1C9FF660" w14:textId="77777777" w:rsidR="00DF11B7" w:rsidRPr="00EE6405" w:rsidRDefault="00DF11B7" w:rsidP="00123102">
      <w:pPr>
        <w:pStyle w:val="ListParagraph"/>
        <w:numPr>
          <w:ilvl w:val="0"/>
          <w:numId w:val="39"/>
        </w:numPr>
      </w:pPr>
      <w:r w:rsidRPr="00EE6405">
        <w:t>The infectious patient must wear a surgical mask during transfer</w:t>
      </w:r>
      <w:r w:rsidR="00122A86">
        <w:t>.</w:t>
      </w:r>
    </w:p>
    <w:p w14:paraId="1C9FF661" w14:textId="77777777" w:rsidR="00DF11B7" w:rsidRPr="00EE6405" w:rsidRDefault="00DF11B7" w:rsidP="00DF11B7">
      <w:pPr>
        <w:pStyle w:val="ListBullet"/>
      </w:pPr>
      <w:r w:rsidRPr="00EE6405">
        <w:t>In the community setting</w:t>
      </w:r>
      <w:r w:rsidR="00122A86">
        <w:t>:</w:t>
      </w:r>
      <w:r w:rsidRPr="00EE6405">
        <w:t xml:space="preserve"> </w:t>
      </w:r>
    </w:p>
    <w:p w14:paraId="1C9FF662" w14:textId="77777777" w:rsidR="00DF11B7" w:rsidRPr="00EE6405" w:rsidRDefault="00DF11B7" w:rsidP="00123102">
      <w:pPr>
        <w:pStyle w:val="ListParagraph"/>
        <w:numPr>
          <w:ilvl w:val="0"/>
          <w:numId w:val="40"/>
        </w:numPr>
      </w:pPr>
      <w:r w:rsidRPr="00EE6405">
        <w:t>Requesting the patient to avoid crowded places will also assist in minimising the spread of infection within the general population.</w:t>
      </w:r>
    </w:p>
    <w:p w14:paraId="1C9FF663" w14:textId="77777777" w:rsidR="00DF11B7" w:rsidRPr="00EE6405" w:rsidRDefault="00DF11B7" w:rsidP="00DF11B7">
      <w:pPr>
        <w:rPr>
          <w:b/>
        </w:rPr>
      </w:pPr>
      <w:bookmarkStart w:id="183" w:name="_Toc399246938"/>
    </w:p>
    <w:p w14:paraId="1C9FF664" w14:textId="77777777" w:rsidR="00DF11B7" w:rsidRPr="00EE6405" w:rsidRDefault="00DF11B7" w:rsidP="002058F3">
      <w:pPr>
        <w:pStyle w:val="Heading3"/>
      </w:pPr>
      <w:bookmarkStart w:id="184" w:name="_Toc481407642"/>
      <w:bookmarkStart w:id="185" w:name="_Toc49781819"/>
      <w:r w:rsidRPr="00EE6405">
        <w:lastRenderedPageBreak/>
        <w:t xml:space="preserve">Airborne </w:t>
      </w:r>
      <w:r w:rsidR="00122A86">
        <w:t>p</w:t>
      </w:r>
      <w:r w:rsidRPr="00EE6405">
        <w:t>recautions</w:t>
      </w:r>
      <w:bookmarkEnd w:id="183"/>
      <w:bookmarkEnd w:id="184"/>
      <w:bookmarkEnd w:id="185"/>
      <w:r w:rsidRPr="00EE6405">
        <w:t xml:space="preserve"> </w:t>
      </w:r>
    </w:p>
    <w:p w14:paraId="1C9FF665" w14:textId="77777777" w:rsidR="00DF11B7" w:rsidRPr="00EE6405" w:rsidRDefault="00DF11B7" w:rsidP="00DF11B7">
      <w:pPr>
        <w:rPr>
          <w:bCs/>
          <w:szCs w:val="24"/>
        </w:rPr>
      </w:pPr>
      <w:r w:rsidRPr="00EE6405">
        <w:rPr>
          <w:szCs w:val="24"/>
        </w:rPr>
        <w:t>Airborne precautions minimi</w:t>
      </w:r>
      <w:r w:rsidR="009773B1" w:rsidRPr="00EE6405">
        <w:rPr>
          <w:szCs w:val="24"/>
        </w:rPr>
        <w:t>s</w:t>
      </w:r>
      <w:r w:rsidRPr="00EE6405">
        <w:rPr>
          <w:szCs w:val="24"/>
        </w:rPr>
        <w:t>e the risks associated with the transmission of</w:t>
      </w:r>
      <w:r w:rsidRPr="00EE6405">
        <w:rPr>
          <w:b/>
          <w:szCs w:val="24"/>
        </w:rPr>
        <w:t xml:space="preserve"> </w:t>
      </w:r>
      <w:r w:rsidRPr="00EE6405">
        <w:rPr>
          <w:bCs/>
          <w:szCs w:val="24"/>
        </w:rPr>
        <w:t>infectious particles by the dissemination of very small (&lt;/= 5 microns) airborne droplet nuclei suspended in the air for extended periods of time, or dust particles containing infectious agents. These small droplets are easily dispersed in air currents. Infection transmission occurs when a susceptible person inhales contaminated air. Examples included but are not limited to:</w:t>
      </w:r>
    </w:p>
    <w:p w14:paraId="1C9FF666" w14:textId="77777777" w:rsidR="00DF11B7" w:rsidRPr="00EE6405" w:rsidRDefault="00DF11B7" w:rsidP="00DF11B7">
      <w:pPr>
        <w:pStyle w:val="ListBullet"/>
      </w:pPr>
      <w:r w:rsidRPr="00EE6405">
        <w:t>Tuberculosis</w:t>
      </w:r>
    </w:p>
    <w:p w14:paraId="1C9FF667" w14:textId="77777777" w:rsidR="00DF11B7" w:rsidRPr="00EE6405" w:rsidRDefault="00DF11B7" w:rsidP="00DF11B7">
      <w:pPr>
        <w:pStyle w:val="ListBullet"/>
      </w:pPr>
      <w:r w:rsidRPr="00EE6405">
        <w:t>Chicken pox</w:t>
      </w:r>
    </w:p>
    <w:p w14:paraId="1C9FF668" w14:textId="77777777" w:rsidR="00DF11B7" w:rsidRPr="00EE6405" w:rsidRDefault="00DF11B7" w:rsidP="00DF11B7">
      <w:pPr>
        <w:pStyle w:val="ListBullet"/>
      </w:pPr>
      <w:r w:rsidRPr="00EE6405">
        <w:t>Measles</w:t>
      </w:r>
    </w:p>
    <w:p w14:paraId="1C9FF669" w14:textId="77777777" w:rsidR="00DF11B7" w:rsidRPr="00EE6405" w:rsidRDefault="00DF11B7" w:rsidP="00DF11B7">
      <w:pPr>
        <w:pStyle w:val="ListBullet"/>
      </w:pPr>
      <w:r w:rsidRPr="00EE6405">
        <w:t>Pandemic Influenza if in close contact during cough inducing procedures</w:t>
      </w:r>
    </w:p>
    <w:p w14:paraId="1C9FF66A" w14:textId="77777777" w:rsidR="00DE28DA" w:rsidRPr="00EE6405" w:rsidRDefault="00DE28DA" w:rsidP="00DF11B7">
      <w:pPr>
        <w:pStyle w:val="ListBullet"/>
      </w:pPr>
      <w:r w:rsidRPr="00EE6405">
        <w:t>Respiratory viruses during aerosol producing procedures such as bronchoscopy, suctioning, intubation</w:t>
      </w:r>
      <w:r w:rsidR="00122A86">
        <w:t>.</w:t>
      </w:r>
    </w:p>
    <w:p w14:paraId="1C9FF66B" w14:textId="77777777" w:rsidR="00DF11B7" w:rsidRPr="00EE6405" w:rsidRDefault="00DF11B7" w:rsidP="00DF11B7">
      <w:pPr>
        <w:rPr>
          <w:b/>
        </w:rPr>
      </w:pPr>
      <w:bookmarkStart w:id="186" w:name="_Toc399241766"/>
      <w:bookmarkStart w:id="187" w:name="_Toc399243954"/>
    </w:p>
    <w:p w14:paraId="1C9FF66C" w14:textId="77777777" w:rsidR="00DF11B7" w:rsidRPr="009136E8" w:rsidRDefault="00122A86" w:rsidP="00DF11B7">
      <w:pPr>
        <w:rPr>
          <w:b/>
        </w:rPr>
      </w:pPr>
      <w:r>
        <w:rPr>
          <w:b/>
        </w:rPr>
        <w:t>Management of a</w:t>
      </w:r>
      <w:r w:rsidR="00DF11B7" w:rsidRPr="009136E8">
        <w:rPr>
          <w:b/>
        </w:rPr>
        <w:t xml:space="preserve">irborne </w:t>
      </w:r>
      <w:r>
        <w:rPr>
          <w:b/>
        </w:rPr>
        <w:t>p</w:t>
      </w:r>
      <w:r w:rsidR="00DF11B7" w:rsidRPr="009136E8">
        <w:rPr>
          <w:b/>
        </w:rPr>
        <w:t>recautions</w:t>
      </w:r>
      <w:bookmarkEnd w:id="186"/>
      <w:bookmarkEnd w:id="187"/>
    </w:p>
    <w:p w14:paraId="1C9FF66D" w14:textId="77777777" w:rsidR="00DF11B7" w:rsidRPr="00EE6405" w:rsidRDefault="00DF11B7" w:rsidP="00DF11B7">
      <w:pPr>
        <w:pStyle w:val="ListBullet"/>
      </w:pPr>
      <w:r w:rsidRPr="00EE6405">
        <w:t>Display appropriate signage to ensure all staff are informed of the potential risk (See Infection Prevention and Control Guidelines for signage).</w:t>
      </w:r>
    </w:p>
    <w:p w14:paraId="1C9FF66E" w14:textId="77777777" w:rsidR="00DF11B7" w:rsidRPr="00EE6405" w:rsidRDefault="00DF11B7" w:rsidP="00DF11B7">
      <w:pPr>
        <w:pStyle w:val="ListBullet"/>
      </w:pPr>
      <w:r w:rsidRPr="00EE6405">
        <w:t>Respiratory precautions (i.e. cough etiquette and respiratory hygiene), used in conjunction with Standard Precautions and PPE will minimise risks to the staff.</w:t>
      </w:r>
    </w:p>
    <w:p w14:paraId="1C9FF66F" w14:textId="77777777" w:rsidR="00DF11B7" w:rsidRPr="00EE6405" w:rsidRDefault="00DF11B7" w:rsidP="00DF11B7">
      <w:pPr>
        <w:pStyle w:val="ListBullet"/>
      </w:pPr>
      <w:r w:rsidRPr="00EE6405">
        <w:t xml:space="preserve">P2 or N95 masks/respirators should be used in accordance with IPCU staff instruction, direction or signage. </w:t>
      </w:r>
    </w:p>
    <w:p w14:paraId="1C9FF670" w14:textId="77777777" w:rsidR="00DF11B7" w:rsidRPr="00EE6405" w:rsidRDefault="00DF11B7" w:rsidP="00DF11B7">
      <w:pPr>
        <w:pStyle w:val="ListBullet"/>
      </w:pPr>
      <w:r w:rsidRPr="00EE6405">
        <w:t>Health</w:t>
      </w:r>
      <w:r w:rsidR="009136E8">
        <w:t>c</w:t>
      </w:r>
      <w:r w:rsidRPr="00EE6405">
        <w:t xml:space="preserve">are </w:t>
      </w:r>
      <w:r w:rsidR="009136E8">
        <w:t>w</w:t>
      </w:r>
      <w:r w:rsidRPr="00EE6405">
        <w:t>orkers in high risk areas should have undertaken fit checking in the previous 12 months.</w:t>
      </w:r>
    </w:p>
    <w:p w14:paraId="1C9FF671" w14:textId="77777777" w:rsidR="00DF11B7" w:rsidRPr="00EE6405" w:rsidRDefault="00DF11B7" w:rsidP="00DF11B7">
      <w:pPr>
        <w:pStyle w:val="ListBullet"/>
      </w:pPr>
      <w:r w:rsidRPr="00EE6405">
        <w:t>5 Moments for HH must be strictly adhered to with antimicrobial hand wash or ABHR</w:t>
      </w:r>
      <w:r w:rsidR="00122A86">
        <w:t>.</w:t>
      </w:r>
    </w:p>
    <w:p w14:paraId="1C9FF672" w14:textId="77777777" w:rsidR="00DF11B7" w:rsidRPr="00EE6405" w:rsidRDefault="00DF11B7" w:rsidP="00DF11B7">
      <w:pPr>
        <w:pStyle w:val="ListBullet"/>
      </w:pPr>
      <w:r w:rsidRPr="00EE6405">
        <w:t>In the acute setting:</w:t>
      </w:r>
    </w:p>
    <w:p w14:paraId="1C9FF673" w14:textId="77777777" w:rsidR="00DF11B7" w:rsidRPr="00EE6405" w:rsidRDefault="00DF11B7" w:rsidP="00123102">
      <w:pPr>
        <w:pStyle w:val="ListParagraph"/>
        <w:numPr>
          <w:ilvl w:val="0"/>
          <w:numId w:val="41"/>
        </w:numPr>
        <w:rPr>
          <w:lang w:eastAsia="en-AU"/>
        </w:rPr>
      </w:pPr>
      <w:r w:rsidRPr="00EE6405">
        <w:rPr>
          <w:lang w:eastAsia="en-AU"/>
        </w:rPr>
        <w:t>Negative pressure single room accommodation with ensuite should be used</w:t>
      </w:r>
      <w:r w:rsidR="00DE28DA" w:rsidRPr="00EE6405">
        <w:rPr>
          <w:lang w:eastAsia="en-AU"/>
        </w:rPr>
        <w:t xml:space="preserve"> with the door closed at all times</w:t>
      </w:r>
      <w:r w:rsidR="00122A86">
        <w:rPr>
          <w:lang w:eastAsia="en-AU"/>
        </w:rPr>
        <w:t>.</w:t>
      </w:r>
    </w:p>
    <w:p w14:paraId="1C9FF674" w14:textId="77777777" w:rsidR="00DF11B7" w:rsidRPr="00EE6405" w:rsidRDefault="00DF11B7" w:rsidP="00123102">
      <w:pPr>
        <w:pStyle w:val="ListParagraph"/>
        <w:numPr>
          <w:ilvl w:val="0"/>
          <w:numId w:val="41"/>
        </w:numPr>
        <w:rPr>
          <w:lang w:eastAsia="en-AU"/>
        </w:rPr>
      </w:pPr>
      <w:r w:rsidRPr="00EE6405">
        <w:rPr>
          <w:lang w:eastAsia="en-AU"/>
        </w:rPr>
        <w:t>On movement of the infected person to another service delivery area, the receiving unit must be notified of the patient's infectious state and the precautions in place</w:t>
      </w:r>
      <w:r w:rsidR="00122A86">
        <w:rPr>
          <w:lang w:eastAsia="en-AU"/>
        </w:rPr>
        <w:t>.</w:t>
      </w:r>
    </w:p>
    <w:p w14:paraId="1C9FF675" w14:textId="77777777" w:rsidR="00DF11B7" w:rsidRPr="00EE6405" w:rsidRDefault="00DF11B7" w:rsidP="00123102">
      <w:pPr>
        <w:pStyle w:val="ListParagraph"/>
        <w:numPr>
          <w:ilvl w:val="0"/>
          <w:numId w:val="41"/>
        </w:numPr>
      </w:pPr>
      <w:r w:rsidRPr="00EE6405">
        <w:rPr>
          <w:lang w:eastAsia="en-AU"/>
        </w:rPr>
        <w:t xml:space="preserve">The infectious patient should wear a </w:t>
      </w:r>
      <w:r w:rsidR="009773B1" w:rsidRPr="00EE6405">
        <w:rPr>
          <w:lang w:eastAsia="en-AU"/>
        </w:rPr>
        <w:t>surgical mask during transfer</w:t>
      </w:r>
      <w:r w:rsidR="00122A86">
        <w:rPr>
          <w:lang w:eastAsia="en-AU"/>
        </w:rPr>
        <w:t>.</w:t>
      </w:r>
    </w:p>
    <w:p w14:paraId="1C9FF676" w14:textId="77777777" w:rsidR="00DF11B7" w:rsidRPr="00EE6405" w:rsidRDefault="00DF11B7" w:rsidP="00123102">
      <w:pPr>
        <w:pStyle w:val="ListParagraph"/>
        <w:numPr>
          <w:ilvl w:val="0"/>
          <w:numId w:val="41"/>
        </w:numPr>
        <w:rPr>
          <w:lang w:eastAsia="en-AU"/>
        </w:rPr>
      </w:pPr>
      <w:r w:rsidRPr="00EE6405">
        <w:rPr>
          <w:lang w:eastAsia="en-AU"/>
        </w:rPr>
        <w:t>Requesting the patient to avoid crowded places will assist in minimising the spread of infection within the general population</w:t>
      </w:r>
      <w:r w:rsidR="00122A86">
        <w:rPr>
          <w:lang w:eastAsia="en-AU"/>
        </w:rPr>
        <w:t>.</w:t>
      </w:r>
    </w:p>
    <w:p w14:paraId="1C9FF677" w14:textId="77777777" w:rsidR="00DF11B7" w:rsidRPr="00EE6405" w:rsidRDefault="00DF11B7" w:rsidP="00123102">
      <w:pPr>
        <w:pStyle w:val="ListParagraph"/>
        <w:numPr>
          <w:ilvl w:val="0"/>
          <w:numId w:val="41"/>
        </w:numPr>
        <w:rPr>
          <w:lang w:eastAsia="en-AU"/>
        </w:rPr>
      </w:pPr>
      <w:r w:rsidRPr="00EE6405">
        <w:rPr>
          <w:lang w:eastAsia="en-AU"/>
        </w:rPr>
        <w:t xml:space="preserve">Daily cleaning in the acute setting is with </w:t>
      </w:r>
      <w:r w:rsidR="00122A86">
        <w:rPr>
          <w:lang w:eastAsia="en-AU"/>
        </w:rPr>
        <w:t>2 in 1 product bleach/detergent.</w:t>
      </w:r>
    </w:p>
    <w:p w14:paraId="1C9FF678" w14:textId="77777777" w:rsidR="00DF11B7" w:rsidRPr="00EE6405" w:rsidRDefault="00DF11B7" w:rsidP="00123102">
      <w:pPr>
        <w:pStyle w:val="ListParagraph"/>
        <w:numPr>
          <w:ilvl w:val="0"/>
          <w:numId w:val="41"/>
        </w:numPr>
        <w:rPr>
          <w:lang w:eastAsia="en-AU"/>
        </w:rPr>
      </w:pPr>
      <w:r w:rsidRPr="00EE6405">
        <w:rPr>
          <w:lang w:eastAsia="en-AU"/>
        </w:rPr>
        <w:t>On discharge use the one step process of cleaning with 2 in 1 product bleach/detergent</w:t>
      </w:r>
      <w:r w:rsidR="00222CCD">
        <w:rPr>
          <w:lang w:eastAsia="en-AU"/>
        </w:rPr>
        <w:t xml:space="preserve"> to clean the patients room</w:t>
      </w:r>
      <w:r w:rsidR="00122A86">
        <w:rPr>
          <w:lang w:eastAsia="en-AU"/>
        </w:rPr>
        <w:t>.</w:t>
      </w:r>
    </w:p>
    <w:p w14:paraId="1C9FF679" w14:textId="77777777" w:rsidR="00DF11B7" w:rsidRPr="00EE6405" w:rsidRDefault="00DF11B7" w:rsidP="00123102">
      <w:pPr>
        <w:pStyle w:val="ListParagraph"/>
        <w:numPr>
          <w:ilvl w:val="0"/>
          <w:numId w:val="41"/>
        </w:numPr>
        <w:rPr>
          <w:lang w:eastAsia="en-AU"/>
        </w:rPr>
      </w:pPr>
      <w:r w:rsidRPr="00EE6405">
        <w:rPr>
          <w:lang w:eastAsia="en-AU"/>
        </w:rPr>
        <w:t>In the community undertake routine cleaning with detergent impregnated wipes, unless blood spill evident, then follow spill management procedure.</w:t>
      </w:r>
    </w:p>
    <w:p w14:paraId="1C9FF67A" w14:textId="77777777" w:rsidR="00DF11B7" w:rsidRPr="00EE6405" w:rsidRDefault="00DF11B7" w:rsidP="00DF11B7">
      <w:pPr>
        <w:rPr>
          <w:lang w:val="en-GB"/>
        </w:rPr>
      </w:pPr>
    </w:p>
    <w:p w14:paraId="1C9FF67B" w14:textId="77777777" w:rsidR="00DF11B7" w:rsidRPr="00EE6405" w:rsidRDefault="00DF11B7" w:rsidP="00DF11B7">
      <w:pPr>
        <w:pStyle w:val="ListBullet"/>
      </w:pPr>
      <w:bookmarkStart w:id="188" w:name="_Toc399241767"/>
      <w:bookmarkStart w:id="189" w:name="_Toc399243955"/>
      <w:bookmarkStart w:id="190" w:name="_Toc399246939"/>
      <w:bookmarkStart w:id="191" w:name="_Toc399253490"/>
      <w:r w:rsidRPr="00EE6405">
        <w:t>Combination of these categories</w:t>
      </w:r>
      <w:bookmarkEnd w:id="188"/>
      <w:bookmarkEnd w:id="189"/>
      <w:bookmarkEnd w:id="190"/>
      <w:bookmarkEnd w:id="191"/>
      <w:r w:rsidRPr="00EE6405">
        <w:t>:</w:t>
      </w:r>
    </w:p>
    <w:p w14:paraId="1C9FF67C" w14:textId="77777777" w:rsidR="009773B1" w:rsidRPr="00EE6405" w:rsidRDefault="009773B1" w:rsidP="00123102">
      <w:pPr>
        <w:pStyle w:val="ListParagraph"/>
        <w:numPr>
          <w:ilvl w:val="0"/>
          <w:numId w:val="42"/>
        </w:numPr>
      </w:pPr>
      <w:r w:rsidRPr="00EE6405">
        <w:t>In some cases the same organism may be transmitted by more than one route (e.g. norovirus, influenza and respiratory syncytial virus can be transmitted by contact and droplet routes).</w:t>
      </w:r>
    </w:p>
    <w:p w14:paraId="1C9FF67D" w14:textId="77777777" w:rsidR="00DF11B7" w:rsidRPr="00EE6405" w:rsidRDefault="00DF11B7" w:rsidP="00123102">
      <w:pPr>
        <w:pStyle w:val="ListParagraph"/>
        <w:numPr>
          <w:ilvl w:val="0"/>
          <w:numId w:val="42"/>
        </w:numPr>
      </w:pPr>
      <w:r w:rsidRPr="00EE6405">
        <w:t>Transmission-based precautions may be tailored to individual patient’s needs therefore it is important to consult IPCU for assistance.</w:t>
      </w:r>
    </w:p>
    <w:p w14:paraId="1C9FF67E" w14:textId="77777777" w:rsidR="00DF11B7" w:rsidRPr="00EE6405" w:rsidRDefault="00DF11B7" w:rsidP="00DF11B7">
      <w:pPr>
        <w:pStyle w:val="ListBullet2"/>
        <w:numPr>
          <w:ilvl w:val="0"/>
          <w:numId w:val="0"/>
        </w:numPr>
        <w:ind w:left="851"/>
      </w:pPr>
    </w:p>
    <w:p w14:paraId="1C9FF67F" w14:textId="77777777" w:rsidR="00DF11B7" w:rsidRPr="00EE6405" w:rsidRDefault="00122A86" w:rsidP="002058F3">
      <w:pPr>
        <w:pStyle w:val="Heading3"/>
      </w:pPr>
      <w:bookmarkStart w:id="192" w:name="_Toc411003479"/>
      <w:bookmarkStart w:id="193" w:name="_Toc481407643"/>
      <w:bookmarkStart w:id="194" w:name="_Toc49781820"/>
      <w:r>
        <w:t>Impact of t</w:t>
      </w:r>
      <w:r w:rsidR="00DF11B7" w:rsidRPr="00EE6405">
        <w:t>ransmission-</w:t>
      </w:r>
      <w:r>
        <w:t>b</w:t>
      </w:r>
      <w:r w:rsidR="00DF11B7" w:rsidRPr="00EE6405">
        <w:t xml:space="preserve">ased </w:t>
      </w:r>
      <w:r>
        <w:t>p</w:t>
      </w:r>
      <w:r w:rsidR="00DF11B7" w:rsidRPr="00EE6405">
        <w:t>recautions on patients and their family</w:t>
      </w:r>
      <w:bookmarkEnd w:id="192"/>
      <w:bookmarkEnd w:id="193"/>
      <w:bookmarkEnd w:id="194"/>
    </w:p>
    <w:p w14:paraId="1C9FF680" w14:textId="77777777" w:rsidR="00DF11B7" w:rsidRPr="00EE6405" w:rsidRDefault="00DF11B7" w:rsidP="00DF11B7">
      <w:pPr>
        <w:pStyle w:val="ListBullet"/>
      </w:pPr>
      <w:r w:rsidRPr="00EE6405">
        <w:t xml:space="preserve">Patient information pamphlets on certain infections are available (e.g. VRE, MRSA and </w:t>
      </w:r>
      <w:r w:rsidRPr="00EE6405">
        <w:rPr>
          <w:i/>
        </w:rPr>
        <w:t>Clostridium difficile</w:t>
      </w:r>
      <w:r w:rsidRPr="00EE6405">
        <w:t xml:space="preserve"> and other MROs)</w:t>
      </w:r>
      <w:r w:rsidR="00222CCD">
        <w:t>, these can be found on the policy register under consumer handouts (</w:t>
      </w:r>
      <w:hyperlink r:id="rId19" w:history="1">
        <w:r w:rsidR="00222CCD" w:rsidRPr="009E254A">
          <w:rPr>
            <w:rStyle w:val="Hyperlink"/>
          </w:rPr>
          <w:t>http://inhealth/PPR/Policy%20and%20Plans%20Register/Forms/Consumer%20Handouts.aspx</w:t>
        </w:r>
      </w:hyperlink>
      <w:r w:rsidR="00222CCD">
        <w:t xml:space="preserve">). </w:t>
      </w:r>
    </w:p>
    <w:p w14:paraId="1C9FF681" w14:textId="77777777" w:rsidR="00DF11B7" w:rsidRPr="00EE6405" w:rsidRDefault="00DF11B7" w:rsidP="00DF11B7">
      <w:pPr>
        <w:pStyle w:val="ListBullet"/>
      </w:pPr>
      <w:r w:rsidRPr="00EE6405">
        <w:t>Family and friends of the patient must comply with standard and related Transmission-base</w:t>
      </w:r>
      <w:r w:rsidR="009773B1" w:rsidRPr="00EE6405">
        <w:t>d</w:t>
      </w:r>
      <w:r w:rsidRPr="00EE6405">
        <w:t xml:space="preserve"> precautions</w:t>
      </w:r>
      <w:r w:rsidR="00122A86">
        <w:t>.</w:t>
      </w:r>
    </w:p>
    <w:p w14:paraId="1C9FF682" w14:textId="77777777" w:rsidR="00DF11B7" w:rsidRPr="00EE6405" w:rsidRDefault="00DF11B7" w:rsidP="00DF11B7">
      <w:pPr>
        <w:pStyle w:val="ListBullet"/>
      </w:pPr>
      <w:r w:rsidRPr="00EE6405">
        <w:t xml:space="preserve">Partnering with consumers: A sensitive, informative explanation of the reasons for the transmission-based precautions should be given to the patient and their family / carers </w:t>
      </w:r>
      <w:r w:rsidR="00497794">
        <w:t xml:space="preserve">(including children) </w:t>
      </w:r>
      <w:r w:rsidRPr="00EE6405">
        <w:t xml:space="preserve">before (or as soon as practicable after) the implementation of the transmission- based precaution/s. An IPCU staff member will attempt to visit all patients to distribute an information pack and place isolation sticker in </w:t>
      </w:r>
      <w:r w:rsidR="00497794">
        <w:t xml:space="preserve">all </w:t>
      </w:r>
      <w:r w:rsidRPr="00EE6405">
        <w:t>patient notes (Monday to Friday).</w:t>
      </w:r>
    </w:p>
    <w:p w14:paraId="1C9FF683" w14:textId="77777777" w:rsidR="00DF11B7" w:rsidRPr="00EE6405" w:rsidRDefault="00DF11B7" w:rsidP="00DF11B7">
      <w:pPr>
        <w:pStyle w:val="ListBullet"/>
      </w:pPr>
      <w:r w:rsidRPr="00EE6405">
        <w:t>A patient’s perception of an infection risk or their reaction to the use of transmission-based precautions may be influenced by their:</w:t>
      </w:r>
    </w:p>
    <w:p w14:paraId="1C9FF684" w14:textId="77777777" w:rsidR="00DF11B7" w:rsidRPr="00EE6405" w:rsidRDefault="00DF11B7" w:rsidP="00123102">
      <w:pPr>
        <w:pStyle w:val="ListParagraph"/>
        <w:numPr>
          <w:ilvl w:val="0"/>
          <w:numId w:val="43"/>
        </w:numPr>
        <w:rPr>
          <w:lang w:eastAsia="en-AU"/>
        </w:rPr>
      </w:pPr>
      <w:r w:rsidRPr="00EE6405">
        <w:rPr>
          <w:lang w:eastAsia="en-AU"/>
        </w:rPr>
        <w:t>Cultural beliefs</w:t>
      </w:r>
    </w:p>
    <w:p w14:paraId="1C9FF685" w14:textId="77777777" w:rsidR="00DF11B7" w:rsidRPr="00EE6405" w:rsidRDefault="00DF11B7" w:rsidP="00123102">
      <w:pPr>
        <w:pStyle w:val="ListParagraph"/>
        <w:numPr>
          <w:ilvl w:val="0"/>
          <w:numId w:val="43"/>
        </w:numPr>
        <w:rPr>
          <w:lang w:eastAsia="en-AU"/>
        </w:rPr>
      </w:pPr>
      <w:r w:rsidRPr="00EE6405">
        <w:rPr>
          <w:lang w:eastAsia="en-AU"/>
        </w:rPr>
        <w:t>Past experience</w:t>
      </w:r>
    </w:p>
    <w:p w14:paraId="1C9FF686" w14:textId="77777777" w:rsidR="00DF11B7" w:rsidRPr="00EE6405" w:rsidRDefault="00DF11B7" w:rsidP="00123102">
      <w:pPr>
        <w:pStyle w:val="ListParagraph"/>
        <w:numPr>
          <w:ilvl w:val="0"/>
          <w:numId w:val="43"/>
        </w:numPr>
        <w:rPr>
          <w:lang w:eastAsia="en-AU"/>
        </w:rPr>
      </w:pPr>
      <w:r w:rsidRPr="00EE6405">
        <w:rPr>
          <w:lang w:eastAsia="en-AU"/>
        </w:rPr>
        <w:t>Incomplete or incorrect information</w:t>
      </w:r>
    </w:p>
    <w:p w14:paraId="1C9FF687" w14:textId="77777777" w:rsidR="00DF11B7" w:rsidRPr="00EE6405" w:rsidRDefault="00DF11B7" w:rsidP="00123102">
      <w:pPr>
        <w:pStyle w:val="ListParagraph"/>
        <w:numPr>
          <w:ilvl w:val="0"/>
          <w:numId w:val="43"/>
        </w:numPr>
        <w:rPr>
          <w:lang w:eastAsia="en-AU"/>
        </w:rPr>
      </w:pPr>
      <w:r w:rsidRPr="00EE6405">
        <w:rPr>
          <w:lang w:eastAsia="en-AU"/>
        </w:rPr>
        <w:t>Social isolation</w:t>
      </w:r>
    </w:p>
    <w:p w14:paraId="1C9FF688" w14:textId="77777777" w:rsidR="00DF11B7" w:rsidRPr="00EE6405" w:rsidRDefault="00DF11B7" w:rsidP="00123102">
      <w:pPr>
        <w:pStyle w:val="ListParagraph"/>
        <w:numPr>
          <w:ilvl w:val="0"/>
          <w:numId w:val="43"/>
        </w:numPr>
        <w:rPr>
          <w:lang w:eastAsia="en-AU"/>
        </w:rPr>
      </w:pPr>
      <w:r w:rsidRPr="00EE6405">
        <w:rPr>
          <w:lang w:eastAsia="en-AU"/>
        </w:rPr>
        <w:t>The ‘stigma’ associated with some infectious diseases, e.g. Tuberculosis.</w:t>
      </w:r>
    </w:p>
    <w:p w14:paraId="1C9FF689" w14:textId="77777777" w:rsidR="00DF11B7" w:rsidRPr="00EE6405" w:rsidRDefault="00DF11B7" w:rsidP="00DF11B7"/>
    <w:p w14:paraId="1C9FF68A" w14:textId="77777777" w:rsidR="00DF11B7" w:rsidRPr="00EE6405" w:rsidRDefault="00122A86" w:rsidP="00DF11B7">
      <w:pPr>
        <w:pStyle w:val="Heading2"/>
      </w:pPr>
      <w:bookmarkStart w:id="195" w:name="_Toc481407644"/>
      <w:bookmarkStart w:id="196" w:name="_Toc49781821"/>
      <w:r>
        <w:t>Notifiable d</w:t>
      </w:r>
      <w:r w:rsidR="00DF11B7" w:rsidRPr="00EE6405">
        <w:t>iseases</w:t>
      </w:r>
      <w:bookmarkEnd w:id="195"/>
      <w:bookmarkEnd w:id="196"/>
    </w:p>
    <w:p w14:paraId="1C9FF68B" w14:textId="77777777" w:rsidR="00DF11B7" w:rsidRDefault="00180ADA" w:rsidP="00DF11B7">
      <w:r w:rsidRPr="00EE6405">
        <w:t xml:space="preserve">The </w:t>
      </w:r>
      <w:r w:rsidRPr="00EE6405">
        <w:rPr>
          <w:i/>
        </w:rPr>
        <w:t>Public Health Act 1997</w:t>
      </w:r>
      <w:r w:rsidRPr="00EE6405">
        <w:t xml:space="preserve"> imposes obligations on </w:t>
      </w:r>
      <w:r w:rsidRPr="00EE6405">
        <w:rPr>
          <w:szCs w:val="24"/>
        </w:rPr>
        <w:t xml:space="preserve">medical and authorised nurse practitioners, pathologists, persons in charge of hospitals and other responsible people (e.g. counsellors) </w:t>
      </w:r>
      <w:r w:rsidRPr="00EE6405">
        <w:t>to report notifiable conditions to the Chief Health Officer</w:t>
      </w:r>
      <w:r w:rsidR="009136E8">
        <w:t xml:space="preserve"> (CHO)</w:t>
      </w:r>
      <w:r w:rsidR="00727B9D">
        <w:t>, a full list of notifiable conditions can be found at Table 1 below</w:t>
      </w:r>
      <w:r w:rsidRPr="00EE6405">
        <w:t>.  The C</w:t>
      </w:r>
      <w:r w:rsidR="009136E8">
        <w:t>HO</w:t>
      </w:r>
      <w:r w:rsidRPr="00EE6405">
        <w:t xml:space="preserve"> has delegated the role of accepting reports of notifiable </w:t>
      </w:r>
      <w:r w:rsidR="009136E8">
        <w:t>conditions to P</w:t>
      </w:r>
      <w:r w:rsidRPr="00EE6405">
        <w:t xml:space="preserve">ublic </w:t>
      </w:r>
      <w:r w:rsidR="009136E8">
        <w:t>H</w:t>
      </w:r>
      <w:r w:rsidRPr="00EE6405">
        <w:t xml:space="preserve">ealth </w:t>
      </w:r>
      <w:r w:rsidR="009136E8">
        <w:t>O</w:t>
      </w:r>
      <w:r w:rsidRPr="00EE6405">
        <w:t>fficers</w:t>
      </w:r>
      <w:r w:rsidR="009136E8">
        <w:t>(PHO)</w:t>
      </w:r>
      <w:r w:rsidRPr="00EE6405">
        <w:t xml:space="preserve"> within th</w:t>
      </w:r>
      <w:r w:rsidR="009136E8">
        <w:t xml:space="preserve">e </w:t>
      </w:r>
      <w:r w:rsidRPr="00EE6405">
        <w:t>CDC section of the H</w:t>
      </w:r>
      <w:r w:rsidR="009136E8">
        <w:t>PS</w:t>
      </w:r>
      <w:r w:rsidRPr="00EE6405">
        <w:t xml:space="preserve">. </w:t>
      </w:r>
    </w:p>
    <w:p w14:paraId="1C9FF68C" w14:textId="77777777" w:rsidR="009136E8" w:rsidRPr="00EE6405" w:rsidRDefault="009136E8" w:rsidP="00DF11B7"/>
    <w:p w14:paraId="1C9FF68D" w14:textId="77777777" w:rsidR="00DF11B7" w:rsidRPr="00EE6405" w:rsidRDefault="00DF11B7" w:rsidP="002058F3">
      <w:pPr>
        <w:pStyle w:val="Heading3"/>
      </w:pPr>
      <w:bookmarkStart w:id="197" w:name="_Toc411003481"/>
      <w:bookmarkStart w:id="198" w:name="_Toc481407645"/>
      <w:bookmarkStart w:id="199" w:name="_Toc49781822"/>
      <w:r w:rsidRPr="00EE6405">
        <w:t>Procedure</w:t>
      </w:r>
      <w:bookmarkEnd w:id="197"/>
      <w:bookmarkEnd w:id="198"/>
      <w:bookmarkEnd w:id="199"/>
    </w:p>
    <w:p w14:paraId="1C9FF68E" w14:textId="77777777" w:rsidR="00180ADA" w:rsidRPr="00EE6405" w:rsidRDefault="00180ADA" w:rsidP="00180ADA">
      <w:pPr>
        <w:tabs>
          <w:tab w:val="left" w:pos="7513"/>
        </w:tabs>
        <w:ind w:right="74"/>
        <w:rPr>
          <w:szCs w:val="24"/>
        </w:rPr>
      </w:pPr>
      <w:r w:rsidRPr="00EE6405">
        <w:rPr>
          <w:szCs w:val="24"/>
        </w:rPr>
        <w:t xml:space="preserve">The list of notifiable conditions and the procedure for notifications is detailed in the </w:t>
      </w:r>
      <w:r w:rsidRPr="00EE6405">
        <w:rPr>
          <w:i/>
          <w:szCs w:val="24"/>
        </w:rPr>
        <w:t xml:space="preserve">Public Health (Reporting of Notifiable Conditions) Code of Practice 2006 (No 1). </w:t>
      </w:r>
      <w:r w:rsidRPr="00EE6405">
        <w:rPr>
          <w:szCs w:val="24"/>
        </w:rPr>
        <w:t xml:space="preserve">The online version </w:t>
      </w:r>
      <w:hyperlink r:id="rId20" w:history="1">
        <w:r w:rsidRPr="00EE6405">
          <w:rPr>
            <w:rStyle w:val="Hyperlink"/>
            <w:szCs w:val="24"/>
          </w:rPr>
          <w:t>on the ACT legislation register</w:t>
        </w:r>
      </w:hyperlink>
      <w:r w:rsidRPr="00EE6405">
        <w:rPr>
          <w:szCs w:val="24"/>
        </w:rPr>
        <w:t xml:space="preserve"> should be referred to for the most up-to-date list. </w:t>
      </w:r>
    </w:p>
    <w:p w14:paraId="1C9FF68F" w14:textId="77777777" w:rsidR="00180ADA" w:rsidRPr="00EE6405" w:rsidRDefault="00180ADA" w:rsidP="00180ADA"/>
    <w:p w14:paraId="1C9FF690" w14:textId="77777777" w:rsidR="00180ADA" w:rsidRPr="00EE6405" w:rsidRDefault="00180ADA" w:rsidP="00180ADA">
      <w:bookmarkStart w:id="200" w:name="_Toc399246987"/>
      <w:bookmarkStart w:id="201" w:name="_Toc399253520"/>
      <w:r w:rsidRPr="00EE6405">
        <w:t>When to notify:</w:t>
      </w:r>
    </w:p>
    <w:p w14:paraId="1C9FF691" w14:textId="77777777" w:rsidR="00180ADA" w:rsidRPr="00EE6405" w:rsidRDefault="00180ADA" w:rsidP="00180ADA">
      <w:pPr>
        <w:pStyle w:val="ListBullet"/>
      </w:pPr>
      <w:r w:rsidRPr="00EE6405">
        <w:t>A diagnosis (strongly suspected or confirmed) of any of the diseases listed in Table 1.</w:t>
      </w:r>
    </w:p>
    <w:p w14:paraId="1C9FF692" w14:textId="77777777" w:rsidR="00180ADA" w:rsidRPr="00EE6405" w:rsidRDefault="00180ADA" w:rsidP="00180ADA">
      <w:pPr>
        <w:pStyle w:val="ListBullet"/>
      </w:pPr>
      <w:r w:rsidRPr="00EE6405">
        <w:rPr>
          <w:szCs w:val="24"/>
        </w:rPr>
        <w:t xml:space="preserve">Some diseases require immediate notification by telephone call to the CDC section of the HPS, plus written notification within 5 days. Other diseases only require written notification within 5 days. Further details relating to this are provided in the </w:t>
      </w:r>
      <w:hyperlink r:id="rId21" w:history="1">
        <w:r w:rsidRPr="00EE6405">
          <w:rPr>
            <w:rStyle w:val="Hyperlink"/>
            <w:szCs w:val="24"/>
          </w:rPr>
          <w:t>Code of Practice</w:t>
        </w:r>
      </w:hyperlink>
      <w:r w:rsidRPr="00EE6405">
        <w:rPr>
          <w:szCs w:val="24"/>
        </w:rPr>
        <w:t xml:space="preserve">. </w:t>
      </w:r>
    </w:p>
    <w:p w14:paraId="1C9FF693" w14:textId="77777777" w:rsidR="00180ADA" w:rsidRPr="00EE6405" w:rsidRDefault="00180ADA" w:rsidP="00180ADA"/>
    <w:bookmarkEnd w:id="200"/>
    <w:bookmarkEnd w:id="201"/>
    <w:p w14:paraId="1C9FF694" w14:textId="77777777" w:rsidR="00226526" w:rsidRPr="00EE6405" w:rsidRDefault="00226526" w:rsidP="00226526">
      <w:r w:rsidRPr="00EE6405">
        <w:t>Who to notify:</w:t>
      </w:r>
    </w:p>
    <w:p w14:paraId="1C9FF695" w14:textId="77777777" w:rsidR="00226526" w:rsidRPr="00EE6405" w:rsidRDefault="00226526" w:rsidP="00226526">
      <w:pPr>
        <w:pStyle w:val="ListBullet"/>
      </w:pPr>
      <w:r w:rsidRPr="00EE6405">
        <w:lastRenderedPageBreak/>
        <w:t xml:space="preserve">Notify the </w:t>
      </w:r>
      <w:r w:rsidR="00A643C4" w:rsidRPr="00EE6405">
        <w:t xml:space="preserve">CDC and </w:t>
      </w:r>
      <w:r w:rsidRPr="00EE6405">
        <w:t>IPCU</w:t>
      </w:r>
      <w:r w:rsidR="00A643C4" w:rsidRPr="00EE6405">
        <w:t xml:space="preserve"> if applicable</w:t>
      </w:r>
      <w:r w:rsidR="00122A86">
        <w:t>.</w:t>
      </w:r>
    </w:p>
    <w:p w14:paraId="1C9FF696" w14:textId="77777777" w:rsidR="00226526" w:rsidRPr="00EE6405" w:rsidRDefault="00226526" w:rsidP="00226526">
      <w:pPr>
        <w:pStyle w:val="ListBullet"/>
      </w:pPr>
      <w:r w:rsidRPr="00EE6405">
        <w:t>Whilst the IPCU will assist in providing notifications to the CDC section, it remains the responsibility of the treating team to ensure the condition has been notified to the CDC section. After hours notifications by the treating team</w:t>
      </w:r>
      <w:r w:rsidR="004811EF" w:rsidRPr="00EE6405">
        <w:t xml:space="preserve"> or after hours CNC</w:t>
      </w:r>
      <w:r w:rsidRPr="00EE6405">
        <w:t xml:space="preserve"> can be made to the CDC on-call PHO. </w:t>
      </w:r>
    </w:p>
    <w:p w14:paraId="1C9FF697" w14:textId="77777777" w:rsidR="00226526" w:rsidRPr="00EE6405" w:rsidRDefault="00226526" w:rsidP="00226526">
      <w:pPr>
        <w:pStyle w:val="ListBullet"/>
      </w:pPr>
      <w:r w:rsidRPr="00EE6405">
        <w:t xml:space="preserve">ACT Pathology is </w:t>
      </w:r>
      <w:r w:rsidR="00BA4FCB" w:rsidRPr="00EE6405">
        <w:t>required</w:t>
      </w:r>
      <w:r w:rsidRPr="00EE6405">
        <w:t xml:space="preserve"> to contact the CDC section to report a notifiable disease either via an automated system (where available) or by </w:t>
      </w:r>
      <w:r w:rsidR="00BA4FCB" w:rsidRPr="00EE6405">
        <w:t>tele</w:t>
      </w:r>
      <w:r w:rsidRPr="00EE6405">
        <w:t>phone, as per the above</w:t>
      </w:r>
      <w:r w:rsidR="00122A86">
        <w:t>.</w:t>
      </w:r>
    </w:p>
    <w:p w14:paraId="1C9FF698" w14:textId="77777777" w:rsidR="00226526" w:rsidRPr="00EE6405" w:rsidRDefault="00226526" w:rsidP="00226526">
      <w:pPr>
        <w:pStyle w:val="ListBullet"/>
      </w:pPr>
      <w:r w:rsidRPr="00EE6405">
        <w:t xml:space="preserve">A non-ACT resident requires notification to relevant state or territory public health jurisdictions. Notifications can be made to the CDC who will then contact the relevant jurisdiction’s public health unit. </w:t>
      </w:r>
    </w:p>
    <w:p w14:paraId="1C9FF699" w14:textId="77777777" w:rsidR="00226526" w:rsidRPr="00EE6405" w:rsidRDefault="00226526" w:rsidP="00226526">
      <w:pPr>
        <w:pStyle w:val="ListBullet"/>
      </w:pPr>
      <w:r w:rsidRPr="00EE6405">
        <w:t>The CDC PHO may require additional information for follow-up and contract tracing in some cases and will contact the treating team and/or ICPU for this information</w:t>
      </w:r>
      <w:r w:rsidR="00122A86">
        <w:t>.</w:t>
      </w:r>
    </w:p>
    <w:p w14:paraId="1C9FF69A" w14:textId="77777777" w:rsidR="00226526" w:rsidRPr="00EE6405" w:rsidRDefault="00226526" w:rsidP="00226526">
      <w:pPr>
        <w:pStyle w:val="ListBullet"/>
      </w:pPr>
      <w:r w:rsidRPr="00EE6405">
        <w:t xml:space="preserve">Responses to notifiable conditions are usually undertaken in collaboration between the treating doctor and the CDC section; however, in general, the inpatient treating team and IPCU are responsible for management of hospital contacts (e.g. staff, other inpatients), whilst the CDC section is responsible for follow-up and management of visitors and/or outpatient contacts of a case who is a current or recent inpatient/ED admission. </w:t>
      </w:r>
    </w:p>
    <w:p w14:paraId="1C9FF69B" w14:textId="77777777" w:rsidR="00EE6405" w:rsidRPr="00EE6405" w:rsidRDefault="00EE6405" w:rsidP="00A9164D">
      <w:pPr>
        <w:pStyle w:val="ListBullet"/>
        <w:numPr>
          <w:ilvl w:val="0"/>
          <w:numId w:val="0"/>
        </w:numPr>
      </w:pPr>
      <w:bookmarkStart w:id="202" w:name="_Toc411003482"/>
    </w:p>
    <w:p w14:paraId="1C9FF69C" w14:textId="77777777" w:rsidR="00A9164D" w:rsidRPr="00EE6405" w:rsidRDefault="00A9164D" w:rsidP="00A9164D">
      <w:pPr>
        <w:pStyle w:val="ListBullet"/>
        <w:numPr>
          <w:ilvl w:val="0"/>
          <w:numId w:val="0"/>
        </w:numPr>
      </w:pPr>
      <w:r w:rsidRPr="00EE6405">
        <w:t>How to notify:</w:t>
      </w:r>
    </w:p>
    <w:p w14:paraId="1C9FF69D" w14:textId="77777777" w:rsidR="00A9164D" w:rsidRPr="00EE6405" w:rsidRDefault="00A9164D" w:rsidP="00123102">
      <w:pPr>
        <w:pStyle w:val="ListBullet"/>
        <w:numPr>
          <w:ilvl w:val="0"/>
          <w:numId w:val="24"/>
        </w:numPr>
      </w:pPr>
      <w:r w:rsidRPr="00EE6405">
        <w:t>Telephone notifications to the CDC section can be made by calling 6205 2155 during business hours, or via the 24 hours pager 99624155 after-hours and on weekends.</w:t>
      </w:r>
    </w:p>
    <w:p w14:paraId="1C9FF69E" w14:textId="77777777" w:rsidR="00A9164D" w:rsidRPr="00EE6405" w:rsidRDefault="00A9164D" w:rsidP="00123102">
      <w:pPr>
        <w:pStyle w:val="ListBullet"/>
        <w:numPr>
          <w:ilvl w:val="0"/>
          <w:numId w:val="24"/>
        </w:numPr>
      </w:pPr>
      <w:r w:rsidRPr="00EE6405">
        <w:t>Facsimile notifications can be sent to 6205 1739</w:t>
      </w:r>
      <w:r w:rsidR="00122A86">
        <w:t>.</w:t>
      </w:r>
    </w:p>
    <w:p w14:paraId="1C9FF69F" w14:textId="77777777" w:rsidR="00BA4FCB" w:rsidRPr="00EE6405" w:rsidRDefault="00BA4FCB" w:rsidP="00DF11B7">
      <w:pPr>
        <w:spacing w:after="120"/>
        <w:rPr>
          <w:i/>
        </w:rPr>
      </w:pPr>
    </w:p>
    <w:p w14:paraId="1C9FF6A0" w14:textId="77777777" w:rsidR="00794A22" w:rsidRPr="00222CCD" w:rsidRDefault="004A79CA" w:rsidP="00AC72E8">
      <w:pPr>
        <w:rPr>
          <w:b/>
        </w:rPr>
      </w:pPr>
      <w:r w:rsidRPr="004A79CA">
        <w:rPr>
          <w:b/>
        </w:rPr>
        <w:t xml:space="preserve">Notification and management of a confirmed or probable case of Creutzfeldt Jakob Disease (CJD) </w:t>
      </w:r>
    </w:p>
    <w:p w14:paraId="1C9FF6A1" w14:textId="77777777" w:rsidR="000925E2" w:rsidRPr="00EE6405" w:rsidRDefault="000925E2" w:rsidP="00123102">
      <w:pPr>
        <w:pStyle w:val="ListParagraph"/>
        <w:numPr>
          <w:ilvl w:val="0"/>
          <w:numId w:val="27"/>
        </w:numPr>
      </w:pPr>
      <w:r w:rsidRPr="00EE6405">
        <w:t>CJD is a notifiable condition and all cases of suspected or confirmed CJD must be reported to the CDC section of HPS by telephone within 24 hours (see section on notifiable conditions above)</w:t>
      </w:r>
      <w:r w:rsidR="00122A86">
        <w:t>.</w:t>
      </w:r>
    </w:p>
    <w:p w14:paraId="1C9FF6A2" w14:textId="77777777" w:rsidR="000925E2" w:rsidRPr="00EE6405" w:rsidRDefault="000925E2" w:rsidP="00123102">
      <w:pPr>
        <w:pStyle w:val="ListParagraph"/>
        <w:numPr>
          <w:ilvl w:val="0"/>
          <w:numId w:val="27"/>
        </w:numPr>
      </w:pPr>
      <w:r w:rsidRPr="00EE6405">
        <w:t>The treating team are also required to report suspected or confirmed cases of CJD to the Australian National CJD Registry, who can provide further advice on investigation and management.</w:t>
      </w:r>
    </w:p>
    <w:p w14:paraId="1C9FF6A3" w14:textId="77777777" w:rsidR="000925E2" w:rsidRPr="00EE6405" w:rsidRDefault="000925E2" w:rsidP="00123102">
      <w:pPr>
        <w:pStyle w:val="ListParagraph"/>
        <w:numPr>
          <w:ilvl w:val="0"/>
          <w:numId w:val="27"/>
        </w:numPr>
      </w:pPr>
      <w:r w:rsidRPr="00EE6405">
        <w:t>T</w:t>
      </w:r>
      <w:r w:rsidR="00497794">
        <w:t>he</w:t>
      </w:r>
      <w:r w:rsidRPr="00EE6405">
        <w:t xml:space="preserve"> IPCU will oversee infection control procedures for any patient suspected or confirmed as having CJD</w:t>
      </w:r>
      <w:r w:rsidR="00122A86">
        <w:t>.</w:t>
      </w:r>
    </w:p>
    <w:p w14:paraId="1C9FF6A4" w14:textId="77777777" w:rsidR="000925E2" w:rsidRPr="00EE6405" w:rsidRDefault="000925E2" w:rsidP="00123102">
      <w:pPr>
        <w:pStyle w:val="ListParagraph"/>
        <w:numPr>
          <w:ilvl w:val="0"/>
          <w:numId w:val="27"/>
        </w:numPr>
      </w:pPr>
      <w:r w:rsidRPr="00EE6405">
        <w:t xml:space="preserve">In the event that a patient is suspected of or confirmed as having CJD </w:t>
      </w:r>
      <w:r w:rsidR="00BA4FCB" w:rsidRPr="00EE6405">
        <w:t>following</w:t>
      </w:r>
      <w:r w:rsidRPr="00EE6405">
        <w:t xml:space="preserve"> a surgical procedure, the IPCU and CDC should be notified by telephone immediately.  Flow chart 1 below outlines the actions to be taken if a patient is identified as potentially having CJD after a surgical procedure</w:t>
      </w:r>
      <w:r w:rsidR="00122A86">
        <w:t>.</w:t>
      </w:r>
    </w:p>
    <w:p w14:paraId="1C9FF6A5" w14:textId="77777777" w:rsidR="000925E2" w:rsidRPr="00EE6405" w:rsidRDefault="000925E2" w:rsidP="00123102">
      <w:pPr>
        <w:pStyle w:val="ListParagraph"/>
        <w:numPr>
          <w:ilvl w:val="0"/>
          <w:numId w:val="27"/>
        </w:numPr>
      </w:pPr>
      <w:r w:rsidRPr="00EE6405">
        <w:t>In this event, IPCU will liaise with ACT Sterilising Services and theatres to ensure all surgical items used in the case are quarantined and removed from circulation.</w:t>
      </w:r>
    </w:p>
    <w:p w14:paraId="1C9FF6A6" w14:textId="77777777" w:rsidR="000925E2" w:rsidRPr="00EE6405" w:rsidRDefault="000925E2" w:rsidP="00123102">
      <w:pPr>
        <w:pStyle w:val="ListParagraph"/>
        <w:numPr>
          <w:ilvl w:val="0"/>
          <w:numId w:val="27"/>
        </w:numPr>
      </w:pPr>
      <w:r w:rsidRPr="00EE6405">
        <w:t>If circumstances suggest the possibility of iatrogenic infection or potential for Nosocomial transmission, the CDC section of HPS should be notified immediately</w:t>
      </w:r>
      <w:r w:rsidR="00122A86">
        <w:t>.</w:t>
      </w:r>
    </w:p>
    <w:p w14:paraId="1C9FF6A7" w14:textId="77777777" w:rsidR="000925E2" w:rsidRPr="00EE6405" w:rsidRDefault="000925E2" w:rsidP="00123102">
      <w:pPr>
        <w:pStyle w:val="ListParagraph"/>
        <w:numPr>
          <w:ilvl w:val="0"/>
          <w:numId w:val="27"/>
        </w:numPr>
      </w:pPr>
      <w:r w:rsidRPr="00EE6405">
        <w:lastRenderedPageBreak/>
        <w:t>The C</w:t>
      </w:r>
      <w:r w:rsidR="00BA4FCB" w:rsidRPr="00EE6405">
        <w:t>H</w:t>
      </w:r>
      <w:r w:rsidRPr="00EE6405">
        <w:t xml:space="preserve">O or delegate and </w:t>
      </w:r>
      <w:r w:rsidR="00BA4FCB" w:rsidRPr="00EE6405">
        <w:t>t</w:t>
      </w:r>
      <w:r w:rsidRPr="00EE6405">
        <w:t>he CDC section of the HPS will be responsible for establishing a CJD advisory committee to respond to the scenario, including undertaking a look back, if required.</w:t>
      </w:r>
    </w:p>
    <w:p w14:paraId="1C9FF6A8" w14:textId="77777777" w:rsidR="001B3690" w:rsidRPr="00EE6405" w:rsidRDefault="000925E2" w:rsidP="00AC72E8">
      <w:r w:rsidRPr="00EE6405">
        <w:t>Identification and Management of a patient who rep</w:t>
      </w:r>
      <w:r w:rsidR="00BA4FCB" w:rsidRPr="00EE6405">
        <w:t>re</w:t>
      </w:r>
      <w:r w:rsidRPr="00EE6405">
        <w:t>sents a risk of CJD transmission</w:t>
      </w:r>
    </w:p>
    <w:p w14:paraId="1C9FF6A9" w14:textId="31E74332" w:rsidR="000925E2" w:rsidRPr="00EE6405" w:rsidRDefault="000925E2" w:rsidP="00123102">
      <w:pPr>
        <w:pStyle w:val="ListParagraph"/>
        <w:numPr>
          <w:ilvl w:val="0"/>
          <w:numId w:val="28"/>
        </w:numPr>
      </w:pPr>
      <w:r w:rsidRPr="00EE6405">
        <w:t xml:space="preserve">All patients undergoing surgery at </w:t>
      </w:r>
      <w:r w:rsidR="003E2C7D">
        <w:t>CHS</w:t>
      </w:r>
      <w:r w:rsidRPr="00EE6405">
        <w:t xml:space="preserve"> must complete a pr</w:t>
      </w:r>
      <w:r w:rsidR="00BA4FCB" w:rsidRPr="00EE6405">
        <w:t>e-</w:t>
      </w:r>
      <w:r w:rsidRPr="00EE6405">
        <w:t>surgical risk assessment questionnaire</w:t>
      </w:r>
      <w:r w:rsidR="00122A86">
        <w:t>.</w:t>
      </w:r>
    </w:p>
    <w:p w14:paraId="1C9FF6AA" w14:textId="77777777" w:rsidR="000925E2" w:rsidRPr="00EE6405" w:rsidRDefault="000925E2" w:rsidP="00123102">
      <w:pPr>
        <w:pStyle w:val="ListParagraph"/>
        <w:numPr>
          <w:ilvl w:val="0"/>
          <w:numId w:val="28"/>
        </w:numPr>
      </w:pPr>
      <w:r w:rsidRPr="00EE6405">
        <w:t xml:space="preserve">For individuals identified as </w:t>
      </w:r>
      <w:r w:rsidR="00222CCD">
        <w:t>having and</w:t>
      </w:r>
      <w:r w:rsidRPr="00EE6405">
        <w:t xml:space="preserve"> risk of CJD pre operatively, the IPCU should be contacted and </w:t>
      </w:r>
      <w:r w:rsidR="00225326">
        <w:t>Communicable Disease Network Australia (</w:t>
      </w:r>
      <w:r w:rsidRPr="00EE6405">
        <w:t>CDNA</w:t>
      </w:r>
      <w:r w:rsidR="00225326">
        <w:t>)</w:t>
      </w:r>
      <w:r w:rsidRPr="00EE6405">
        <w:t xml:space="preserve"> Guideline</w:t>
      </w:r>
      <w:r w:rsidR="00225326">
        <w:t xml:space="preserve"> for</w:t>
      </w:r>
      <w:r w:rsidRPr="00EE6405">
        <w:t xml:space="preserve"> CJD should be used. Flow chart 1 outlines the actions to be taken following pre-surgical assessment of CJD</w:t>
      </w:r>
      <w:r w:rsidR="00122A86">
        <w:t>.</w:t>
      </w:r>
    </w:p>
    <w:p w14:paraId="1C9FF6AB" w14:textId="77777777" w:rsidR="000925E2" w:rsidRPr="00EE6405" w:rsidRDefault="000925E2" w:rsidP="00123102">
      <w:pPr>
        <w:pStyle w:val="ListParagraph"/>
        <w:numPr>
          <w:ilvl w:val="0"/>
          <w:numId w:val="28"/>
        </w:numPr>
      </w:pPr>
      <w:r w:rsidRPr="00EE6405">
        <w:t xml:space="preserve">The IPCU will oversee infection control procedures for patients identified as </w:t>
      </w:r>
      <w:r w:rsidR="00222CCD">
        <w:t>having any</w:t>
      </w:r>
      <w:r w:rsidRPr="00EE6405">
        <w:t xml:space="preserve"> risk on pre- surgical screening to ensure infection control procedures are strictly adhered to</w:t>
      </w:r>
      <w:r w:rsidR="00122A86">
        <w:t>.</w:t>
      </w:r>
    </w:p>
    <w:p w14:paraId="1C9FF6AC" w14:textId="77777777" w:rsidR="00497794" w:rsidRDefault="00E423DC" w:rsidP="00123102">
      <w:pPr>
        <w:pStyle w:val="ListParagraph"/>
        <w:numPr>
          <w:ilvl w:val="0"/>
          <w:numId w:val="28"/>
        </w:numPr>
      </w:pPr>
      <w:r w:rsidRPr="00EE6405">
        <w:t xml:space="preserve">IPCU will contact ACT Sterilising Services to arrange for additional procedures to be undertaken for the reprocessing of surgical instruments, as required, in accordance with </w:t>
      </w:r>
      <w:r w:rsidR="00122A86">
        <w:t>the CDNA Guideline for CJD.</w:t>
      </w:r>
    </w:p>
    <w:p w14:paraId="1C9FF6AD" w14:textId="77777777" w:rsidR="000925E2" w:rsidRPr="00EE6405" w:rsidRDefault="000925E2" w:rsidP="00497794"/>
    <w:p w14:paraId="1C9FF6AE" w14:textId="77777777" w:rsidR="00E423DC" w:rsidRPr="00EE6405" w:rsidRDefault="009B01AB" w:rsidP="00497794">
      <w:pPr>
        <w:rPr>
          <w:i/>
        </w:rPr>
      </w:pPr>
      <w:r w:rsidRPr="00EE6405">
        <w:rPr>
          <w:i/>
          <w:noProof/>
          <w:lang w:eastAsia="en-AU"/>
        </w:rPr>
        <w:drawing>
          <wp:inline distT="0" distB="0" distL="0" distR="0" wp14:anchorId="1C9FFF60" wp14:editId="1C9FFF61">
            <wp:extent cx="3912870" cy="4351020"/>
            <wp:effectExtent l="19050" t="0" r="0" b="0"/>
            <wp:docPr id="2" name="Picture 107" descr="Q:\CS\HPS\IMMUNIS\Personal folders - current staff\Belinda\CJD procedure\Pages from CJDInfectionControlGuidelinesJan2013.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CS\HPS\IMMUNIS\Personal folders - current staff\Belinda\CJD procedure\Pages from CJDInfectionControlGuidelinesJan2013.pd-2.jpg"/>
                    <pic:cNvPicPr>
                      <a:picLocks noChangeAspect="1" noChangeArrowheads="1"/>
                    </pic:cNvPicPr>
                  </pic:nvPicPr>
                  <pic:blipFill>
                    <a:blip r:embed="rId22" cstate="print"/>
                    <a:srcRect/>
                    <a:stretch>
                      <a:fillRect/>
                    </a:stretch>
                  </pic:blipFill>
                  <pic:spPr bwMode="auto">
                    <a:xfrm>
                      <a:off x="0" y="0"/>
                      <a:ext cx="3915536" cy="4353985"/>
                    </a:xfrm>
                    <a:prstGeom prst="rect">
                      <a:avLst/>
                    </a:prstGeom>
                    <a:noFill/>
                    <a:ln w="9525">
                      <a:noFill/>
                      <a:miter lim="800000"/>
                      <a:headEnd/>
                      <a:tailEnd/>
                    </a:ln>
                  </pic:spPr>
                </pic:pic>
              </a:graphicData>
            </a:graphic>
          </wp:inline>
        </w:drawing>
      </w:r>
    </w:p>
    <w:p w14:paraId="1C9FF6AF" w14:textId="77777777" w:rsidR="00AC72E8" w:rsidRPr="00EE6405" w:rsidRDefault="00532E66">
      <w:pPr>
        <w:rPr>
          <w:i/>
        </w:rPr>
      </w:pPr>
      <w:r w:rsidRPr="00EE6405">
        <w:rPr>
          <w:i/>
          <w:noProof/>
          <w:lang w:eastAsia="en-AU"/>
        </w:rPr>
        <w:lastRenderedPageBreak/>
        <w:drawing>
          <wp:inline distT="0" distB="0" distL="0" distR="0" wp14:anchorId="1C9FFF62" wp14:editId="1C9FFF63">
            <wp:extent cx="4400550" cy="5669280"/>
            <wp:effectExtent l="19050" t="0" r="0" b="0"/>
            <wp:docPr id="106" name="Picture 106" descr="Q:\CS\HPS\IMMUNIS\Personal folders - current staff\Belinda\CJD procedure\Pages from CJDInfectionControlGuidelinesJan2013.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Q:\CS\HPS\IMMUNIS\Personal folders - current staff\Belinda\CJD procedure\Pages from CJDInfectionControlGuidelinesJan2013.pd.jpg"/>
                    <pic:cNvPicPr>
                      <a:picLocks noChangeAspect="1" noChangeArrowheads="1"/>
                    </pic:cNvPicPr>
                  </pic:nvPicPr>
                  <pic:blipFill>
                    <a:blip r:embed="rId23" cstate="print"/>
                    <a:srcRect/>
                    <a:stretch>
                      <a:fillRect/>
                    </a:stretch>
                  </pic:blipFill>
                  <pic:spPr bwMode="auto">
                    <a:xfrm>
                      <a:off x="0" y="0"/>
                      <a:ext cx="4396858" cy="5664524"/>
                    </a:xfrm>
                    <a:prstGeom prst="rect">
                      <a:avLst/>
                    </a:prstGeom>
                    <a:noFill/>
                    <a:ln w="9525">
                      <a:noFill/>
                      <a:miter lim="800000"/>
                      <a:headEnd/>
                      <a:tailEnd/>
                    </a:ln>
                  </pic:spPr>
                </pic:pic>
              </a:graphicData>
            </a:graphic>
          </wp:inline>
        </w:drawing>
      </w:r>
    </w:p>
    <w:p w14:paraId="1C9FF6B0" w14:textId="77777777" w:rsidR="00AC72E8" w:rsidRPr="00EE6405" w:rsidRDefault="00AC72E8">
      <w:pPr>
        <w:rPr>
          <w:i/>
        </w:rPr>
      </w:pPr>
    </w:p>
    <w:p w14:paraId="1C9FF6B1" w14:textId="5A7AF9DA" w:rsidR="005D5A0B" w:rsidRPr="00EE6405" w:rsidRDefault="000925E2" w:rsidP="00AC72E8">
      <w:r w:rsidRPr="00EE6405">
        <w:t xml:space="preserve">If a surgical procedure has been </w:t>
      </w:r>
      <w:r w:rsidR="00222CCD">
        <w:t>done on a patient at risk of CJD</w:t>
      </w:r>
      <w:r w:rsidRPr="00EE6405">
        <w:t xml:space="preserve"> </w:t>
      </w:r>
      <w:r w:rsidR="003E2C7D">
        <w:t>CHS</w:t>
      </w:r>
      <w:r w:rsidR="003F495B">
        <w:t xml:space="preserve"> </w:t>
      </w:r>
      <w:r w:rsidRPr="00EE6405">
        <w:t xml:space="preserve">staff and ACT </w:t>
      </w:r>
      <w:r w:rsidR="007C2076" w:rsidRPr="00EE6405">
        <w:t>Sterilising</w:t>
      </w:r>
      <w:r w:rsidRPr="00EE6405">
        <w:t xml:space="preserve"> should follow the algorithm set out in the CDNA guidelines.  If the question is raised on returning quarantined instruments to circulation a small committee must be formed to make such a decision.  This committee could comprise of the following personnel:</w:t>
      </w:r>
    </w:p>
    <w:p w14:paraId="1C9FF6B2" w14:textId="77777777" w:rsidR="00C104FD" w:rsidRPr="00EE6405" w:rsidRDefault="00C104FD" w:rsidP="00123102">
      <w:pPr>
        <w:pStyle w:val="ListParagraph"/>
        <w:numPr>
          <w:ilvl w:val="0"/>
          <w:numId w:val="25"/>
        </w:numPr>
      </w:pPr>
      <w:r w:rsidRPr="00EE6405">
        <w:t>Appropriate executive governance as chair</w:t>
      </w:r>
      <w:r w:rsidR="004840F8">
        <w:t xml:space="preserve"> e.g. Chief Health Officer </w:t>
      </w:r>
    </w:p>
    <w:p w14:paraId="1C9FF6B3" w14:textId="77777777" w:rsidR="000925E2" w:rsidRPr="00EE6405" w:rsidRDefault="000925E2" w:rsidP="00123102">
      <w:pPr>
        <w:pStyle w:val="ListParagraph"/>
        <w:numPr>
          <w:ilvl w:val="0"/>
          <w:numId w:val="25"/>
        </w:numPr>
      </w:pPr>
      <w:r w:rsidRPr="00EE6405">
        <w:t>Infectious diseases physician</w:t>
      </w:r>
    </w:p>
    <w:p w14:paraId="1C9FF6B4" w14:textId="77777777" w:rsidR="000925E2" w:rsidRPr="00EE6405" w:rsidRDefault="000925E2" w:rsidP="00123102">
      <w:pPr>
        <w:pStyle w:val="ListParagraph"/>
        <w:numPr>
          <w:ilvl w:val="0"/>
          <w:numId w:val="25"/>
        </w:numPr>
      </w:pPr>
      <w:r w:rsidRPr="00EE6405">
        <w:t>Member of the treating team</w:t>
      </w:r>
    </w:p>
    <w:p w14:paraId="1C9FF6B5" w14:textId="77777777" w:rsidR="000925E2" w:rsidRPr="00EE6405" w:rsidRDefault="000925E2" w:rsidP="00123102">
      <w:pPr>
        <w:pStyle w:val="ListParagraph"/>
        <w:numPr>
          <w:ilvl w:val="0"/>
          <w:numId w:val="25"/>
        </w:numPr>
      </w:pPr>
      <w:r w:rsidRPr="00EE6405">
        <w:t>Infection prevention and control representative</w:t>
      </w:r>
    </w:p>
    <w:p w14:paraId="1C9FF6B6" w14:textId="77777777" w:rsidR="000925E2" w:rsidRPr="00EE6405" w:rsidRDefault="000925E2" w:rsidP="00123102">
      <w:pPr>
        <w:pStyle w:val="ListParagraph"/>
        <w:numPr>
          <w:ilvl w:val="0"/>
          <w:numId w:val="25"/>
        </w:numPr>
      </w:pPr>
      <w:r w:rsidRPr="00EE6405">
        <w:t xml:space="preserve">Public health officer </w:t>
      </w:r>
    </w:p>
    <w:p w14:paraId="1C9FF6B7" w14:textId="77777777" w:rsidR="000925E2" w:rsidRPr="00EE6405" w:rsidRDefault="000925E2" w:rsidP="00123102">
      <w:pPr>
        <w:pStyle w:val="ListParagraph"/>
        <w:numPr>
          <w:ilvl w:val="0"/>
          <w:numId w:val="25"/>
        </w:numPr>
      </w:pPr>
      <w:r w:rsidRPr="00EE6405">
        <w:t xml:space="preserve">Operating room representative </w:t>
      </w:r>
    </w:p>
    <w:p w14:paraId="1C9FF6B8" w14:textId="77777777" w:rsidR="000925E2" w:rsidRPr="00EE6405" w:rsidRDefault="000925E2" w:rsidP="00123102">
      <w:pPr>
        <w:pStyle w:val="ListParagraph"/>
        <w:numPr>
          <w:ilvl w:val="0"/>
          <w:numId w:val="25"/>
        </w:numPr>
      </w:pPr>
      <w:r w:rsidRPr="00EE6405">
        <w:t>ACT Sterilising representative</w:t>
      </w:r>
    </w:p>
    <w:p w14:paraId="1C9FF6B9" w14:textId="77777777" w:rsidR="000925E2" w:rsidRPr="00EE6405" w:rsidRDefault="000925E2" w:rsidP="00123102">
      <w:pPr>
        <w:pStyle w:val="ListParagraph"/>
        <w:numPr>
          <w:ilvl w:val="0"/>
          <w:numId w:val="25"/>
        </w:numPr>
      </w:pPr>
      <w:r w:rsidRPr="00EE6405">
        <w:t>Other members as deemed required to make this decision</w:t>
      </w:r>
      <w:r w:rsidR="00790983">
        <w:t>.</w:t>
      </w:r>
      <w:r w:rsidRPr="00EE6405">
        <w:t xml:space="preserve"> </w:t>
      </w:r>
    </w:p>
    <w:p w14:paraId="1C9FF6BA" w14:textId="77777777" w:rsidR="000925E2" w:rsidRPr="00EE6405" w:rsidRDefault="000925E2" w:rsidP="000925E2">
      <w:pPr>
        <w:pStyle w:val="ListParagraph"/>
        <w:spacing w:after="120"/>
        <w:rPr>
          <w:i/>
        </w:rPr>
      </w:pPr>
    </w:p>
    <w:p w14:paraId="1C9FF6BB" w14:textId="77777777" w:rsidR="00DF11B7" w:rsidRPr="00EE6405" w:rsidRDefault="00DF11B7" w:rsidP="00DF11B7">
      <w:pPr>
        <w:spacing w:after="120"/>
        <w:rPr>
          <w:i/>
        </w:rPr>
      </w:pPr>
      <w:r w:rsidRPr="00EE6405">
        <w:rPr>
          <w:i/>
        </w:rPr>
        <w:lastRenderedPageBreak/>
        <w:t xml:space="preserve">Table 1: Notifiable </w:t>
      </w:r>
      <w:r w:rsidR="00222CCD">
        <w:rPr>
          <w:i/>
        </w:rPr>
        <w:t>Infectio</w:t>
      </w:r>
      <w:r w:rsidR="004840F8">
        <w:rPr>
          <w:i/>
        </w:rPr>
        <w:t>u</w:t>
      </w:r>
      <w:r w:rsidR="00222CCD">
        <w:rPr>
          <w:i/>
        </w:rPr>
        <w:t xml:space="preserve">s </w:t>
      </w:r>
      <w:r w:rsidRPr="00EE6405">
        <w:rPr>
          <w:i/>
        </w:rPr>
        <w:t>Diseases</w:t>
      </w:r>
      <w:bookmarkEnd w:id="202"/>
    </w:p>
    <w:tbl>
      <w:tblPr>
        <w:tblW w:w="92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79"/>
        <w:gridCol w:w="4536"/>
      </w:tblGrid>
      <w:tr w:rsidR="00DF11B7" w:rsidRPr="00EE6405" w14:paraId="1C9FF6BE" w14:textId="77777777" w:rsidTr="00AC72E8">
        <w:trPr>
          <w:jc w:val="center"/>
        </w:trPr>
        <w:tc>
          <w:tcPr>
            <w:tcW w:w="4679" w:type="dxa"/>
          </w:tcPr>
          <w:p w14:paraId="1C9FF6BC" w14:textId="77777777" w:rsidR="00DF11B7" w:rsidRPr="00EE6405" w:rsidRDefault="00DF11B7" w:rsidP="00123102">
            <w:pPr>
              <w:pStyle w:val="ListParagraph"/>
              <w:numPr>
                <w:ilvl w:val="0"/>
                <w:numId w:val="44"/>
              </w:numPr>
              <w:rPr>
                <w:sz w:val="20"/>
              </w:rPr>
            </w:pPr>
            <w:r w:rsidRPr="00EE6405">
              <w:rPr>
                <w:sz w:val="20"/>
              </w:rPr>
              <w:t>Anthrax</w:t>
            </w:r>
          </w:p>
        </w:tc>
        <w:tc>
          <w:tcPr>
            <w:tcW w:w="4536" w:type="dxa"/>
          </w:tcPr>
          <w:p w14:paraId="1C9FF6BD" w14:textId="77777777" w:rsidR="00DF11B7" w:rsidRPr="00EE6405" w:rsidRDefault="00DF11B7" w:rsidP="00123102">
            <w:pPr>
              <w:pStyle w:val="ListParagraph"/>
              <w:numPr>
                <w:ilvl w:val="0"/>
                <w:numId w:val="44"/>
              </w:numPr>
              <w:rPr>
                <w:sz w:val="20"/>
              </w:rPr>
            </w:pPr>
            <w:r w:rsidRPr="00EE6405">
              <w:rPr>
                <w:sz w:val="20"/>
              </w:rPr>
              <w:t xml:space="preserve">LyssaVirus </w:t>
            </w:r>
          </w:p>
        </w:tc>
      </w:tr>
      <w:tr w:rsidR="00DF11B7" w:rsidRPr="00EE6405" w14:paraId="1C9FF6C1" w14:textId="77777777" w:rsidTr="00AC72E8">
        <w:trPr>
          <w:jc w:val="center"/>
        </w:trPr>
        <w:tc>
          <w:tcPr>
            <w:tcW w:w="4679" w:type="dxa"/>
          </w:tcPr>
          <w:p w14:paraId="1C9FF6BF" w14:textId="77777777" w:rsidR="00DF11B7" w:rsidRPr="00EE6405" w:rsidRDefault="00DF11B7" w:rsidP="00123102">
            <w:pPr>
              <w:pStyle w:val="ListParagraph"/>
              <w:numPr>
                <w:ilvl w:val="0"/>
                <w:numId w:val="44"/>
              </w:numPr>
              <w:rPr>
                <w:sz w:val="20"/>
              </w:rPr>
            </w:pPr>
            <w:r w:rsidRPr="00EE6405">
              <w:rPr>
                <w:sz w:val="20"/>
              </w:rPr>
              <w:t>Arbovirus infection –</w:t>
            </w:r>
          </w:p>
        </w:tc>
        <w:tc>
          <w:tcPr>
            <w:tcW w:w="4536" w:type="dxa"/>
          </w:tcPr>
          <w:p w14:paraId="1C9FF6C0" w14:textId="77777777" w:rsidR="00DF11B7" w:rsidRPr="00EE6405" w:rsidRDefault="00DF11B7" w:rsidP="00123102">
            <w:pPr>
              <w:pStyle w:val="ListParagraph"/>
              <w:numPr>
                <w:ilvl w:val="0"/>
                <w:numId w:val="45"/>
              </w:numPr>
              <w:rPr>
                <w:sz w:val="20"/>
              </w:rPr>
            </w:pPr>
            <w:r w:rsidRPr="00EE6405">
              <w:rPr>
                <w:sz w:val="20"/>
              </w:rPr>
              <w:t>Lyssavirus unspecified</w:t>
            </w:r>
          </w:p>
        </w:tc>
      </w:tr>
      <w:tr w:rsidR="00DF11B7" w:rsidRPr="00EE6405" w14:paraId="1C9FF6C4" w14:textId="77777777" w:rsidTr="00AC72E8">
        <w:trPr>
          <w:jc w:val="center"/>
        </w:trPr>
        <w:tc>
          <w:tcPr>
            <w:tcW w:w="4679" w:type="dxa"/>
          </w:tcPr>
          <w:p w14:paraId="1C9FF6C2" w14:textId="77777777" w:rsidR="00DF11B7" w:rsidRPr="00EE6405" w:rsidRDefault="00DF11B7" w:rsidP="00123102">
            <w:pPr>
              <w:pStyle w:val="ListParagraph"/>
              <w:numPr>
                <w:ilvl w:val="0"/>
                <w:numId w:val="45"/>
              </w:numPr>
              <w:rPr>
                <w:sz w:val="20"/>
              </w:rPr>
            </w:pPr>
            <w:r w:rsidRPr="00EE6405">
              <w:rPr>
                <w:sz w:val="20"/>
              </w:rPr>
              <w:t>Dengue Fever</w:t>
            </w:r>
          </w:p>
        </w:tc>
        <w:tc>
          <w:tcPr>
            <w:tcW w:w="4536" w:type="dxa"/>
          </w:tcPr>
          <w:p w14:paraId="1C9FF6C3" w14:textId="77777777" w:rsidR="00DF11B7" w:rsidRPr="00EE6405" w:rsidRDefault="00DF11B7" w:rsidP="00123102">
            <w:pPr>
              <w:pStyle w:val="ListParagraph"/>
              <w:numPr>
                <w:ilvl w:val="0"/>
                <w:numId w:val="45"/>
              </w:numPr>
              <w:rPr>
                <w:sz w:val="20"/>
              </w:rPr>
            </w:pPr>
            <w:r w:rsidRPr="00EE6405">
              <w:rPr>
                <w:sz w:val="20"/>
              </w:rPr>
              <w:t>Australian Bat Lyssavirus</w:t>
            </w:r>
          </w:p>
        </w:tc>
      </w:tr>
      <w:tr w:rsidR="00DF11B7" w:rsidRPr="00EE6405" w14:paraId="1C9FF6C8" w14:textId="77777777" w:rsidTr="00AC72E8">
        <w:trPr>
          <w:jc w:val="center"/>
        </w:trPr>
        <w:tc>
          <w:tcPr>
            <w:tcW w:w="4679" w:type="dxa"/>
          </w:tcPr>
          <w:p w14:paraId="1C9FF6C5" w14:textId="77777777" w:rsidR="00DF11B7" w:rsidRPr="00EE6405" w:rsidRDefault="00DF11B7" w:rsidP="00123102">
            <w:pPr>
              <w:pStyle w:val="ListParagraph"/>
              <w:numPr>
                <w:ilvl w:val="0"/>
                <w:numId w:val="45"/>
              </w:numPr>
              <w:rPr>
                <w:sz w:val="20"/>
              </w:rPr>
            </w:pPr>
            <w:r w:rsidRPr="00EE6405">
              <w:rPr>
                <w:sz w:val="20"/>
              </w:rPr>
              <w:t>Ross River Virus</w:t>
            </w:r>
          </w:p>
          <w:p w14:paraId="1C9FF6C6" w14:textId="77777777" w:rsidR="00DF11B7" w:rsidRPr="00EE6405" w:rsidRDefault="00DF11B7" w:rsidP="00123102">
            <w:pPr>
              <w:pStyle w:val="ListParagraph"/>
              <w:numPr>
                <w:ilvl w:val="0"/>
                <w:numId w:val="45"/>
              </w:numPr>
              <w:rPr>
                <w:sz w:val="20"/>
              </w:rPr>
            </w:pPr>
            <w:r w:rsidRPr="00EE6405">
              <w:rPr>
                <w:sz w:val="20"/>
              </w:rPr>
              <w:t>Murray Valley encephalitis</w:t>
            </w:r>
          </w:p>
        </w:tc>
        <w:tc>
          <w:tcPr>
            <w:tcW w:w="4536" w:type="dxa"/>
          </w:tcPr>
          <w:p w14:paraId="1C9FF6C7" w14:textId="77777777" w:rsidR="00DF11B7" w:rsidRPr="00EE6405" w:rsidRDefault="00DF11B7" w:rsidP="00123102">
            <w:pPr>
              <w:pStyle w:val="ListParagraph"/>
              <w:numPr>
                <w:ilvl w:val="0"/>
                <w:numId w:val="45"/>
              </w:numPr>
              <w:rPr>
                <w:sz w:val="20"/>
              </w:rPr>
            </w:pPr>
            <w:r w:rsidRPr="00EE6405">
              <w:rPr>
                <w:sz w:val="20"/>
              </w:rPr>
              <w:t>Duvenhague virus</w:t>
            </w:r>
          </w:p>
        </w:tc>
      </w:tr>
      <w:tr w:rsidR="00DF11B7" w:rsidRPr="00EE6405" w14:paraId="1C9FF6CB" w14:textId="77777777" w:rsidTr="00AC72E8">
        <w:trPr>
          <w:jc w:val="center"/>
        </w:trPr>
        <w:tc>
          <w:tcPr>
            <w:tcW w:w="4679" w:type="dxa"/>
          </w:tcPr>
          <w:p w14:paraId="1C9FF6C9" w14:textId="77777777" w:rsidR="00DF11B7" w:rsidRPr="00EE6405" w:rsidRDefault="00DF11B7" w:rsidP="00123102">
            <w:pPr>
              <w:pStyle w:val="ListParagraph"/>
              <w:numPr>
                <w:ilvl w:val="0"/>
                <w:numId w:val="45"/>
              </w:numPr>
              <w:rPr>
                <w:sz w:val="20"/>
              </w:rPr>
            </w:pPr>
            <w:r w:rsidRPr="00EE6405">
              <w:rPr>
                <w:sz w:val="20"/>
              </w:rPr>
              <w:t>Japanese encephalitis</w:t>
            </w:r>
          </w:p>
        </w:tc>
        <w:tc>
          <w:tcPr>
            <w:tcW w:w="4536" w:type="dxa"/>
          </w:tcPr>
          <w:p w14:paraId="1C9FF6CA" w14:textId="77777777" w:rsidR="00DF11B7" w:rsidRPr="00EE6405" w:rsidRDefault="00DF11B7" w:rsidP="00123102">
            <w:pPr>
              <w:pStyle w:val="ListParagraph"/>
              <w:numPr>
                <w:ilvl w:val="0"/>
                <w:numId w:val="45"/>
              </w:numPr>
              <w:rPr>
                <w:sz w:val="20"/>
              </w:rPr>
            </w:pPr>
            <w:r w:rsidRPr="00EE6405">
              <w:rPr>
                <w:sz w:val="20"/>
              </w:rPr>
              <w:t>Rabies (quarantinable)</w:t>
            </w:r>
          </w:p>
        </w:tc>
      </w:tr>
      <w:tr w:rsidR="00DF11B7" w:rsidRPr="00EE6405" w14:paraId="1C9FF6CE" w14:textId="77777777" w:rsidTr="00AC72E8">
        <w:trPr>
          <w:jc w:val="center"/>
        </w:trPr>
        <w:tc>
          <w:tcPr>
            <w:tcW w:w="4679" w:type="dxa"/>
          </w:tcPr>
          <w:p w14:paraId="1C9FF6CC" w14:textId="77777777" w:rsidR="00DF11B7" w:rsidRPr="00EE6405" w:rsidRDefault="00DF11B7" w:rsidP="00123102">
            <w:pPr>
              <w:pStyle w:val="ListParagraph"/>
              <w:numPr>
                <w:ilvl w:val="0"/>
                <w:numId w:val="45"/>
              </w:numPr>
              <w:rPr>
                <w:sz w:val="20"/>
              </w:rPr>
            </w:pPr>
            <w:r w:rsidRPr="00EE6405">
              <w:rPr>
                <w:sz w:val="20"/>
              </w:rPr>
              <w:t>Arboviral encephalitis</w:t>
            </w:r>
          </w:p>
        </w:tc>
        <w:tc>
          <w:tcPr>
            <w:tcW w:w="4536" w:type="dxa"/>
          </w:tcPr>
          <w:p w14:paraId="1C9FF6CD" w14:textId="77777777" w:rsidR="00DF11B7" w:rsidRPr="00EE6405" w:rsidRDefault="00DF11B7" w:rsidP="00123102">
            <w:pPr>
              <w:pStyle w:val="ListParagraph"/>
              <w:numPr>
                <w:ilvl w:val="0"/>
                <w:numId w:val="45"/>
              </w:numPr>
              <w:rPr>
                <w:sz w:val="20"/>
              </w:rPr>
            </w:pPr>
            <w:r w:rsidRPr="00EE6405">
              <w:rPr>
                <w:sz w:val="20"/>
              </w:rPr>
              <w:t>European Bat 1&amp;2</w:t>
            </w:r>
          </w:p>
        </w:tc>
      </w:tr>
      <w:tr w:rsidR="00DF11B7" w:rsidRPr="00EE6405" w14:paraId="1C9FF6D1" w14:textId="77777777" w:rsidTr="00AC72E8">
        <w:trPr>
          <w:jc w:val="center"/>
        </w:trPr>
        <w:tc>
          <w:tcPr>
            <w:tcW w:w="4679" w:type="dxa"/>
          </w:tcPr>
          <w:p w14:paraId="1C9FF6CF" w14:textId="77777777" w:rsidR="00DF11B7" w:rsidRPr="00EE6405" w:rsidRDefault="00DF11B7" w:rsidP="00123102">
            <w:pPr>
              <w:pStyle w:val="ListParagraph"/>
              <w:numPr>
                <w:ilvl w:val="0"/>
                <w:numId w:val="45"/>
              </w:numPr>
              <w:rPr>
                <w:sz w:val="20"/>
              </w:rPr>
            </w:pPr>
            <w:r w:rsidRPr="00EE6405">
              <w:rPr>
                <w:sz w:val="20"/>
              </w:rPr>
              <w:t>Barmah Forest Virus</w:t>
            </w:r>
          </w:p>
        </w:tc>
        <w:tc>
          <w:tcPr>
            <w:tcW w:w="4536" w:type="dxa"/>
          </w:tcPr>
          <w:p w14:paraId="1C9FF6D0" w14:textId="77777777" w:rsidR="00DF11B7" w:rsidRPr="00EE6405" w:rsidRDefault="00DF11B7" w:rsidP="00123102">
            <w:pPr>
              <w:pStyle w:val="ListParagraph"/>
              <w:numPr>
                <w:ilvl w:val="0"/>
                <w:numId w:val="44"/>
              </w:numPr>
              <w:rPr>
                <w:sz w:val="20"/>
              </w:rPr>
            </w:pPr>
            <w:r w:rsidRPr="00EE6405">
              <w:rPr>
                <w:sz w:val="20"/>
              </w:rPr>
              <w:t>Malaria</w:t>
            </w:r>
          </w:p>
        </w:tc>
      </w:tr>
      <w:tr w:rsidR="00DF11B7" w:rsidRPr="00EE6405" w14:paraId="1C9FF6D6" w14:textId="77777777" w:rsidTr="00AC72E8">
        <w:trPr>
          <w:jc w:val="center"/>
        </w:trPr>
        <w:tc>
          <w:tcPr>
            <w:tcW w:w="4679" w:type="dxa"/>
          </w:tcPr>
          <w:p w14:paraId="1C9FF6D2" w14:textId="77777777" w:rsidR="00DF11B7" w:rsidRPr="00EE6405" w:rsidRDefault="00DF11B7" w:rsidP="00123102">
            <w:pPr>
              <w:pStyle w:val="ListParagraph"/>
              <w:numPr>
                <w:ilvl w:val="0"/>
                <w:numId w:val="45"/>
              </w:numPr>
              <w:rPr>
                <w:sz w:val="20"/>
              </w:rPr>
            </w:pPr>
            <w:r w:rsidRPr="00EE6405">
              <w:rPr>
                <w:sz w:val="20"/>
              </w:rPr>
              <w:t>Arboviral infection (not elsewhere specified)</w:t>
            </w:r>
          </w:p>
          <w:p w14:paraId="1C9FF6D3" w14:textId="77777777" w:rsidR="00DF11B7" w:rsidRPr="00EE6405" w:rsidRDefault="00DF11B7" w:rsidP="00123102">
            <w:pPr>
              <w:pStyle w:val="ListParagraph"/>
              <w:numPr>
                <w:ilvl w:val="0"/>
                <w:numId w:val="45"/>
              </w:numPr>
              <w:rPr>
                <w:sz w:val="20"/>
              </w:rPr>
            </w:pPr>
            <w:r w:rsidRPr="00EE6405">
              <w:rPr>
                <w:sz w:val="20"/>
              </w:rPr>
              <w:t>Kunjin Virus</w:t>
            </w:r>
          </w:p>
          <w:p w14:paraId="1C9FF6D4" w14:textId="77777777" w:rsidR="00DF11B7" w:rsidRPr="00EE6405" w:rsidRDefault="00DF11B7" w:rsidP="00123102">
            <w:pPr>
              <w:pStyle w:val="ListParagraph"/>
              <w:numPr>
                <w:ilvl w:val="0"/>
                <w:numId w:val="45"/>
              </w:numPr>
              <w:rPr>
                <w:sz w:val="20"/>
              </w:rPr>
            </w:pPr>
            <w:r w:rsidRPr="00EE6405">
              <w:rPr>
                <w:sz w:val="20"/>
              </w:rPr>
              <w:t>Flavivirus</w:t>
            </w:r>
          </w:p>
        </w:tc>
        <w:tc>
          <w:tcPr>
            <w:tcW w:w="4536" w:type="dxa"/>
          </w:tcPr>
          <w:p w14:paraId="1C9FF6D5" w14:textId="77777777" w:rsidR="00DF11B7" w:rsidRPr="00EE6405" w:rsidRDefault="00DF11B7" w:rsidP="00123102">
            <w:pPr>
              <w:pStyle w:val="ListParagraph"/>
              <w:numPr>
                <w:ilvl w:val="0"/>
                <w:numId w:val="44"/>
              </w:numPr>
              <w:rPr>
                <w:sz w:val="20"/>
              </w:rPr>
            </w:pPr>
            <w:r w:rsidRPr="00EE6405">
              <w:rPr>
                <w:sz w:val="20"/>
              </w:rPr>
              <w:t>Measles</w:t>
            </w:r>
          </w:p>
        </w:tc>
      </w:tr>
      <w:tr w:rsidR="00DF11B7" w:rsidRPr="00EE6405" w14:paraId="1C9FF6D9" w14:textId="77777777" w:rsidTr="00AC72E8">
        <w:trPr>
          <w:jc w:val="center"/>
        </w:trPr>
        <w:tc>
          <w:tcPr>
            <w:tcW w:w="4679" w:type="dxa"/>
          </w:tcPr>
          <w:p w14:paraId="1C9FF6D7" w14:textId="77777777" w:rsidR="00DF11B7" w:rsidRPr="00EE6405" w:rsidRDefault="00DF11B7" w:rsidP="00123102">
            <w:pPr>
              <w:pStyle w:val="ListParagraph"/>
              <w:numPr>
                <w:ilvl w:val="0"/>
                <w:numId w:val="44"/>
              </w:numPr>
              <w:rPr>
                <w:sz w:val="20"/>
              </w:rPr>
            </w:pPr>
            <w:r w:rsidRPr="00EE6405">
              <w:rPr>
                <w:sz w:val="20"/>
              </w:rPr>
              <w:t>Avian Influenza (quarantinable)</w:t>
            </w:r>
          </w:p>
        </w:tc>
        <w:tc>
          <w:tcPr>
            <w:tcW w:w="4536" w:type="dxa"/>
          </w:tcPr>
          <w:p w14:paraId="1C9FF6D8" w14:textId="77777777" w:rsidR="00DF11B7" w:rsidRPr="00EE6405" w:rsidRDefault="00DF11B7" w:rsidP="00123102">
            <w:pPr>
              <w:pStyle w:val="ListParagraph"/>
              <w:numPr>
                <w:ilvl w:val="0"/>
                <w:numId w:val="44"/>
              </w:numPr>
              <w:rPr>
                <w:sz w:val="20"/>
              </w:rPr>
            </w:pPr>
            <w:r w:rsidRPr="00EE6405">
              <w:rPr>
                <w:sz w:val="20"/>
              </w:rPr>
              <w:t>Meningococcal infection</w:t>
            </w:r>
          </w:p>
        </w:tc>
      </w:tr>
      <w:tr w:rsidR="00DF11B7" w:rsidRPr="00EE6405" w14:paraId="1C9FF6DC" w14:textId="77777777" w:rsidTr="00AC72E8">
        <w:trPr>
          <w:jc w:val="center"/>
        </w:trPr>
        <w:tc>
          <w:tcPr>
            <w:tcW w:w="4679" w:type="dxa"/>
          </w:tcPr>
          <w:p w14:paraId="1C9FF6DA" w14:textId="77777777" w:rsidR="00DF11B7" w:rsidRPr="00EE6405" w:rsidRDefault="00DF11B7" w:rsidP="00123102">
            <w:pPr>
              <w:pStyle w:val="ListParagraph"/>
              <w:numPr>
                <w:ilvl w:val="0"/>
                <w:numId w:val="44"/>
              </w:numPr>
              <w:rPr>
                <w:sz w:val="20"/>
              </w:rPr>
            </w:pPr>
            <w:r w:rsidRPr="00EE6405">
              <w:rPr>
                <w:sz w:val="20"/>
              </w:rPr>
              <w:t>Botulism</w:t>
            </w:r>
          </w:p>
        </w:tc>
        <w:tc>
          <w:tcPr>
            <w:tcW w:w="4536" w:type="dxa"/>
          </w:tcPr>
          <w:p w14:paraId="1C9FF6DB" w14:textId="77777777" w:rsidR="00DF11B7" w:rsidRPr="00EE6405" w:rsidRDefault="00DF11B7" w:rsidP="00123102">
            <w:pPr>
              <w:pStyle w:val="ListParagraph"/>
              <w:numPr>
                <w:ilvl w:val="0"/>
                <w:numId w:val="44"/>
              </w:numPr>
              <w:rPr>
                <w:sz w:val="20"/>
              </w:rPr>
            </w:pPr>
            <w:r w:rsidRPr="00EE6405">
              <w:rPr>
                <w:sz w:val="20"/>
              </w:rPr>
              <w:t>Mumps</w:t>
            </w:r>
          </w:p>
        </w:tc>
      </w:tr>
      <w:tr w:rsidR="00DF11B7" w:rsidRPr="00EE6405" w14:paraId="1C9FF6DF" w14:textId="77777777" w:rsidTr="00AC72E8">
        <w:trPr>
          <w:jc w:val="center"/>
        </w:trPr>
        <w:tc>
          <w:tcPr>
            <w:tcW w:w="4679" w:type="dxa"/>
          </w:tcPr>
          <w:p w14:paraId="1C9FF6DD" w14:textId="77777777" w:rsidR="00DF11B7" w:rsidRPr="00EE6405" w:rsidRDefault="00DF11B7" w:rsidP="00123102">
            <w:pPr>
              <w:pStyle w:val="ListParagraph"/>
              <w:numPr>
                <w:ilvl w:val="0"/>
                <w:numId w:val="44"/>
              </w:numPr>
              <w:rPr>
                <w:sz w:val="20"/>
              </w:rPr>
            </w:pPr>
            <w:r w:rsidRPr="00EE6405">
              <w:rPr>
                <w:sz w:val="20"/>
              </w:rPr>
              <w:t>Brucellosis</w:t>
            </w:r>
          </w:p>
        </w:tc>
        <w:tc>
          <w:tcPr>
            <w:tcW w:w="4536" w:type="dxa"/>
          </w:tcPr>
          <w:p w14:paraId="1C9FF6DE" w14:textId="77777777" w:rsidR="00DF11B7" w:rsidRPr="00EE6405" w:rsidRDefault="00DF11B7" w:rsidP="00123102">
            <w:pPr>
              <w:pStyle w:val="ListParagraph"/>
              <w:numPr>
                <w:ilvl w:val="0"/>
                <w:numId w:val="44"/>
              </w:numPr>
              <w:rPr>
                <w:sz w:val="20"/>
              </w:rPr>
            </w:pPr>
            <w:r w:rsidRPr="00EE6405">
              <w:rPr>
                <w:sz w:val="20"/>
              </w:rPr>
              <w:t>Paratyphoid</w:t>
            </w:r>
          </w:p>
        </w:tc>
      </w:tr>
      <w:tr w:rsidR="00DF11B7" w:rsidRPr="00EE6405" w14:paraId="1C9FF6E2" w14:textId="77777777" w:rsidTr="00AC72E8">
        <w:trPr>
          <w:jc w:val="center"/>
        </w:trPr>
        <w:tc>
          <w:tcPr>
            <w:tcW w:w="4679" w:type="dxa"/>
          </w:tcPr>
          <w:p w14:paraId="1C9FF6E0" w14:textId="77777777" w:rsidR="00DF11B7" w:rsidRPr="00EE6405" w:rsidRDefault="00DF11B7" w:rsidP="00123102">
            <w:pPr>
              <w:pStyle w:val="ListParagraph"/>
              <w:numPr>
                <w:ilvl w:val="0"/>
                <w:numId w:val="44"/>
              </w:numPr>
              <w:rPr>
                <w:sz w:val="20"/>
              </w:rPr>
            </w:pPr>
            <w:r w:rsidRPr="00EE6405">
              <w:rPr>
                <w:sz w:val="20"/>
              </w:rPr>
              <w:t>Campylobacteriosis</w:t>
            </w:r>
          </w:p>
        </w:tc>
        <w:tc>
          <w:tcPr>
            <w:tcW w:w="4536" w:type="dxa"/>
          </w:tcPr>
          <w:p w14:paraId="1C9FF6E1" w14:textId="77777777" w:rsidR="00DF11B7" w:rsidRPr="00EE6405" w:rsidRDefault="00DF11B7" w:rsidP="00123102">
            <w:pPr>
              <w:pStyle w:val="ListParagraph"/>
              <w:numPr>
                <w:ilvl w:val="0"/>
                <w:numId w:val="44"/>
              </w:numPr>
              <w:rPr>
                <w:sz w:val="20"/>
              </w:rPr>
            </w:pPr>
            <w:r w:rsidRPr="00EE6405">
              <w:rPr>
                <w:sz w:val="20"/>
              </w:rPr>
              <w:t>Pertussis</w:t>
            </w:r>
          </w:p>
        </w:tc>
      </w:tr>
      <w:tr w:rsidR="00DF11B7" w:rsidRPr="00EE6405" w14:paraId="1C9FF6E5" w14:textId="77777777" w:rsidTr="00AC72E8">
        <w:trPr>
          <w:jc w:val="center"/>
        </w:trPr>
        <w:tc>
          <w:tcPr>
            <w:tcW w:w="4679" w:type="dxa"/>
          </w:tcPr>
          <w:p w14:paraId="1C9FF6E3" w14:textId="77777777" w:rsidR="00DF11B7" w:rsidRPr="00EE6405" w:rsidRDefault="00DF11B7" w:rsidP="00123102">
            <w:pPr>
              <w:pStyle w:val="ListParagraph"/>
              <w:numPr>
                <w:ilvl w:val="0"/>
                <w:numId w:val="44"/>
              </w:numPr>
              <w:rPr>
                <w:sz w:val="20"/>
              </w:rPr>
            </w:pPr>
            <w:r w:rsidRPr="00EE6405">
              <w:rPr>
                <w:sz w:val="20"/>
              </w:rPr>
              <w:t>Chlamydial trachomatis</w:t>
            </w:r>
          </w:p>
        </w:tc>
        <w:tc>
          <w:tcPr>
            <w:tcW w:w="4536" w:type="dxa"/>
          </w:tcPr>
          <w:p w14:paraId="1C9FF6E4" w14:textId="77777777" w:rsidR="00DF11B7" w:rsidRPr="00EE6405" w:rsidRDefault="00DF11B7" w:rsidP="00123102">
            <w:pPr>
              <w:pStyle w:val="ListParagraph"/>
              <w:numPr>
                <w:ilvl w:val="0"/>
                <w:numId w:val="44"/>
              </w:numPr>
              <w:rPr>
                <w:sz w:val="20"/>
              </w:rPr>
            </w:pPr>
            <w:r w:rsidRPr="00EE6405">
              <w:rPr>
                <w:sz w:val="20"/>
              </w:rPr>
              <w:t>Plague (quarantinable)</w:t>
            </w:r>
          </w:p>
        </w:tc>
      </w:tr>
      <w:tr w:rsidR="00DF11B7" w:rsidRPr="00EE6405" w14:paraId="1C9FF6E8" w14:textId="77777777" w:rsidTr="00AC72E8">
        <w:trPr>
          <w:jc w:val="center"/>
        </w:trPr>
        <w:tc>
          <w:tcPr>
            <w:tcW w:w="4679" w:type="dxa"/>
          </w:tcPr>
          <w:p w14:paraId="1C9FF6E6" w14:textId="77777777" w:rsidR="00DF11B7" w:rsidRPr="00EE6405" w:rsidRDefault="00DF11B7" w:rsidP="00123102">
            <w:pPr>
              <w:pStyle w:val="ListParagraph"/>
              <w:numPr>
                <w:ilvl w:val="0"/>
                <w:numId w:val="44"/>
              </w:numPr>
              <w:rPr>
                <w:sz w:val="20"/>
              </w:rPr>
            </w:pPr>
            <w:r w:rsidRPr="00EE6405">
              <w:rPr>
                <w:sz w:val="20"/>
              </w:rPr>
              <w:t>Cholera (quarantinable)</w:t>
            </w:r>
          </w:p>
        </w:tc>
        <w:tc>
          <w:tcPr>
            <w:tcW w:w="4536" w:type="dxa"/>
          </w:tcPr>
          <w:p w14:paraId="1C9FF6E7" w14:textId="77777777" w:rsidR="00DF11B7" w:rsidRPr="00EE6405" w:rsidRDefault="00DF11B7" w:rsidP="00123102">
            <w:pPr>
              <w:pStyle w:val="ListParagraph"/>
              <w:numPr>
                <w:ilvl w:val="0"/>
                <w:numId w:val="44"/>
              </w:numPr>
              <w:rPr>
                <w:sz w:val="20"/>
              </w:rPr>
            </w:pPr>
            <w:r w:rsidRPr="00EE6405">
              <w:rPr>
                <w:sz w:val="20"/>
              </w:rPr>
              <w:t>Pneumococcal disease (invasive)</w:t>
            </w:r>
          </w:p>
        </w:tc>
      </w:tr>
      <w:tr w:rsidR="00DF11B7" w:rsidRPr="00EE6405" w14:paraId="1C9FF6EB" w14:textId="77777777" w:rsidTr="00AC72E8">
        <w:trPr>
          <w:jc w:val="center"/>
        </w:trPr>
        <w:tc>
          <w:tcPr>
            <w:tcW w:w="4679" w:type="dxa"/>
          </w:tcPr>
          <w:p w14:paraId="1C9FF6E9" w14:textId="77777777" w:rsidR="00DF11B7" w:rsidRPr="00EE6405" w:rsidRDefault="00DF11B7" w:rsidP="00123102">
            <w:pPr>
              <w:pStyle w:val="ListParagraph"/>
              <w:numPr>
                <w:ilvl w:val="0"/>
                <w:numId w:val="44"/>
              </w:numPr>
              <w:rPr>
                <w:sz w:val="20"/>
              </w:rPr>
            </w:pPr>
            <w:r w:rsidRPr="00EE6405">
              <w:rPr>
                <w:sz w:val="20"/>
              </w:rPr>
              <w:t>Creutzfedt-Jakob Disease (all forms including classical and variant)</w:t>
            </w:r>
          </w:p>
        </w:tc>
        <w:tc>
          <w:tcPr>
            <w:tcW w:w="4536" w:type="dxa"/>
          </w:tcPr>
          <w:p w14:paraId="1C9FF6EA" w14:textId="77777777" w:rsidR="00DF11B7" w:rsidRPr="00EE6405" w:rsidRDefault="00DF11B7" w:rsidP="00123102">
            <w:pPr>
              <w:pStyle w:val="ListParagraph"/>
              <w:numPr>
                <w:ilvl w:val="0"/>
                <w:numId w:val="44"/>
              </w:numPr>
              <w:rPr>
                <w:sz w:val="20"/>
              </w:rPr>
            </w:pPr>
            <w:r w:rsidRPr="00EE6405">
              <w:rPr>
                <w:sz w:val="20"/>
              </w:rPr>
              <w:t>Poliomyelitis – wild type and vaccine associated</w:t>
            </w:r>
          </w:p>
        </w:tc>
      </w:tr>
      <w:tr w:rsidR="00DF11B7" w:rsidRPr="00EE6405" w14:paraId="1C9FF6EE" w14:textId="77777777" w:rsidTr="00AC72E8">
        <w:trPr>
          <w:jc w:val="center"/>
        </w:trPr>
        <w:tc>
          <w:tcPr>
            <w:tcW w:w="4679" w:type="dxa"/>
          </w:tcPr>
          <w:p w14:paraId="1C9FF6EC" w14:textId="77777777" w:rsidR="00DF11B7" w:rsidRPr="00EE6405" w:rsidRDefault="00DF11B7" w:rsidP="00123102">
            <w:pPr>
              <w:pStyle w:val="ListParagraph"/>
              <w:numPr>
                <w:ilvl w:val="0"/>
                <w:numId w:val="44"/>
              </w:numPr>
              <w:rPr>
                <w:sz w:val="20"/>
              </w:rPr>
            </w:pPr>
            <w:r w:rsidRPr="00EE6405">
              <w:rPr>
                <w:sz w:val="20"/>
              </w:rPr>
              <w:t>Cryptosporidiosis</w:t>
            </w:r>
          </w:p>
        </w:tc>
        <w:tc>
          <w:tcPr>
            <w:tcW w:w="4536" w:type="dxa"/>
          </w:tcPr>
          <w:p w14:paraId="1C9FF6ED" w14:textId="77777777" w:rsidR="00DF11B7" w:rsidRPr="00EE6405" w:rsidRDefault="00DF11B7" w:rsidP="00123102">
            <w:pPr>
              <w:pStyle w:val="ListParagraph"/>
              <w:numPr>
                <w:ilvl w:val="0"/>
                <w:numId w:val="44"/>
              </w:numPr>
              <w:rPr>
                <w:sz w:val="20"/>
              </w:rPr>
            </w:pPr>
            <w:r w:rsidRPr="00EE6405">
              <w:rPr>
                <w:sz w:val="20"/>
              </w:rPr>
              <w:t>Psittacosis (Ornithosis)</w:t>
            </w:r>
          </w:p>
        </w:tc>
      </w:tr>
      <w:tr w:rsidR="00DF11B7" w:rsidRPr="00EE6405" w14:paraId="1C9FF6F2" w14:textId="77777777" w:rsidTr="00AC72E8">
        <w:trPr>
          <w:jc w:val="center"/>
        </w:trPr>
        <w:tc>
          <w:tcPr>
            <w:tcW w:w="4679" w:type="dxa"/>
          </w:tcPr>
          <w:p w14:paraId="1C9FF6EF" w14:textId="77777777" w:rsidR="00DF11B7" w:rsidRPr="00EE6405" w:rsidRDefault="00DF11B7" w:rsidP="00123102">
            <w:pPr>
              <w:pStyle w:val="ListParagraph"/>
              <w:numPr>
                <w:ilvl w:val="0"/>
                <w:numId w:val="44"/>
              </w:numPr>
              <w:rPr>
                <w:sz w:val="20"/>
              </w:rPr>
            </w:pPr>
            <w:r w:rsidRPr="00EE6405">
              <w:rPr>
                <w:sz w:val="20"/>
              </w:rPr>
              <w:t>Haemloytic uraemic syndrome (HUSS)</w:t>
            </w:r>
          </w:p>
          <w:p w14:paraId="1C9FF6F0" w14:textId="77777777" w:rsidR="00DF11B7" w:rsidRPr="00EE6405" w:rsidRDefault="00DF11B7" w:rsidP="00123102">
            <w:pPr>
              <w:pStyle w:val="ListParagraph"/>
              <w:numPr>
                <w:ilvl w:val="0"/>
                <w:numId w:val="44"/>
              </w:numPr>
              <w:rPr>
                <w:sz w:val="20"/>
              </w:rPr>
            </w:pPr>
            <w:r w:rsidRPr="00EE6405">
              <w:rPr>
                <w:sz w:val="20"/>
              </w:rPr>
              <w:t>Haemophilus influenzae type b infection</w:t>
            </w:r>
          </w:p>
        </w:tc>
        <w:tc>
          <w:tcPr>
            <w:tcW w:w="4536" w:type="dxa"/>
          </w:tcPr>
          <w:p w14:paraId="1C9FF6F1" w14:textId="77777777" w:rsidR="00DF11B7" w:rsidRPr="00EE6405" w:rsidRDefault="00DF11B7" w:rsidP="00123102">
            <w:pPr>
              <w:pStyle w:val="ListParagraph"/>
              <w:numPr>
                <w:ilvl w:val="0"/>
                <w:numId w:val="44"/>
              </w:numPr>
              <w:rPr>
                <w:sz w:val="20"/>
              </w:rPr>
            </w:pPr>
            <w:r w:rsidRPr="00EE6405">
              <w:rPr>
                <w:sz w:val="20"/>
              </w:rPr>
              <w:t>Q Fever</w:t>
            </w:r>
          </w:p>
        </w:tc>
      </w:tr>
      <w:tr w:rsidR="00DF11B7" w:rsidRPr="00EE6405" w14:paraId="1C9FF6F5" w14:textId="77777777" w:rsidTr="00AC72E8">
        <w:trPr>
          <w:jc w:val="center"/>
        </w:trPr>
        <w:tc>
          <w:tcPr>
            <w:tcW w:w="4679" w:type="dxa"/>
          </w:tcPr>
          <w:p w14:paraId="1C9FF6F3" w14:textId="77777777" w:rsidR="00DF11B7" w:rsidRPr="00EE6405" w:rsidRDefault="00DF11B7" w:rsidP="00123102">
            <w:pPr>
              <w:pStyle w:val="ListParagraph"/>
              <w:numPr>
                <w:ilvl w:val="0"/>
                <w:numId w:val="44"/>
              </w:numPr>
              <w:rPr>
                <w:sz w:val="20"/>
              </w:rPr>
            </w:pPr>
            <w:r w:rsidRPr="00EE6405">
              <w:rPr>
                <w:sz w:val="20"/>
              </w:rPr>
              <w:t>Dip</w:t>
            </w:r>
            <w:r w:rsidR="00BB4A53" w:rsidRPr="00EE6405">
              <w:rPr>
                <w:sz w:val="20"/>
              </w:rPr>
              <w:t>h</w:t>
            </w:r>
            <w:r w:rsidRPr="00EE6405">
              <w:rPr>
                <w:sz w:val="20"/>
              </w:rPr>
              <w:t>theria</w:t>
            </w:r>
          </w:p>
        </w:tc>
        <w:tc>
          <w:tcPr>
            <w:tcW w:w="4536" w:type="dxa"/>
          </w:tcPr>
          <w:p w14:paraId="1C9FF6F4" w14:textId="77777777" w:rsidR="00DF11B7" w:rsidRPr="00EE6405" w:rsidRDefault="00C104FD" w:rsidP="00123102">
            <w:pPr>
              <w:pStyle w:val="ListParagraph"/>
              <w:numPr>
                <w:ilvl w:val="0"/>
                <w:numId w:val="44"/>
              </w:numPr>
              <w:rPr>
                <w:sz w:val="20"/>
              </w:rPr>
            </w:pPr>
            <w:r w:rsidRPr="00EE6405">
              <w:rPr>
                <w:sz w:val="20"/>
              </w:rPr>
              <w:t>Rotavirus</w:t>
            </w:r>
            <w:r w:rsidRPr="00EE6405" w:rsidDel="00C104FD">
              <w:rPr>
                <w:sz w:val="20"/>
              </w:rPr>
              <w:t xml:space="preserve"> </w:t>
            </w:r>
          </w:p>
        </w:tc>
      </w:tr>
      <w:tr w:rsidR="00C104FD" w:rsidRPr="00EE6405" w14:paraId="1C9FF6F8" w14:textId="77777777" w:rsidTr="00AC72E8">
        <w:trPr>
          <w:jc w:val="center"/>
        </w:trPr>
        <w:tc>
          <w:tcPr>
            <w:tcW w:w="4679" w:type="dxa"/>
          </w:tcPr>
          <w:p w14:paraId="1C9FF6F6" w14:textId="77777777" w:rsidR="00C104FD" w:rsidRPr="00EE6405" w:rsidRDefault="00C104FD" w:rsidP="00123102">
            <w:pPr>
              <w:pStyle w:val="ListParagraph"/>
              <w:numPr>
                <w:ilvl w:val="0"/>
                <w:numId w:val="44"/>
              </w:numPr>
              <w:rPr>
                <w:sz w:val="20"/>
              </w:rPr>
            </w:pPr>
          </w:p>
        </w:tc>
        <w:tc>
          <w:tcPr>
            <w:tcW w:w="4536" w:type="dxa"/>
          </w:tcPr>
          <w:p w14:paraId="1C9FF6F7" w14:textId="77777777" w:rsidR="00C104FD" w:rsidRPr="00EE6405" w:rsidRDefault="00C104FD" w:rsidP="00123102">
            <w:pPr>
              <w:pStyle w:val="ListParagraph"/>
              <w:numPr>
                <w:ilvl w:val="0"/>
                <w:numId w:val="44"/>
              </w:numPr>
              <w:rPr>
                <w:sz w:val="20"/>
              </w:rPr>
            </w:pPr>
            <w:r w:rsidRPr="00EE6405">
              <w:rPr>
                <w:sz w:val="20"/>
              </w:rPr>
              <w:t>Rubella and Congenital Rubella Syndrome</w:t>
            </w:r>
          </w:p>
        </w:tc>
      </w:tr>
      <w:tr w:rsidR="00DF11B7" w:rsidRPr="00EE6405" w14:paraId="1C9FF6FB" w14:textId="77777777" w:rsidTr="00AC72E8">
        <w:trPr>
          <w:jc w:val="center"/>
        </w:trPr>
        <w:tc>
          <w:tcPr>
            <w:tcW w:w="4679" w:type="dxa"/>
          </w:tcPr>
          <w:p w14:paraId="1C9FF6F9" w14:textId="77777777" w:rsidR="00DF11B7" w:rsidRPr="00EE6405" w:rsidRDefault="00DF11B7" w:rsidP="00123102">
            <w:pPr>
              <w:pStyle w:val="ListParagraph"/>
              <w:numPr>
                <w:ilvl w:val="0"/>
                <w:numId w:val="44"/>
              </w:numPr>
              <w:rPr>
                <w:sz w:val="20"/>
              </w:rPr>
            </w:pPr>
            <w:r w:rsidRPr="00EE6405">
              <w:rPr>
                <w:sz w:val="20"/>
              </w:rPr>
              <w:t>Donovanosis</w:t>
            </w:r>
          </w:p>
        </w:tc>
        <w:tc>
          <w:tcPr>
            <w:tcW w:w="4536" w:type="dxa"/>
          </w:tcPr>
          <w:p w14:paraId="1C9FF6FA" w14:textId="77777777" w:rsidR="00DF11B7" w:rsidRPr="00EE6405" w:rsidRDefault="00DF11B7" w:rsidP="00123102">
            <w:pPr>
              <w:pStyle w:val="ListParagraph"/>
              <w:numPr>
                <w:ilvl w:val="0"/>
                <w:numId w:val="44"/>
              </w:numPr>
              <w:rPr>
                <w:sz w:val="20"/>
              </w:rPr>
            </w:pPr>
            <w:r w:rsidRPr="00EE6405">
              <w:rPr>
                <w:sz w:val="20"/>
              </w:rPr>
              <w:t>SARS (quarantinable)</w:t>
            </w:r>
          </w:p>
        </w:tc>
      </w:tr>
      <w:tr w:rsidR="00DF11B7" w:rsidRPr="00EE6405" w14:paraId="1C9FF6FE" w14:textId="77777777" w:rsidTr="00AC72E8">
        <w:trPr>
          <w:jc w:val="center"/>
        </w:trPr>
        <w:tc>
          <w:tcPr>
            <w:tcW w:w="4679" w:type="dxa"/>
          </w:tcPr>
          <w:p w14:paraId="1C9FF6FC" w14:textId="77777777" w:rsidR="00DF11B7" w:rsidRPr="00EE6405" w:rsidRDefault="00DF11B7" w:rsidP="00123102">
            <w:pPr>
              <w:pStyle w:val="ListParagraph"/>
              <w:numPr>
                <w:ilvl w:val="0"/>
                <w:numId w:val="44"/>
              </w:numPr>
              <w:rPr>
                <w:sz w:val="20"/>
              </w:rPr>
            </w:pPr>
            <w:r w:rsidRPr="00EE6405">
              <w:rPr>
                <w:sz w:val="20"/>
              </w:rPr>
              <w:t>Equine morbillivirus</w:t>
            </w:r>
          </w:p>
        </w:tc>
        <w:tc>
          <w:tcPr>
            <w:tcW w:w="4536" w:type="dxa"/>
          </w:tcPr>
          <w:p w14:paraId="1C9FF6FD" w14:textId="77777777" w:rsidR="00DF11B7" w:rsidRPr="00EE6405" w:rsidRDefault="00DF11B7" w:rsidP="00123102">
            <w:pPr>
              <w:pStyle w:val="ListParagraph"/>
              <w:numPr>
                <w:ilvl w:val="0"/>
                <w:numId w:val="44"/>
              </w:numPr>
              <w:rPr>
                <w:sz w:val="20"/>
              </w:rPr>
            </w:pPr>
            <w:r w:rsidRPr="00EE6405">
              <w:rPr>
                <w:sz w:val="20"/>
              </w:rPr>
              <w:t>Salmonellosis</w:t>
            </w:r>
          </w:p>
        </w:tc>
      </w:tr>
      <w:tr w:rsidR="00DF11B7" w:rsidRPr="00EE6405" w14:paraId="1C9FF701" w14:textId="77777777" w:rsidTr="00AC72E8">
        <w:trPr>
          <w:jc w:val="center"/>
        </w:trPr>
        <w:tc>
          <w:tcPr>
            <w:tcW w:w="4679" w:type="dxa"/>
          </w:tcPr>
          <w:p w14:paraId="1C9FF6FF" w14:textId="77777777" w:rsidR="00DF11B7" w:rsidRPr="00EE6405" w:rsidRDefault="00DF11B7" w:rsidP="00123102">
            <w:pPr>
              <w:pStyle w:val="ListParagraph"/>
              <w:numPr>
                <w:ilvl w:val="0"/>
                <w:numId w:val="44"/>
              </w:numPr>
              <w:rPr>
                <w:sz w:val="20"/>
              </w:rPr>
            </w:pPr>
            <w:r w:rsidRPr="00EE6405">
              <w:rPr>
                <w:sz w:val="20"/>
              </w:rPr>
              <w:t xml:space="preserve">Food poisoning (not elsewhere specified) </w:t>
            </w:r>
          </w:p>
        </w:tc>
        <w:tc>
          <w:tcPr>
            <w:tcW w:w="4536" w:type="dxa"/>
          </w:tcPr>
          <w:p w14:paraId="1C9FF700" w14:textId="77777777" w:rsidR="00DF11B7" w:rsidRPr="00EE6405" w:rsidRDefault="00DF11B7" w:rsidP="00123102">
            <w:pPr>
              <w:pStyle w:val="ListParagraph"/>
              <w:numPr>
                <w:ilvl w:val="0"/>
                <w:numId w:val="44"/>
              </w:numPr>
              <w:rPr>
                <w:sz w:val="20"/>
              </w:rPr>
            </w:pPr>
            <w:r w:rsidRPr="00EE6405">
              <w:rPr>
                <w:sz w:val="20"/>
              </w:rPr>
              <w:t>Shigellosis</w:t>
            </w:r>
          </w:p>
        </w:tc>
      </w:tr>
      <w:tr w:rsidR="00DF11B7" w:rsidRPr="00EE6405" w14:paraId="1C9FF704" w14:textId="77777777" w:rsidTr="00AC72E8">
        <w:trPr>
          <w:jc w:val="center"/>
        </w:trPr>
        <w:tc>
          <w:tcPr>
            <w:tcW w:w="4679" w:type="dxa"/>
          </w:tcPr>
          <w:p w14:paraId="1C9FF702" w14:textId="77777777" w:rsidR="00DF11B7" w:rsidRPr="00EE6405" w:rsidRDefault="00DF11B7" w:rsidP="00123102">
            <w:pPr>
              <w:pStyle w:val="ListParagraph"/>
              <w:numPr>
                <w:ilvl w:val="0"/>
                <w:numId w:val="44"/>
              </w:numPr>
              <w:rPr>
                <w:sz w:val="20"/>
              </w:rPr>
            </w:pPr>
            <w:r w:rsidRPr="00EE6405">
              <w:rPr>
                <w:sz w:val="20"/>
              </w:rPr>
              <w:t>Gastrointestinal illness cluster</w:t>
            </w:r>
          </w:p>
        </w:tc>
        <w:tc>
          <w:tcPr>
            <w:tcW w:w="4536" w:type="dxa"/>
          </w:tcPr>
          <w:p w14:paraId="1C9FF703" w14:textId="77777777" w:rsidR="00DF11B7" w:rsidRPr="00EE6405" w:rsidRDefault="00DF11B7" w:rsidP="00123102">
            <w:pPr>
              <w:pStyle w:val="ListParagraph"/>
              <w:numPr>
                <w:ilvl w:val="0"/>
                <w:numId w:val="44"/>
              </w:numPr>
              <w:rPr>
                <w:sz w:val="20"/>
              </w:rPr>
            </w:pPr>
            <w:r w:rsidRPr="00EE6405">
              <w:rPr>
                <w:sz w:val="20"/>
              </w:rPr>
              <w:t>Shiga Toxin-producing and Vero Toxin-producing</w:t>
            </w:r>
          </w:p>
        </w:tc>
      </w:tr>
      <w:tr w:rsidR="00DF11B7" w:rsidRPr="00EE6405" w14:paraId="1C9FF707" w14:textId="77777777" w:rsidTr="00AC72E8">
        <w:trPr>
          <w:jc w:val="center"/>
        </w:trPr>
        <w:tc>
          <w:tcPr>
            <w:tcW w:w="4679" w:type="dxa"/>
          </w:tcPr>
          <w:p w14:paraId="1C9FF705" w14:textId="77777777" w:rsidR="00DF11B7" w:rsidRPr="00EE6405" w:rsidRDefault="00DF11B7" w:rsidP="00123102">
            <w:pPr>
              <w:pStyle w:val="ListParagraph"/>
              <w:numPr>
                <w:ilvl w:val="0"/>
                <w:numId w:val="44"/>
              </w:numPr>
              <w:rPr>
                <w:sz w:val="20"/>
              </w:rPr>
            </w:pPr>
            <w:r w:rsidRPr="00EE6405">
              <w:rPr>
                <w:sz w:val="20"/>
              </w:rPr>
              <w:t>Giardiasis</w:t>
            </w:r>
          </w:p>
        </w:tc>
        <w:tc>
          <w:tcPr>
            <w:tcW w:w="4536" w:type="dxa"/>
          </w:tcPr>
          <w:p w14:paraId="1C9FF706" w14:textId="77777777" w:rsidR="00DF11B7" w:rsidRPr="00EE6405" w:rsidRDefault="00DF11B7" w:rsidP="00123102">
            <w:pPr>
              <w:pStyle w:val="ListParagraph"/>
              <w:numPr>
                <w:ilvl w:val="0"/>
                <w:numId w:val="44"/>
              </w:numPr>
              <w:rPr>
                <w:sz w:val="20"/>
              </w:rPr>
            </w:pPr>
            <w:r w:rsidRPr="00EE6405">
              <w:rPr>
                <w:sz w:val="20"/>
              </w:rPr>
              <w:t>Smallpox (quarantinable)</w:t>
            </w:r>
          </w:p>
        </w:tc>
      </w:tr>
      <w:tr w:rsidR="00DF11B7" w:rsidRPr="00EE6405" w14:paraId="1C9FF70A" w14:textId="77777777" w:rsidTr="00AC72E8">
        <w:trPr>
          <w:jc w:val="center"/>
        </w:trPr>
        <w:tc>
          <w:tcPr>
            <w:tcW w:w="4679" w:type="dxa"/>
          </w:tcPr>
          <w:p w14:paraId="1C9FF708" w14:textId="77777777" w:rsidR="00DF11B7" w:rsidRPr="00EE6405" w:rsidRDefault="00DF11B7" w:rsidP="00123102">
            <w:pPr>
              <w:pStyle w:val="ListParagraph"/>
              <w:numPr>
                <w:ilvl w:val="0"/>
                <w:numId w:val="44"/>
              </w:numPr>
              <w:rPr>
                <w:sz w:val="20"/>
              </w:rPr>
            </w:pPr>
            <w:r w:rsidRPr="00EE6405">
              <w:rPr>
                <w:sz w:val="20"/>
              </w:rPr>
              <w:t>Gonococcal infection</w:t>
            </w:r>
          </w:p>
        </w:tc>
        <w:tc>
          <w:tcPr>
            <w:tcW w:w="4536" w:type="dxa"/>
          </w:tcPr>
          <w:p w14:paraId="1C9FF709" w14:textId="77777777" w:rsidR="00DF11B7" w:rsidRPr="00EE6405" w:rsidRDefault="00DF11B7" w:rsidP="00123102">
            <w:pPr>
              <w:pStyle w:val="ListParagraph"/>
              <w:numPr>
                <w:ilvl w:val="0"/>
                <w:numId w:val="44"/>
              </w:numPr>
              <w:rPr>
                <w:sz w:val="20"/>
              </w:rPr>
            </w:pPr>
            <w:r w:rsidRPr="00EE6405">
              <w:rPr>
                <w:sz w:val="20"/>
              </w:rPr>
              <w:t>Syphilis</w:t>
            </w:r>
          </w:p>
        </w:tc>
      </w:tr>
      <w:tr w:rsidR="00DF11B7" w:rsidRPr="00EE6405" w14:paraId="1C9FF70D" w14:textId="77777777" w:rsidTr="00AC72E8">
        <w:trPr>
          <w:jc w:val="center"/>
        </w:trPr>
        <w:tc>
          <w:tcPr>
            <w:tcW w:w="4679" w:type="dxa"/>
          </w:tcPr>
          <w:p w14:paraId="1C9FF70B" w14:textId="77777777" w:rsidR="00DF11B7" w:rsidRPr="00EE6405" w:rsidRDefault="00DF11B7" w:rsidP="00123102">
            <w:pPr>
              <w:pStyle w:val="ListParagraph"/>
              <w:numPr>
                <w:ilvl w:val="0"/>
                <w:numId w:val="44"/>
              </w:numPr>
              <w:rPr>
                <w:sz w:val="20"/>
              </w:rPr>
            </w:pPr>
            <w:r w:rsidRPr="00EE6405">
              <w:rPr>
                <w:sz w:val="20"/>
              </w:rPr>
              <w:t>Haemolytic Uraemic Syndrome</w:t>
            </w:r>
          </w:p>
        </w:tc>
        <w:tc>
          <w:tcPr>
            <w:tcW w:w="4536" w:type="dxa"/>
          </w:tcPr>
          <w:p w14:paraId="1C9FF70C" w14:textId="77777777" w:rsidR="00DF11B7" w:rsidRPr="00EE6405" w:rsidRDefault="00DF11B7" w:rsidP="00123102">
            <w:pPr>
              <w:pStyle w:val="ListParagraph"/>
              <w:numPr>
                <w:ilvl w:val="0"/>
                <w:numId w:val="44"/>
              </w:numPr>
              <w:rPr>
                <w:sz w:val="20"/>
              </w:rPr>
            </w:pPr>
            <w:r w:rsidRPr="00EE6405">
              <w:rPr>
                <w:sz w:val="20"/>
              </w:rPr>
              <w:t>Tetanus</w:t>
            </w:r>
          </w:p>
        </w:tc>
      </w:tr>
      <w:tr w:rsidR="00DF11B7" w:rsidRPr="00EE6405" w14:paraId="1C9FF710" w14:textId="77777777" w:rsidTr="00AC72E8">
        <w:trPr>
          <w:jc w:val="center"/>
        </w:trPr>
        <w:tc>
          <w:tcPr>
            <w:tcW w:w="4679" w:type="dxa"/>
          </w:tcPr>
          <w:p w14:paraId="1C9FF70E" w14:textId="77777777" w:rsidR="00DF11B7" w:rsidRPr="00EE6405" w:rsidRDefault="00DF11B7" w:rsidP="00123102">
            <w:pPr>
              <w:pStyle w:val="ListParagraph"/>
              <w:numPr>
                <w:ilvl w:val="0"/>
                <w:numId w:val="44"/>
              </w:numPr>
              <w:rPr>
                <w:sz w:val="20"/>
              </w:rPr>
            </w:pPr>
            <w:r w:rsidRPr="00EE6405">
              <w:rPr>
                <w:sz w:val="20"/>
              </w:rPr>
              <w:t xml:space="preserve">Haemophilus influenza serotype b (Hib) </w:t>
            </w:r>
          </w:p>
        </w:tc>
        <w:tc>
          <w:tcPr>
            <w:tcW w:w="4536" w:type="dxa"/>
          </w:tcPr>
          <w:p w14:paraId="1C9FF70F" w14:textId="77777777" w:rsidR="00DF11B7" w:rsidRPr="00EE6405" w:rsidRDefault="00DF11B7" w:rsidP="00123102">
            <w:pPr>
              <w:pStyle w:val="ListParagraph"/>
              <w:numPr>
                <w:ilvl w:val="0"/>
                <w:numId w:val="44"/>
              </w:numPr>
              <w:rPr>
                <w:sz w:val="20"/>
              </w:rPr>
            </w:pPr>
            <w:r w:rsidRPr="00EE6405">
              <w:rPr>
                <w:sz w:val="20"/>
              </w:rPr>
              <w:t>Tuberculosis</w:t>
            </w:r>
          </w:p>
        </w:tc>
      </w:tr>
      <w:tr w:rsidR="00DF11B7" w:rsidRPr="00EE6405" w14:paraId="1C9FF713" w14:textId="77777777" w:rsidTr="00AC72E8">
        <w:trPr>
          <w:jc w:val="center"/>
        </w:trPr>
        <w:tc>
          <w:tcPr>
            <w:tcW w:w="4679" w:type="dxa"/>
          </w:tcPr>
          <w:p w14:paraId="1C9FF711" w14:textId="77777777" w:rsidR="00DF11B7" w:rsidRPr="00EE6405" w:rsidRDefault="00DF11B7" w:rsidP="00123102">
            <w:pPr>
              <w:pStyle w:val="ListParagraph"/>
              <w:numPr>
                <w:ilvl w:val="0"/>
                <w:numId w:val="44"/>
              </w:numPr>
              <w:rPr>
                <w:sz w:val="20"/>
              </w:rPr>
            </w:pPr>
            <w:r w:rsidRPr="00EE6405">
              <w:rPr>
                <w:sz w:val="20"/>
              </w:rPr>
              <w:t xml:space="preserve">Hepatitis A </w:t>
            </w:r>
          </w:p>
        </w:tc>
        <w:tc>
          <w:tcPr>
            <w:tcW w:w="4536" w:type="dxa"/>
          </w:tcPr>
          <w:p w14:paraId="1C9FF712" w14:textId="77777777" w:rsidR="00DF11B7" w:rsidRPr="00EE6405" w:rsidRDefault="00DF11B7" w:rsidP="00123102">
            <w:pPr>
              <w:pStyle w:val="ListParagraph"/>
              <w:numPr>
                <w:ilvl w:val="0"/>
                <w:numId w:val="44"/>
              </w:numPr>
              <w:rPr>
                <w:sz w:val="20"/>
              </w:rPr>
            </w:pPr>
            <w:r w:rsidRPr="00EE6405">
              <w:rPr>
                <w:sz w:val="20"/>
              </w:rPr>
              <w:t>Tularemia</w:t>
            </w:r>
          </w:p>
        </w:tc>
      </w:tr>
      <w:tr w:rsidR="00DF11B7" w:rsidRPr="00EE6405" w14:paraId="1C9FF716" w14:textId="77777777" w:rsidTr="00AC72E8">
        <w:trPr>
          <w:jc w:val="center"/>
        </w:trPr>
        <w:tc>
          <w:tcPr>
            <w:tcW w:w="4679" w:type="dxa"/>
          </w:tcPr>
          <w:p w14:paraId="1C9FF714" w14:textId="77777777" w:rsidR="00DF11B7" w:rsidRPr="00EE6405" w:rsidRDefault="00DF11B7" w:rsidP="00123102">
            <w:pPr>
              <w:pStyle w:val="ListParagraph"/>
              <w:numPr>
                <w:ilvl w:val="0"/>
                <w:numId w:val="44"/>
              </w:numPr>
              <w:rPr>
                <w:sz w:val="20"/>
              </w:rPr>
            </w:pPr>
            <w:r w:rsidRPr="00EE6405">
              <w:rPr>
                <w:sz w:val="20"/>
              </w:rPr>
              <w:t>Hepatitis B</w:t>
            </w:r>
          </w:p>
        </w:tc>
        <w:tc>
          <w:tcPr>
            <w:tcW w:w="4536" w:type="dxa"/>
          </w:tcPr>
          <w:p w14:paraId="1C9FF715" w14:textId="77777777" w:rsidR="00DF11B7" w:rsidRPr="00EE6405" w:rsidRDefault="00DF11B7" w:rsidP="00123102">
            <w:pPr>
              <w:pStyle w:val="ListParagraph"/>
              <w:numPr>
                <w:ilvl w:val="0"/>
                <w:numId w:val="44"/>
              </w:numPr>
              <w:rPr>
                <w:sz w:val="20"/>
              </w:rPr>
            </w:pPr>
            <w:r w:rsidRPr="00EE6405">
              <w:rPr>
                <w:sz w:val="20"/>
              </w:rPr>
              <w:t>Typhoid</w:t>
            </w:r>
          </w:p>
        </w:tc>
      </w:tr>
      <w:tr w:rsidR="00DF11B7" w:rsidRPr="00EE6405" w14:paraId="1C9FF719" w14:textId="77777777" w:rsidTr="00AC72E8">
        <w:trPr>
          <w:jc w:val="center"/>
        </w:trPr>
        <w:tc>
          <w:tcPr>
            <w:tcW w:w="4679" w:type="dxa"/>
          </w:tcPr>
          <w:p w14:paraId="1C9FF717" w14:textId="77777777" w:rsidR="00DF11B7" w:rsidRPr="00EE6405" w:rsidRDefault="00DF11B7" w:rsidP="00123102">
            <w:pPr>
              <w:pStyle w:val="ListParagraph"/>
              <w:numPr>
                <w:ilvl w:val="0"/>
                <w:numId w:val="44"/>
              </w:numPr>
              <w:rPr>
                <w:sz w:val="20"/>
              </w:rPr>
            </w:pPr>
            <w:r w:rsidRPr="00EE6405">
              <w:rPr>
                <w:sz w:val="20"/>
              </w:rPr>
              <w:t>Hepatitis C</w:t>
            </w:r>
          </w:p>
        </w:tc>
        <w:tc>
          <w:tcPr>
            <w:tcW w:w="4536" w:type="dxa"/>
          </w:tcPr>
          <w:p w14:paraId="1C9FF718" w14:textId="77777777" w:rsidR="00DF11B7" w:rsidRPr="00EE6405" w:rsidRDefault="00DF11B7" w:rsidP="00123102">
            <w:pPr>
              <w:pStyle w:val="ListParagraph"/>
              <w:numPr>
                <w:ilvl w:val="0"/>
                <w:numId w:val="44"/>
              </w:numPr>
              <w:rPr>
                <w:sz w:val="20"/>
              </w:rPr>
            </w:pPr>
            <w:r w:rsidRPr="00EE6405">
              <w:rPr>
                <w:sz w:val="20"/>
              </w:rPr>
              <w:t>Varicella</w:t>
            </w:r>
          </w:p>
        </w:tc>
      </w:tr>
      <w:tr w:rsidR="00DF11B7" w:rsidRPr="00EE6405" w14:paraId="1C9FF71C" w14:textId="77777777" w:rsidTr="00AC72E8">
        <w:trPr>
          <w:jc w:val="center"/>
        </w:trPr>
        <w:tc>
          <w:tcPr>
            <w:tcW w:w="4679" w:type="dxa"/>
          </w:tcPr>
          <w:p w14:paraId="1C9FF71A" w14:textId="77777777" w:rsidR="00DF11B7" w:rsidRPr="00EE6405" w:rsidRDefault="00DF11B7" w:rsidP="00123102">
            <w:pPr>
              <w:pStyle w:val="ListParagraph"/>
              <w:numPr>
                <w:ilvl w:val="0"/>
                <w:numId w:val="44"/>
              </w:numPr>
              <w:rPr>
                <w:sz w:val="20"/>
              </w:rPr>
            </w:pPr>
            <w:r w:rsidRPr="00EE6405">
              <w:rPr>
                <w:sz w:val="20"/>
              </w:rPr>
              <w:t>Hepatitis D</w:t>
            </w:r>
          </w:p>
        </w:tc>
        <w:tc>
          <w:tcPr>
            <w:tcW w:w="4536" w:type="dxa"/>
          </w:tcPr>
          <w:p w14:paraId="1C9FF71B" w14:textId="77777777" w:rsidR="00DF11B7" w:rsidRPr="00EE6405" w:rsidRDefault="00DF11B7" w:rsidP="00123102">
            <w:pPr>
              <w:pStyle w:val="ListParagraph"/>
              <w:numPr>
                <w:ilvl w:val="0"/>
                <w:numId w:val="44"/>
              </w:numPr>
              <w:rPr>
                <w:sz w:val="20"/>
              </w:rPr>
            </w:pPr>
            <w:r w:rsidRPr="00EE6405">
              <w:rPr>
                <w:sz w:val="20"/>
              </w:rPr>
              <w:t>Lassa</w:t>
            </w:r>
          </w:p>
        </w:tc>
      </w:tr>
      <w:tr w:rsidR="00DF11B7" w:rsidRPr="00EE6405" w14:paraId="1C9FF71F" w14:textId="77777777" w:rsidTr="00AC72E8">
        <w:trPr>
          <w:jc w:val="center"/>
        </w:trPr>
        <w:tc>
          <w:tcPr>
            <w:tcW w:w="4679" w:type="dxa"/>
          </w:tcPr>
          <w:p w14:paraId="1C9FF71D" w14:textId="77777777" w:rsidR="00DF11B7" w:rsidRPr="00EE6405" w:rsidRDefault="00DF11B7" w:rsidP="00123102">
            <w:pPr>
              <w:pStyle w:val="ListParagraph"/>
              <w:numPr>
                <w:ilvl w:val="0"/>
                <w:numId w:val="44"/>
              </w:numPr>
              <w:rPr>
                <w:sz w:val="20"/>
              </w:rPr>
            </w:pPr>
            <w:r w:rsidRPr="00EE6405">
              <w:rPr>
                <w:sz w:val="20"/>
              </w:rPr>
              <w:t>Hepatitis (not elsewhere specified) if acquired through infection</w:t>
            </w:r>
          </w:p>
        </w:tc>
        <w:tc>
          <w:tcPr>
            <w:tcW w:w="4536" w:type="dxa"/>
          </w:tcPr>
          <w:p w14:paraId="1C9FF71E" w14:textId="77777777" w:rsidR="00DF11B7" w:rsidRPr="00EE6405" w:rsidRDefault="00DF11B7" w:rsidP="00123102">
            <w:pPr>
              <w:pStyle w:val="ListParagraph"/>
              <w:numPr>
                <w:ilvl w:val="0"/>
                <w:numId w:val="44"/>
              </w:numPr>
              <w:rPr>
                <w:sz w:val="20"/>
              </w:rPr>
            </w:pPr>
            <w:r w:rsidRPr="00EE6405">
              <w:rPr>
                <w:sz w:val="20"/>
              </w:rPr>
              <w:t>Marburg</w:t>
            </w:r>
          </w:p>
        </w:tc>
      </w:tr>
      <w:tr w:rsidR="00DF11B7" w:rsidRPr="00EE6405" w14:paraId="1C9FF722" w14:textId="77777777" w:rsidTr="00AC72E8">
        <w:trPr>
          <w:jc w:val="center"/>
        </w:trPr>
        <w:tc>
          <w:tcPr>
            <w:tcW w:w="4679" w:type="dxa"/>
          </w:tcPr>
          <w:p w14:paraId="1C9FF720" w14:textId="77777777" w:rsidR="00DF11B7" w:rsidRPr="00EE6405" w:rsidRDefault="00DF11B7" w:rsidP="00123102">
            <w:pPr>
              <w:pStyle w:val="ListParagraph"/>
              <w:numPr>
                <w:ilvl w:val="0"/>
                <w:numId w:val="44"/>
              </w:numPr>
              <w:rPr>
                <w:sz w:val="20"/>
              </w:rPr>
            </w:pPr>
            <w:r w:rsidRPr="00EE6405">
              <w:rPr>
                <w:sz w:val="20"/>
              </w:rPr>
              <w:t>Human Immunodeficiency Virus (HIV)</w:t>
            </w:r>
          </w:p>
        </w:tc>
        <w:tc>
          <w:tcPr>
            <w:tcW w:w="4536" w:type="dxa"/>
          </w:tcPr>
          <w:p w14:paraId="1C9FF721" w14:textId="77777777" w:rsidR="00DF11B7" w:rsidRPr="00EE6405" w:rsidRDefault="00DF11B7" w:rsidP="00123102">
            <w:pPr>
              <w:pStyle w:val="ListParagraph"/>
              <w:numPr>
                <w:ilvl w:val="0"/>
                <w:numId w:val="44"/>
              </w:numPr>
              <w:rPr>
                <w:sz w:val="20"/>
              </w:rPr>
            </w:pPr>
            <w:r w:rsidRPr="00EE6405">
              <w:rPr>
                <w:sz w:val="20"/>
              </w:rPr>
              <w:t>Ebola</w:t>
            </w:r>
          </w:p>
        </w:tc>
      </w:tr>
      <w:tr w:rsidR="00DF11B7" w:rsidRPr="00EE6405" w14:paraId="1C9FF725" w14:textId="77777777" w:rsidTr="00AC72E8">
        <w:trPr>
          <w:jc w:val="center"/>
        </w:trPr>
        <w:tc>
          <w:tcPr>
            <w:tcW w:w="4679" w:type="dxa"/>
          </w:tcPr>
          <w:p w14:paraId="1C9FF723" w14:textId="77777777" w:rsidR="00DF11B7" w:rsidRPr="00EE6405" w:rsidRDefault="00DF11B7" w:rsidP="00123102">
            <w:pPr>
              <w:pStyle w:val="ListParagraph"/>
              <w:numPr>
                <w:ilvl w:val="0"/>
                <w:numId w:val="44"/>
              </w:numPr>
              <w:rPr>
                <w:sz w:val="20"/>
              </w:rPr>
            </w:pPr>
            <w:r w:rsidRPr="00EE6405">
              <w:rPr>
                <w:sz w:val="20"/>
              </w:rPr>
              <w:t>Influenza (laboratory confirmed)</w:t>
            </w:r>
          </w:p>
        </w:tc>
        <w:tc>
          <w:tcPr>
            <w:tcW w:w="4536" w:type="dxa"/>
          </w:tcPr>
          <w:p w14:paraId="1C9FF724" w14:textId="77777777" w:rsidR="00DF11B7" w:rsidRPr="00EE6405" w:rsidRDefault="00DF11B7" w:rsidP="00123102">
            <w:pPr>
              <w:pStyle w:val="ListParagraph"/>
              <w:numPr>
                <w:ilvl w:val="0"/>
                <w:numId w:val="45"/>
              </w:numPr>
              <w:rPr>
                <w:sz w:val="20"/>
              </w:rPr>
            </w:pPr>
            <w:r w:rsidRPr="00EE6405">
              <w:rPr>
                <w:sz w:val="20"/>
              </w:rPr>
              <w:t>Unspecified or unclassified</w:t>
            </w:r>
          </w:p>
        </w:tc>
      </w:tr>
      <w:tr w:rsidR="00DF11B7" w:rsidRPr="00EE6405" w14:paraId="1C9FF728" w14:textId="77777777" w:rsidTr="00AC72E8">
        <w:trPr>
          <w:jc w:val="center"/>
        </w:trPr>
        <w:tc>
          <w:tcPr>
            <w:tcW w:w="4679" w:type="dxa"/>
          </w:tcPr>
          <w:p w14:paraId="1C9FF726" w14:textId="77777777" w:rsidR="00DF11B7" w:rsidRPr="00EE6405" w:rsidRDefault="00DF11B7" w:rsidP="00123102">
            <w:pPr>
              <w:pStyle w:val="ListParagraph"/>
              <w:numPr>
                <w:ilvl w:val="0"/>
                <w:numId w:val="44"/>
              </w:numPr>
              <w:rPr>
                <w:sz w:val="20"/>
              </w:rPr>
            </w:pPr>
            <w:r w:rsidRPr="00EE6405">
              <w:rPr>
                <w:sz w:val="20"/>
              </w:rPr>
              <w:t>Legionnellosis</w:t>
            </w:r>
          </w:p>
        </w:tc>
        <w:tc>
          <w:tcPr>
            <w:tcW w:w="4536" w:type="dxa"/>
          </w:tcPr>
          <w:p w14:paraId="1C9FF727" w14:textId="77777777" w:rsidR="00DF11B7" w:rsidRPr="00EE6405" w:rsidRDefault="00DF11B7" w:rsidP="00123102">
            <w:pPr>
              <w:pStyle w:val="ListParagraph"/>
              <w:numPr>
                <w:ilvl w:val="0"/>
                <w:numId w:val="45"/>
              </w:numPr>
              <w:rPr>
                <w:sz w:val="20"/>
              </w:rPr>
            </w:pPr>
            <w:r w:rsidRPr="00EE6405">
              <w:rPr>
                <w:sz w:val="20"/>
              </w:rPr>
              <w:t>Yellow fever</w:t>
            </w:r>
          </w:p>
        </w:tc>
      </w:tr>
      <w:tr w:rsidR="00DF11B7" w:rsidRPr="00EE6405" w14:paraId="1C9FF72B" w14:textId="77777777" w:rsidTr="00AC72E8">
        <w:trPr>
          <w:trHeight w:val="65"/>
          <w:jc w:val="center"/>
        </w:trPr>
        <w:tc>
          <w:tcPr>
            <w:tcW w:w="4679" w:type="dxa"/>
          </w:tcPr>
          <w:p w14:paraId="1C9FF729" w14:textId="77777777" w:rsidR="00DF11B7" w:rsidRPr="00EE6405" w:rsidRDefault="00DF11B7" w:rsidP="00123102">
            <w:pPr>
              <w:pStyle w:val="ListParagraph"/>
              <w:numPr>
                <w:ilvl w:val="0"/>
                <w:numId w:val="44"/>
              </w:numPr>
              <w:rPr>
                <w:sz w:val="20"/>
              </w:rPr>
            </w:pPr>
            <w:r w:rsidRPr="00EE6405">
              <w:rPr>
                <w:sz w:val="20"/>
              </w:rPr>
              <w:t>Leprosy</w:t>
            </w:r>
          </w:p>
        </w:tc>
        <w:tc>
          <w:tcPr>
            <w:tcW w:w="4536" w:type="dxa"/>
          </w:tcPr>
          <w:p w14:paraId="1C9FF72A" w14:textId="77777777" w:rsidR="00DF11B7" w:rsidRPr="00EE6405" w:rsidRDefault="00DF11B7" w:rsidP="00123102">
            <w:pPr>
              <w:pStyle w:val="ListParagraph"/>
              <w:numPr>
                <w:ilvl w:val="0"/>
                <w:numId w:val="45"/>
              </w:numPr>
              <w:rPr>
                <w:sz w:val="20"/>
              </w:rPr>
            </w:pPr>
            <w:r w:rsidRPr="00EE6405">
              <w:rPr>
                <w:sz w:val="20"/>
              </w:rPr>
              <w:t>Yersiniosis</w:t>
            </w:r>
          </w:p>
        </w:tc>
      </w:tr>
      <w:tr w:rsidR="00DF11B7" w:rsidRPr="00EE6405" w14:paraId="1C9FF72E" w14:textId="77777777" w:rsidTr="00AC72E8">
        <w:trPr>
          <w:jc w:val="center"/>
        </w:trPr>
        <w:tc>
          <w:tcPr>
            <w:tcW w:w="4679" w:type="dxa"/>
          </w:tcPr>
          <w:p w14:paraId="1C9FF72C" w14:textId="77777777" w:rsidR="00DF11B7" w:rsidRPr="00EE6405" w:rsidRDefault="00DF11B7" w:rsidP="00123102">
            <w:pPr>
              <w:pStyle w:val="ListParagraph"/>
              <w:numPr>
                <w:ilvl w:val="0"/>
                <w:numId w:val="44"/>
              </w:numPr>
              <w:rPr>
                <w:sz w:val="20"/>
              </w:rPr>
            </w:pPr>
            <w:r w:rsidRPr="00EE6405">
              <w:rPr>
                <w:sz w:val="20"/>
              </w:rPr>
              <w:t>Leptospirosis</w:t>
            </w:r>
          </w:p>
        </w:tc>
        <w:tc>
          <w:tcPr>
            <w:tcW w:w="4536" w:type="dxa"/>
          </w:tcPr>
          <w:p w14:paraId="1C9FF72D" w14:textId="77777777" w:rsidR="00DF11B7" w:rsidRPr="00EE6405" w:rsidRDefault="00DF11B7" w:rsidP="00180ADA">
            <w:pPr>
              <w:tabs>
                <w:tab w:val="num" w:pos="817"/>
              </w:tabs>
              <w:ind w:left="284"/>
              <w:rPr>
                <w:sz w:val="20"/>
              </w:rPr>
            </w:pPr>
          </w:p>
        </w:tc>
      </w:tr>
      <w:tr w:rsidR="00DF11B7" w:rsidRPr="00EE6405" w14:paraId="1C9FF731" w14:textId="77777777" w:rsidTr="00AC72E8">
        <w:trPr>
          <w:jc w:val="center"/>
        </w:trPr>
        <w:tc>
          <w:tcPr>
            <w:tcW w:w="4679" w:type="dxa"/>
          </w:tcPr>
          <w:p w14:paraId="1C9FF72F" w14:textId="77777777" w:rsidR="00DF11B7" w:rsidRPr="00EE6405" w:rsidRDefault="00DF11B7" w:rsidP="00123102">
            <w:pPr>
              <w:pStyle w:val="ListParagraph"/>
              <w:numPr>
                <w:ilvl w:val="0"/>
                <w:numId w:val="44"/>
              </w:numPr>
              <w:rPr>
                <w:sz w:val="20"/>
              </w:rPr>
            </w:pPr>
            <w:r w:rsidRPr="00EE6405">
              <w:rPr>
                <w:sz w:val="20"/>
              </w:rPr>
              <w:t>Listeriosis</w:t>
            </w:r>
          </w:p>
        </w:tc>
        <w:tc>
          <w:tcPr>
            <w:tcW w:w="4536" w:type="dxa"/>
          </w:tcPr>
          <w:p w14:paraId="1C9FF730" w14:textId="77777777" w:rsidR="00DF11B7" w:rsidRPr="00EE6405" w:rsidRDefault="00DF11B7" w:rsidP="00180ADA">
            <w:pPr>
              <w:tabs>
                <w:tab w:val="num" w:pos="817"/>
              </w:tabs>
              <w:ind w:left="284"/>
              <w:rPr>
                <w:sz w:val="20"/>
              </w:rPr>
            </w:pPr>
          </w:p>
        </w:tc>
      </w:tr>
    </w:tbl>
    <w:p w14:paraId="1C9FF732" w14:textId="77777777" w:rsidR="00DF11B7" w:rsidRPr="00EE6405" w:rsidRDefault="00DF11B7" w:rsidP="00DF11B7"/>
    <w:p w14:paraId="1C9FF733" w14:textId="77777777" w:rsidR="00DF11B7" w:rsidRPr="00EE6405" w:rsidRDefault="00790983" w:rsidP="00DF11B7">
      <w:pPr>
        <w:pStyle w:val="Heading2"/>
      </w:pPr>
      <w:bookmarkStart w:id="203" w:name="_Toc481407646"/>
      <w:bookmarkStart w:id="204" w:name="_Toc49781823"/>
      <w:r>
        <w:lastRenderedPageBreak/>
        <w:t>Exclusion p</w:t>
      </w:r>
      <w:r w:rsidR="00DF11B7" w:rsidRPr="00EE6405">
        <w:t xml:space="preserve">eriods for </w:t>
      </w:r>
      <w:r>
        <w:t>h</w:t>
      </w:r>
      <w:r w:rsidR="00DF11B7" w:rsidRPr="00EE6405">
        <w:t xml:space="preserve">ealthcare </w:t>
      </w:r>
      <w:r>
        <w:t>w</w:t>
      </w:r>
      <w:r w:rsidR="00DF11B7" w:rsidRPr="00EE6405">
        <w:t xml:space="preserve">orkers exposed to or with an </w:t>
      </w:r>
      <w:r>
        <w:t>i</w:t>
      </w:r>
      <w:r w:rsidR="00DF11B7" w:rsidRPr="00EE6405">
        <w:t xml:space="preserve">nfectious </w:t>
      </w:r>
      <w:r>
        <w:t>c</w:t>
      </w:r>
      <w:r w:rsidR="00DF11B7" w:rsidRPr="00EE6405">
        <w:t>ondition</w:t>
      </w:r>
      <w:bookmarkEnd w:id="203"/>
      <w:bookmarkEnd w:id="204"/>
    </w:p>
    <w:p w14:paraId="1C9FF734" w14:textId="77777777" w:rsidR="00DF11B7" w:rsidRPr="00EE6405" w:rsidRDefault="00DF11B7" w:rsidP="002058F3">
      <w:pPr>
        <w:pStyle w:val="Heading3"/>
      </w:pPr>
      <w:bookmarkStart w:id="205" w:name="_Toc481407647"/>
      <w:bookmarkStart w:id="206" w:name="_Toc49781824"/>
      <w:r w:rsidRPr="00EE6405">
        <w:t>Procedure</w:t>
      </w:r>
      <w:bookmarkEnd w:id="205"/>
      <w:bookmarkEnd w:id="206"/>
      <w:r w:rsidRPr="00EE6405">
        <w:t xml:space="preserve"> </w:t>
      </w:r>
    </w:p>
    <w:p w14:paraId="1C9FF735" w14:textId="57000538" w:rsidR="00DF11B7" w:rsidRPr="00EE6405" w:rsidRDefault="003F495B" w:rsidP="00DF11B7">
      <w:pPr>
        <w:rPr>
          <w:rFonts w:cs="Arial"/>
          <w:iCs/>
          <w:szCs w:val="24"/>
        </w:rPr>
      </w:pPr>
      <w:r>
        <w:rPr>
          <w:rFonts w:cs="Arial"/>
          <w:iCs/>
          <w:szCs w:val="24"/>
        </w:rPr>
        <w:t>The IPCU</w:t>
      </w:r>
      <w:r w:rsidR="00DF11B7" w:rsidRPr="00EE6405">
        <w:rPr>
          <w:rFonts w:cs="Arial"/>
          <w:iCs/>
          <w:szCs w:val="24"/>
        </w:rPr>
        <w:t xml:space="preserve"> and </w:t>
      </w:r>
      <w:r>
        <w:rPr>
          <w:rFonts w:cs="Arial"/>
          <w:iCs/>
          <w:szCs w:val="24"/>
        </w:rPr>
        <w:t>OMU</w:t>
      </w:r>
      <w:r w:rsidR="00DF11B7" w:rsidRPr="00EE6405">
        <w:rPr>
          <w:rFonts w:cs="Arial"/>
          <w:iCs/>
          <w:szCs w:val="24"/>
        </w:rPr>
        <w:t xml:space="preserve"> advise that all staff mus</w:t>
      </w:r>
      <w:r w:rsidR="00727B9D">
        <w:rPr>
          <w:rFonts w:cs="Arial"/>
          <w:iCs/>
          <w:szCs w:val="24"/>
        </w:rPr>
        <w:t>t meet the requirements of th</w:t>
      </w:r>
      <w:r>
        <w:rPr>
          <w:rFonts w:cs="Arial"/>
          <w:iCs/>
          <w:szCs w:val="24"/>
        </w:rPr>
        <w:t xml:space="preserve">e </w:t>
      </w:r>
      <w:r w:rsidRPr="00F32EF4">
        <w:rPr>
          <w:rFonts w:cs="Arial"/>
          <w:iCs/>
          <w:szCs w:val="24"/>
        </w:rPr>
        <w:t>Occupational Assessment,</w:t>
      </w:r>
      <w:r w:rsidR="00DF11B7" w:rsidRPr="00F32EF4">
        <w:rPr>
          <w:rFonts w:cs="Arial"/>
          <w:iCs/>
          <w:szCs w:val="24"/>
        </w:rPr>
        <w:t xml:space="preserve"> Sc</w:t>
      </w:r>
      <w:r w:rsidRPr="00F32EF4">
        <w:rPr>
          <w:rFonts w:cs="Arial"/>
          <w:iCs/>
          <w:szCs w:val="24"/>
        </w:rPr>
        <w:t>reening and Vaccination Procedure</w:t>
      </w:r>
      <w:r w:rsidR="00DF11B7" w:rsidRPr="00EE6405">
        <w:rPr>
          <w:rFonts w:cs="Arial"/>
          <w:iCs/>
          <w:szCs w:val="24"/>
        </w:rPr>
        <w:t xml:space="preserve"> </w:t>
      </w:r>
      <w:r w:rsidR="00727B9D">
        <w:rPr>
          <w:rFonts w:cs="Arial"/>
          <w:iCs/>
          <w:szCs w:val="24"/>
        </w:rPr>
        <w:t xml:space="preserve">(found on the policy register </w:t>
      </w:r>
      <w:hyperlink r:id="rId24" w:history="1">
        <w:r w:rsidR="00727B9D" w:rsidRPr="00A44D16">
          <w:rPr>
            <w:rStyle w:val="Hyperlink"/>
            <w:rFonts w:cs="Arial"/>
            <w:iCs/>
            <w:szCs w:val="24"/>
          </w:rPr>
          <w:t>http://inhealth/PPR/default.aspx</w:t>
        </w:r>
      </w:hyperlink>
      <w:r w:rsidR="00727B9D">
        <w:rPr>
          <w:rFonts w:cs="Arial"/>
          <w:iCs/>
          <w:szCs w:val="24"/>
        </w:rPr>
        <w:t xml:space="preserve">) </w:t>
      </w:r>
      <w:r w:rsidR="00DF11B7" w:rsidRPr="00EE6405">
        <w:rPr>
          <w:rFonts w:cs="Arial"/>
          <w:iCs/>
          <w:szCs w:val="24"/>
        </w:rPr>
        <w:t>by providing evidence of protection</w:t>
      </w:r>
      <w:r w:rsidR="00BB4A53" w:rsidRPr="00EE6405">
        <w:rPr>
          <w:rFonts w:cs="Arial"/>
          <w:iCs/>
          <w:szCs w:val="24"/>
        </w:rPr>
        <w:t xml:space="preserve"> and/or screening</w:t>
      </w:r>
      <w:r w:rsidR="00DF11B7" w:rsidRPr="00EE6405">
        <w:rPr>
          <w:rFonts w:cs="Arial"/>
          <w:iCs/>
          <w:szCs w:val="24"/>
        </w:rPr>
        <w:t xml:space="preserve"> against the </w:t>
      </w:r>
      <w:r>
        <w:rPr>
          <w:rFonts w:cs="Arial"/>
          <w:iCs/>
          <w:szCs w:val="24"/>
        </w:rPr>
        <w:t>specified</w:t>
      </w:r>
      <w:r w:rsidR="009773B1" w:rsidRPr="00EE6405">
        <w:rPr>
          <w:rFonts w:cs="Arial"/>
          <w:iCs/>
          <w:szCs w:val="24"/>
        </w:rPr>
        <w:t xml:space="preserve"> </w:t>
      </w:r>
      <w:r w:rsidR="00DF11B7" w:rsidRPr="00EE6405">
        <w:rPr>
          <w:rFonts w:cs="Arial"/>
          <w:iCs/>
          <w:szCs w:val="24"/>
        </w:rPr>
        <w:t>infectious diseases</w:t>
      </w:r>
      <w:r w:rsidR="009773B1" w:rsidRPr="00EE6405">
        <w:rPr>
          <w:rFonts w:cs="Arial"/>
          <w:iCs/>
          <w:szCs w:val="24"/>
        </w:rPr>
        <w:t>;</w:t>
      </w:r>
      <w:r w:rsidR="00DF11B7" w:rsidRPr="00EE6405">
        <w:rPr>
          <w:rFonts w:cs="Arial"/>
          <w:iCs/>
          <w:szCs w:val="24"/>
        </w:rPr>
        <w:t xml:space="preserve"> </w:t>
      </w:r>
      <w:r w:rsidR="009773B1" w:rsidRPr="00EE6405">
        <w:rPr>
          <w:rFonts w:cs="Arial"/>
          <w:iCs/>
          <w:szCs w:val="24"/>
        </w:rPr>
        <w:t>diphtheria, influenza,</w:t>
      </w:r>
      <w:r w:rsidR="00DF11B7" w:rsidRPr="00EE6405">
        <w:rPr>
          <w:rFonts w:cs="Arial"/>
          <w:iCs/>
          <w:szCs w:val="24"/>
        </w:rPr>
        <w:t xml:space="preserve"> </w:t>
      </w:r>
      <w:r w:rsidR="009773B1" w:rsidRPr="00EE6405">
        <w:rPr>
          <w:rFonts w:cs="Arial"/>
          <w:iCs/>
          <w:szCs w:val="24"/>
        </w:rPr>
        <w:t>h</w:t>
      </w:r>
      <w:r w:rsidR="00DF11B7" w:rsidRPr="00EE6405">
        <w:rPr>
          <w:rFonts w:cs="Arial"/>
          <w:iCs/>
          <w:szCs w:val="24"/>
        </w:rPr>
        <w:t xml:space="preserve">epatitis B, </w:t>
      </w:r>
      <w:r w:rsidR="009773B1" w:rsidRPr="00EE6405">
        <w:rPr>
          <w:rFonts w:cs="Arial"/>
          <w:iCs/>
          <w:szCs w:val="24"/>
        </w:rPr>
        <w:t>m</w:t>
      </w:r>
      <w:r w:rsidR="00DF11B7" w:rsidRPr="00EE6405">
        <w:rPr>
          <w:rFonts w:cs="Arial"/>
          <w:iCs/>
          <w:szCs w:val="24"/>
        </w:rPr>
        <w:t xml:space="preserve">easles, </w:t>
      </w:r>
      <w:r w:rsidR="009773B1" w:rsidRPr="00EE6405">
        <w:rPr>
          <w:rFonts w:cs="Arial"/>
          <w:iCs/>
          <w:szCs w:val="24"/>
        </w:rPr>
        <w:t>m</w:t>
      </w:r>
      <w:r w:rsidR="00DF11B7" w:rsidRPr="00EE6405">
        <w:rPr>
          <w:rFonts w:cs="Arial"/>
          <w:iCs/>
          <w:szCs w:val="24"/>
        </w:rPr>
        <w:t xml:space="preserve">umps, </w:t>
      </w:r>
      <w:r w:rsidR="009773B1" w:rsidRPr="00EE6405">
        <w:rPr>
          <w:rFonts w:cs="Arial"/>
          <w:iCs/>
          <w:szCs w:val="24"/>
        </w:rPr>
        <w:t>r</w:t>
      </w:r>
      <w:r w:rsidR="00DF11B7" w:rsidRPr="00EE6405">
        <w:rPr>
          <w:rFonts w:cs="Arial"/>
          <w:iCs/>
          <w:szCs w:val="24"/>
        </w:rPr>
        <w:t xml:space="preserve">ubella, </w:t>
      </w:r>
      <w:r w:rsidR="009773B1" w:rsidRPr="00EE6405">
        <w:rPr>
          <w:rFonts w:cs="Arial"/>
          <w:iCs/>
          <w:szCs w:val="24"/>
        </w:rPr>
        <w:t>v</w:t>
      </w:r>
      <w:r w:rsidR="00DF11B7" w:rsidRPr="00EE6405">
        <w:rPr>
          <w:rFonts w:cs="Arial"/>
          <w:iCs/>
          <w:szCs w:val="24"/>
        </w:rPr>
        <w:t xml:space="preserve">aricella, </w:t>
      </w:r>
      <w:r w:rsidR="009773B1" w:rsidRPr="00EE6405">
        <w:rPr>
          <w:rFonts w:cs="Arial"/>
          <w:iCs/>
          <w:szCs w:val="24"/>
        </w:rPr>
        <w:t>pertussis (w</w:t>
      </w:r>
      <w:r w:rsidR="00DF11B7" w:rsidRPr="00EE6405">
        <w:rPr>
          <w:rFonts w:cs="Arial"/>
          <w:iCs/>
          <w:szCs w:val="24"/>
        </w:rPr>
        <w:t xml:space="preserve">hooping </w:t>
      </w:r>
      <w:r w:rsidR="009773B1" w:rsidRPr="00EE6405">
        <w:rPr>
          <w:rFonts w:cs="Arial"/>
          <w:iCs/>
          <w:szCs w:val="24"/>
        </w:rPr>
        <w:t>c</w:t>
      </w:r>
      <w:r w:rsidR="00DF11B7" w:rsidRPr="00EE6405">
        <w:rPr>
          <w:rFonts w:cs="Arial"/>
          <w:iCs/>
          <w:szCs w:val="24"/>
        </w:rPr>
        <w:t>ough</w:t>
      </w:r>
      <w:r w:rsidR="009773B1" w:rsidRPr="00EE6405">
        <w:rPr>
          <w:rFonts w:cs="Arial"/>
          <w:iCs/>
          <w:szCs w:val="24"/>
        </w:rPr>
        <w:t>)</w:t>
      </w:r>
      <w:r>
        <w:rPr>
          <w:rFonts w:cs="Arial"/>
          <w:iCs/>
          <w:szCs w:val="24"/>
        </w:rPr>
        <w:t xml:space="preserve">, </w:t>
      </w:r>
      <w:r w:rsidR="009773B1" w:rsidRPr="00EE6405">
        <w:rPr>
          <w:rFonts w:cs="Arial"/>
          <w:iCs/>
          <w:szCs w:val="24"/>
        </w:rPr>
        <w:t>t</w:t>
      </w:r>
      <w:r w:rsidR="00DF11B7" w:rsidRPr="00EE6405">
        <w:rPr>
          <w:rFonts w:cs="Arial"/>
          <w:iCs/>
          <w:szCs w:val="24"/>
        </w:rPr>
        <w:t>etanus</w:t>
      </w:r>
      <w:r w:rsidR="00BB4A53" w:rsidRPr="00EE6405">
        <w:rPr>
          <w:rFonts w:cs="Arial"/>
          <w:iCs/>
          <w:szCs w:val="24"/>
        </w:rPr>
        <w:t xml:space="preserve"> and tuberculosis</w:t>
      </w:r>
      <w:r w:rsidR="00DF11B7" w:rsidRPr="00EE6405">
        <w:rPr>
          <w:rFonts w:cs="Arial"/>
          <w:iCs/>
          <w:szCs w:val="24"/>
        </w:rPr>
        <w:t>.</w:t>
      </w:r>
      <w:r w:rsidR="004840F8">
        <w:rPr>
          <w:rFonts w:cs="Arial"/>
          <w:iCs/>
          <w:szCs w:val="24"/>
        </w:rPr>
        <w:t xml:space="preserve">  </w:t>
      </w:r>
      <w:r>
        <w:rPr>
          <w:rFonts w:cs="Arial"/>
          <w:iCs/>
          <w:szCs w:val="24"/>
        </w:rPr>
        <w:t>Please see the procedure for further details</w:t>
      </w:r>
      <w:r w:rsidR="004840F8">
        <w:rPr>
          <w:rFonts w:cs="Arial"/>
          <w:iCs/>
          <w:szCs w:val="24"/>
        </w:rPr>
        <w:t>.</w:t>
      </w:r>
      <w:r>
        <w:rPr>
          <w:rFonts w:cs="Arial"/>
          <w:iCs/>
          <w:szCs w:val="24"/>
        </w:rPr>
        <w:t xml:space="preserve"> </w:t>
      </w:r>
      <w:r w:rsidR="00DF11B7" w:rsidRPr="00EE6405">
        <w:rPr>
          <w:rFonts w:cs="Arial"/>
          <w:iCs/>
          <w:szCs w:val="24"/>
        </w:rPr>
        <w:t xml:space="preserve">All </w:t>
      </w:r>
      <w:r w:rsidR="00BB4A53" w:rsidRPr="00EE6405">
        <w:rPr>
          <w:rFonts w:cs="Arial"/>
          <w:iCs/>
          <w:szCs w:val="24"/>
        </w:rPr>
        <w:t xml:space="preserve">existing </w:t>
      </w:r>
      <w:r w:rsidR="003E2C7D">
        <w:rPr>
          <w:rFonts w:cs="Arial"/>
          <w:iCs/>
          <w:szCs w:val="24"/>
        </w:rPr>
        <w:t>CHS</w:t>
      </w:r>
      <w:r w:rsidR="00DF11B7" w:rsidRPr="00EE6405">
        <w:rPr>
          <w:rFonts w:cs="Arial"/>
          <w:iCs/>
          <w:szCs w:val="24"/>
        </w:rPr>
        <w:t xml:space="preserve"> staff</w:t>
      </w:r>
      <w:r w:rsidR="00DF11B7" w:rsidRPr="00EE6405">
        <w:rPr>
          <w:rFonts w:cs="Arial"/>
          <w:bCs/>
          <w:iCs/>
          <w:szCs w:val="24"/>
        </w:rPr>
        <w:t xml:space="preserve"> can access </w:t>
      </w:r>
      <w:r w:rsidR="00DF11B7" w:rsidRPr="00EE6405">
        <w:rPr>
          <w:rFonts w:cs="Arial"/>
          <w:iCs/>
          <w:szCs w:val="24"/>
        </w:rPr>
        <w:t xml:space="preserve">immunisations and immune status testing </w:t>
      </w:r>
      <w:r w:rsidR="00DF11B7" w:rsidRPr="00EE6405">
        <w:rPr>
          <w:rFonts w:cs="Arial"/>
          <w:bCs/>
          <w:iCs/>
          <w:szCs w:val="24"/>
        </w:rPr>
        <w:t>through the</w:t>
      </w:r>
      <w:r w:rsidR="00DF11B7" w:rsidRPr="00EE6405">
        <w:rPr>
          <w:rFonts w:cs="Arial"/>
          <w:b/>
          <w:bCs/>
          <w:iCs/>
          <w:szCs w:val="24"/>
        </w:rPr>
        <w:t xml:space="preserve"> </w:t>
      </w:r>
      <w:r w:rsidR="00DF11B7" w:rsidRPr="00EE6405">
        <w:rPr>
          <w:rFonts w:cs="Arial"/>
          <w:iCs/>
          <w:szCs w:val="24"/>
        </w:rPr>
        <w:t xml:space="preserve">OMU. </w:t>
      </w:r>
    </w:p>
    <w:p w14:paraId="1C9FF736" w14:textId="77777777" w:rsidR="00DF11B7" w:rsidRPr="00EE6405" w:rsidRDefault="00DF11B7" w:rsidP="00DF11B7">
      <w:pPr>
        <w:rPr>
          <w:rFonts w:cs="Arial"/>
          <w:szCs w:val="24"/>
        </w:rPr>
      </w:pPr>
    </w:p>
    <w:p w14:paraId="1C9FF737" w14:textId="25EB18CD" w:rsidR="00DF11B7" w:rsidRPr="00EE6405" w:rsidRDefault="00DF11B7" w:rsidP="00DF11B7">
      <w:pPr>
        <w:rPr>
          <w:rFonts w:cs="Arial"/>
          <w:szCs w:val="24"/>
        </w:rPr>
      </w:pPr>
      <w:r w:rsidRPr="00EE6405">
        <w:rPr>
          <w:rFonts w:cs="Arial"/>
          <w:szCs w:val="24"/>
        </w:rPr>
        <w:t xml:space="preserve">Table 2 below indicates the required exclusion periods following infection with or exposure to communicable diseases for all </w:t>
      </w:r>
      <w:r w:rsidR="003E2C7D">
        <w:rPr>
          <w:rFonts w:cs="Arial"/>
          <w:szCs w:val="24"/>
        </w:rPr>
        <w:t>CHS</w:t>
      </w:r>
      <w:r w:rsidRPr="00EE6405">
        <w:rPr>
          <w:rFonts w:cs="Arial"/>
          <w:szCs w:val="24"/>
        </w:rPr>
        <w:t xml:space="preserve"> staff and requirements to be met before return to work.</w:t>
      </w:r>
    </w:p>
    <w:p w14:paraId="1C9FF738" w14:textId="77777777" w:rsidR="00DF11B7" w:rsidRPr="00EE6405" w:rsidRDefault="00DF11B7" w:rsidP="00DF11B7">
      <w:pPr>
        <w:jc w:val="both"/>
        <w:rPr>
          <w:rFonts w:cs="Arial"/>
          <w:szCs w:val="24"/>
        </w:rPr>
      </w:pPr>
    </w:p>
    <w:p w14:paraId="1C9FF739" w14:textId="77777777" w:rsidR="00DF11B7" w:rsidRPr="00EE6405" w:rsidRDefault="00DF11B7" w:rsidP="00DF11B7">
      <w:pPr>
        <w:jc w:val="both"/>
        <w:rPr>
          <w:rFonts w:cs="Arial"/>
          <w:i/>
          <w:szCs w:val="24"/>
        </w:rPr>
      </w:pPr>
      <w:r w:rsidRPr="00EE6405">
        <w:rPr>
          <w:rFonts w:cs="Arial"/>
          <w:i/>
          <w:szCs w:val="24"/>
        </w:rPr>
        <w:t>Table 2 – Exclusion periods following infection or exposure to communicable diseases.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DF11B7" w:rsidRPr="00EE6405" w14:paraId="1C9FF73C" w14:textId="77777777" w:rsidTr="00C858BE">
        <w:trPr>
          <w:tblHeader/>
          <w:jc w:val="center"/>
        </w:trPr>
        <w:tc>
          <w:tcPr>
            <w:tcW w:w="2700" w:type="dxa"/>
            <w:shd w:val="clear" w:color="auto" w:fill="E6E6E6"/>
          </w:tcPr>
          <w:p w14:paraId="1C9FF73A" w14:textId="77777777" w:rsidR="00DF11B7" w:rsidRPr="00EE6405" w:rsidRDefault="00DF11B7" w:rsidP="00180ADA">
            <w:pPr>
              <w:jc w:val="both"/>
              <w:rPr>
                <w:rFonts w:asciiTheme="minorHAnsi" w:hAnsiTheme="minorHAnsi" w:cs="Arial"/>
                <w:b/>
                <w:bCs/>
                <w:iCs/>
                <w:sz w:val="20"/>
              </w:rPr>
            </w:pPr>
            <w:r w:rsidRPr="00EE6405">
              <w:rPr>
                <w:rFonts w:asciiTheme="minorHAnsi" w:hAnsiTheme="minorHAnsi" w:cs="Arial"/>
                <w:b/>
                <w:bCs/>
                <w:iCs/>
                <w:sz w:val="20"/>
              </w:rPr>
              <w:t>Organism</w:t>
            </w:r>
          </w:p>
        </w:tc>
        <w:tc>
          <w:tcPr>
            <w:tcW w:w="6660" w:type="dxa"/>
            <w:shd w:val="clear" w:color="auto" w:fill="E6E6E6"/>
          </w:tcPr>
          <w:p w14:paraId="1C9FF73B" w14:textId="77777777" w:rsidR="00DF11B7" w:rsidRPr="00EE6405" w:rsidRDefault="00DF11B7" w:rsidP="00180ADA">
            <w:pPr>
              <w:jc w:val="both"/>
              <w:rPr>
                <w:rFonts w:asciiTheme="minorHAnsi" w:hAnsiTheme="minorHAnsi" w:cs="Arial"/>
                <w:b/>
                <w:bCs/>
                <w:iCs/>
                <w:sz w:val="20"/>
              </w:rPr>
            </w:pPr>
            <w:r w:rsidRPr="00EE6405">
              <w:rPr>
                <w:rFonts w:asciiTheme="minorHAnsi" w:hAnsiTheme="minorHAnsi" w:cs="Arial"/>
                <w:b/>
                <w:bCs/>
                <w:iCs/>
                <w:sz w:val="20"/>
              </w:rPr>
              <w:t>Exclusion From Patient Contact</w:t>
            </w:r>
          </w:p>
        </w:tc>
      </w:tr>
      <w:tr w:rsidR="00DF11B7" w:rsidRPr="00EE6405" w14:paraId="1C9FF74C" w14:textId="77777777" w:rsidTr="00180ADA">
        <w:trPr>
          <w:jc w:val="center"/>
        </w:trPr>
        <w:tc>
          <w:tcPr>
            <w:tcW w:w="2700" w:type="dxa"/>
          </w:tcPr>
          <w:p w14:paraId="1C9FF73D"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Gastroenteritis including:</w:t>
            </w:r>
          </w:p>
          <w:p w14:paraId="1C9FF73E"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Rotavirus virus</w:t>
            </w:r>
          </w:p>
          <w:p w14:paraId="1C9FF73F"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Viral</w:t>
            </w:r>
          </w:p>
          <w:p w14:paraId="1C9FF740" w14:textId="77777777" w:rsidR="00AC72E8"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Small round virus</w:t>
            </w:r>
          </w:p>
          <w:p w14:paraId="1C9FF741" w14:textId="77777777" w:rsidR="00DF11B7" w:rsidRPr="00EE6405" w:rsidRDefault="00DF11B7" w:rsidP="00AC72E8">
            <w:pPr>
              <w:ind w:left="360"/>
              <w:rPr>
                <w:rFonts w:asciiTheme="minorHAnsi" w:hAnsiTheme="minorHAnsi" w:cs="Arial"/>
                <w:iCs/>
                <w:sz w:val="20"/>
              </w:rPr>
            </w:pPr>
            <w:r w:rsidRPr="00EE6405">
              <w:rPr>
                <w:rFonts w:asciiTheme="minorHAnsi" w:hAnsiTheme="minorHAnsi" w:cs="Arial"/>
                <w:iCs/>
                <w:sz w:val="20"/>
              </w:rPr>
              <w:t>(Norovirus)</w:t>
            </w:r>
          </w:p>
          <w:p w14:paraId="1C9FF742"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Campylobacter</w:t>
            </w:r>
          </w:p>
          <w:p w14:paraId="1C9FF743"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Salmonella</w:t>
            </w:r>
          </w:p>
          <w:p w14:paraId="1C9FF744"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Cryptosporidiosis</w:t>
            </w:r>
          </w:p>
          <w:p w14:paraId="1C9FF745"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Shigella</w:t>
            </w:r>
          </w:p>
          <w:p w14:paraId="1C9FF746"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Giardiasis</w:t>
            </w:r>
          </w:p>
          <w:p w14:paraId="1C9FF747"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Undiagnosed diarrhoea (suspected infectious)</w:t>
            </w:r>
          </w:p>
        </w:tc>
        <w:tc>
          <w:tcPr>
            <w:tcW w:w="6660" w:type="dxa"/>
          </w:tcPr>
          <w:p w14:paraId="1C9FF748"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To remain off duty for 48 hours after last symptom has resolved</w:t>
            </w:r>
          </w:p>
          <w:p w14:paraId="1C9FF749"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Health Care Workers (HCWs) diagnosed with Salmonella to seek advice from IPCU as to when they should return to work</w:t>
            </w:r>
          </w:p>
          <w:p w14:paraId="1C9FF74A" w14:textId="77777777" w:rsidR="00DF11B7" w:rsidRPr="00EE6405" w:rsidRDefault="00DF11B7" w:rsidP="00180ADA">
            <w:pPr>
              <w:numPr>
                <w:ilvl w:val="0"/>
                <w:numId w:val="6"/>
              </w:numPr>
              <w:rPr>
                <w:rFonts w:asciiTheme="minorHAnsi" w:hAnsiTheme="minorHAnsi" w:cs="Arial"/>
                <w:iCs/>
                <w:sz w:val="20"/>
              </w:rPr>
            </w:pPr>
            <w:r w:rsidRPr="00EE6405">
              <w:rPr>
                <w:rFonts w:asciiTheme="minorHAnsi" w:hAnsiTheme="minorHAnsi" w:cs="Arial"/>
                <w:iCs/>
                <w:sz w:val="20"/>
              </w:rPr>
              <w:t>Food handlers with diarrhoea to seek medical advice and obtain a certificate prior to returning to work, in any scenario.</w:t>
            </w:r>
          </w:p>
          <w:p w14:paraId="1C9FF74B" w14:textId="77777777" w:rsidR="00DF11B7" w:rsidRPr="00EE6405" w:rsidRDefault="00DF11B7" w:rsidP="00180ADA">
            <w:pPr>
              <w:jc w:val="both"/>
              <w:rPr>
                <w:rFonts w:asciiTheme="minorHAnsi" w:hAnsiTheme="minorHAnsi" w:cs="Arial"/>
                <w:iCs/>
                <w:sz w:val="20"/>
              </w:rPr>
            </w:pPr>
            <w:r w:rsidRPr="00EE6405">
              <w:rPr>
                <w:rFonts w:asciiTheme="minorHAnsi" w:hAnsiTheme="minorHAnsi" w:cs="Arial"/>
                <w:iCs/>
                <w:sz w:val="20"/>
              </w:rPr>
              <w:t xml:space="preserve"> </w:t>
            </w:r>
          </w:p>
        </w:tc>
      </w:tr>
      <w:tr w:rsidR="00DF11B7" w:rsidRPr="00EE6405" w14:paraId="1C9FF757" w14:textId="77777777" w:rsidTr="00180ADA">
        <w:trPr>
          <w:jc w:val="center"/>
        </w:trPr>
        <w:tc>
          <w:tcPr>
            <w:tcW w:w="2700" w:type="dxa"/>
          </w:tcPr>
          <w:p w14:paraId="1C9FF74D"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Chicken Pox and Shingles</w:t>
            </w:r>
          </w:p>
          <w:p w14:paraId="1C9FF74E"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(Varicella Zoster Virus)</w:t>
            </w:r>
          </w:p>
        </w:tc>
        <w:tc>
          <w:tcPr>
            <w:tcW w:w="6660" w:type="dxa"/>
          </w:tcPr>
          <w:p w14:paraId="1C9FF74F"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Unvaccinated or non-immune HCWs who are exposed to Chicken Pox or Shingles must be excluded from direct patient contact from day 10 until day 21 after exposure (staff could be redeployed to a non-clinical area)</w:t>
            </w:r>
          </w:p>
          <w:p w14:paraId="1C9FF750" w14:textId="77777777" w:rsidR="00DF11B7" w:rsidRPr="00EE6405" w:rsidRDefault="009773B1" w:rsidP="00180ADA">
            <w:pPr>
              <w:numPr>
                <w:ilvl w:val="0"/>
                <w:numId w:val="7"/>
              </w:numPr>
              <w:rPr>
                <w:rFonts w:asciiTheme="minorHAnsi" w:hAnsiTheme="minorHAnsi" w:cs="Arial"/>
                <w:iCs/>
                <w:sz w:val="20"/>
              </w:rPr>
            </w:pPr>
            <w:r w:rsidRPr="00EE6405">
              <w:rPr>
                <w:rFonts w:asciiTheme="minorHAnsi" w:hAnsiTheme="minorHAnsi" w:cs="Arial"/>
                <w:iCs/>
                <w:sz w:val="20"/>
              </w:rPr>
              <w:t>S</w:t>
            </w:r>
            <w:r w:rsidR="00DF11B7" w:rsidRPr="00EE6405">
              <w:rPr>
                <w:rFonts w:asciiTheme="minorHAnsi" w:hAnsiTheme="minorHAnsi" w:cs="Arial"/>
                <w:iCs/>
                <w:sz w:val="20"/>
              </w:rPr>
              <w:t xml:space="preserve">taff </w:t>
            </w:r>
            <w:r w:rsidRPr="00EE6405">
              <w:rPr>
                <w:rFonts w:asciiTheme="minorHAnsi" w:hAnsiTheme="minorHAnsi" w:cs="Arial"/>
                <w:iCs/>
                <w:sz w:val="20"/>
              </w:rPr>
              <w:t xml:space="preserve">with chicken pox </w:t>
            </w:r>
            <w:r w:rsidR="00DF11B7" w:rsidRPr="00EE6405">
              <w:rPr>
                <w:rFonts w:asciiTheme="minorHAnsi" w:hAnsiTheme="minorHAnsi" w:cs="Arial"/>
                <w:iCs/>
                <w:sz w:val="20"/>
              </w:rPr>
              <w:t xml:space="preserve">must </w:t>
            </w:r>
            <w:r w:rsidRPr="00EE6405">
              <w:rPr>
                <w:rFonts w:asciiTheme="minorHAnsi" w:hAnsiTheme="minorHAnsi" w:cs="Arial"/>
                <w:iCs/>
                <w:sz w:val="20"/>
              </w:rPr>
              <w:t>be excluded</w:t>
            </w:r>
            <w:r w:rsidR="00DF11B7" w:rsidRPr="00EE6405">
              <w:rPr>
                <w:rFonts w:asciiTheme="minorHAnsi" w:hAnsiTheme="minorHAnsi" w:cs="Arial"/>
                <w:iCs/>
                <w:sz w:val="20"/>
              </w:rPr>
              <w:t xml:space="preserve"> until all lesions are dry and no new lesions have developed for 48 hours</w:t>
            </w:r>
          </w:p>
          <w:p w14:paraId="1C9FF751"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 xml:space="preserve">All staff with Shingles must remain away from work until all lesions are dry or if commenced on appropriate antiviral medication, until 48 hours after the commencement of treatment, providing no new lesions have occurred in that time. Any lesion that is not dry after 48 hours of treatment must be covered with an occlusive dressing. </w:t>
            </w:r>
          </w:p>
          <w:p w14:paraId="1C9FF752" w14:textId="77777777" w:rsidR="00DF11B7" w:rsidRPr="00EE6405" w:rsidRDefault="00DF11B7" w:rsidP="00180ADA">
            <w:pPr>
              <w:rPr>
                <w:rFonts w:asciiTheme="minorHAnsi" w:hAnsiTheme="minorHAnsi" w:cs="Arial"/>
                <w:b/>
                <w:bCs/>
                <w:iCs/>
                <w:sz w:val="20"/>
              </w:rPr>
            </w:pPr>
            <w:r w:rsidRPr="00EE6405">
              <w:rPr>
                <w:rFonts w:asciiTheme="minorHAnsi" w:hAnsiTheme="minorHAnsi" w:cs="Arial"/>
                <w:b/>
                <w:bCs/>
                <w:iCs/>
                <w:sz w:val="20"/>
              </w:rPr>
              <w:t>Note:</w:t>
            </w:r>
          </w:p>
          <w:p w14:paraId="1C9FF753" w14:textId="77777777" w:rsidR="00DF11B7" w:rsidRPr="00EE6405" w:rsidRDefault="00DF11B7" w:rsidP="00180ADA">
            <w:pPr>
              <w:numPr>
                <w:ilvl w:val="0"/>
                <w:numId w:val="7"/>
              </w:numPr>
              <w:ind w:right="180"/>
              <w:rPr>
                <w:rFonts w:asciiTheme="minorHAnsi" w:hAnsiTheme="minorHAnsi" w:cs="Arial"/>
                <w:iCs/>
                <w:sz w:val="20"/>
              </w:rPr>
            </w:pPr>
            <w:r w:rsidRPr="00EE6405">
              <w:rPr>
                <w:rFonts w:asciiTheme="minorHAnsi" w:hAnsiTheme="minorHAnsi" w:cs="Arial"/>
                <w:iCs/>
                <w:sz w:val="20"/>
              </w:rPr>
              <w:t>Ensure unvaccinated or non-immune staff contact OMU to discuss immune status and immunisation</w:t>
            </w:r>
          </w:p>
          <w:p w14:paraId="1C9FF754" w14:textId="77777777" w:rsidR="00DF11B7" w:rsidRPr="00EE6405" w:rsidRDefault="00DF11B7" w:rsidP="00180ADA">
            <w:pPr>
              <w:numPr>
                <w:ilvl w:val="0"/>
                <w:numId w:val="7"/>
              </w:numPr>
              <w:ind w:right="38"/>
              <w:rPr>
                <w:rFonts w:asciiTheme="minorHAnsi" w:hAnsiTheme="minorHAnsi" w:cs="Arial"/>
                <w:iCs/>
                <w:sz w:val="20"/>
              </w:rPr>
            </w:pPr>
            <w:r w:rsidRPr="00EE6405">
              <w:rPr>
                <w:rFonts w:asciiTheme="minorHAnsi" w:hAnsiTheme="minorHAnsi" w:cs="Arial"/>
                <w:iCs/>
                <w:sz w:val="20"/>
              </w:rPr>
              <w:t>If exposed to chicken pox or shingles HCWs should contact the OMU or seek medical advice</w:t>
            </w:r>
          </w:p>
          <w:p w14:paraId="1C9FF755" w14:textId="77777777" w:rsidR="00DF11B7" w:rsidRPr="00EE6405" w:rsidRDefault="00DF11B7" w:rsidP="00180ADA">
            <w:pPr>
              <w:numPr>
                <w:ilvl w:val="0"/>
                <w:numId w:val="7"/>
              </w:numPr>
              <w:ind w:right="38"/>
              <w:rPr>
                <w:rFonts w:asciiTheme="minorHAnsi" w:hAnsiTheme="minorHAnsi" w:cs="Arial"/>
                <w:iCs/>
                <w:sz w:val="20"/>
              </w:rPr>
            </w:pPr>
            <w:r w:rsidRPr="00EE6405">
              <w:rPr>
                <w:rFonts w:asciiTheme="minorHAnsi" w:hAnsiTheme="minorHAnsi" w:cs="Arial"/>
                <w:iCs/>
                <w:sz w:val="20"/>
              </w:rPr>
              <w:t>HCWs who are non-immune should not care for patients with varicella zoster (Chicken pox or shingles)</w:t>
            </w:r>
          </w:p>
          <w:p w14:paraId="1C9FF756" w14:textId="77777777" w:rsidR="00DF11B7" w:rsidRPr="00EE6405" w:rsidRDefault="00DF11B7" w:rsidP="00180ADA">
            <w:pPr>
              <w:numPr>
                <w:ilvl w:val="0"/>
                <w:numId w:val="7"/>
              </w:numPr>
              <w:ind w:right="180"/>
              <w:rPr>
                <w:rFonts w:asciiTheme="minorHAnsi" w:hAnsiTheme="minorHAnsi" w:cs="Arial"/>
                <w:iCs/>
                <w:sz w:val="20"/>
              </w:rPr>
            </w:pPr>
            <w:r w:rsidRPr="00EE6405">
              <w:rPr>
                <w:rFonts w:asciiTheme="minorHAnsi" w:hAnsiTheme="minorHAnsi" w:cs="Arial"/>
                <w:iCs/>
                <w:sz w:val="20"/>
              </w:rPr>
              <w:t>If a HCW develops chicken pox or shingles when having been on duty they must notify their Manager and the OMU immediately</w:t>
            </w:r>
            <w:r w:rsidR="00BB4A53" w:rsidRPr="00EE6405">
              <w:rPr>
                <w:rFonts w:asciiTheme="minorHAnsi" w:hAnsiTheme="minorHAnsi" w:cs="Arial"/>
                <w:iCs/>
                <w:sz w:val="20"/>
              </w:rPr>
              <w:t xml:space="preserve"> and seek medical advice</w:t>
            </w:r>
            <w:r w:rsidRPr="00EE6405">
              <w:rPr>
                <w:rFonts w:asciiTheme="minorHAnsi" w:hAnsiTheme="minorHAnsi" w:cs="Arial"/>
                <w:iCs/>
                <w:sz w:val="20"/>
              </w:rPr>
              <w:t xml:space="preserve">.   </w:t>
            </w:r>
          </w:p>
        </w:tc>
      </w:tr>
      <w:tr w:rsidR="00DF11B7" w:rsidRPr="00EE6405" w14:paraId="1C9FF75A" w14:textId="77777777" w:rsidTr="00180ADA">
        <w:trPr>
          <w:jc w:val="center"/>
        </w:trPr>
        <w:tc>
          <w:tcPr>
            <w:tcW w:w="2700" w:type="dxa"/>
          </w:tcPr>
          <w:p w14:paraId="1C9FF758"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Cytomegalovirus (CMV)</w:t>
            </w:r>
          </w:p>
        </w:tc>
        <w:tc>
          <w:tcPr>
            <w:tcW w:w="6660" w:type="dxa"/>
          </w:tcPr>
          <w:p w14:paraId="1C9FF759"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No restrictions except for pregnant staff who should avoid direct prolonged contact with patients known to have CMV infection.</w:t>
            </w:r>
          </w:p>
        </w:tc>
      </w:tr>
      <w:tr w:rsidR="00DF11B7" w:rsidRPr="00EE6405" w14:paraId="1C9FF75E" w14:textId="77777777" w:rsidTr="00180ADA">
        <w:trPr>
          <w:jc w:val="center"/>
        </w:trPr>
        <w:tc>
          <w:tcPr>
            <w:tcW w:w="2700" w:type="dxa"/>
          </w:tcPr>
          <w:p w14:paraId="1C9FF75B"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lastRenderedPageBreak/>
              <w:t>Conjunctivitis</w:t>
            </w:r>
          </w:p>
          <w:p w14:paraId="1C9FF75C"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(acute infectious)</w:t>
            </w:r>
          </w:p>
        </w:tc>
        <w:tc>
          <w:tcPr>
            <w:tcW w:w="6660" w:type="dxa"/>
          </w:tcPr>
          <w:p w14:paraId="1C9FF75D"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Remain off work for 48 hours after eye drops have commenced and discharge has ceased.</w:t>
            </w:r>
          </w:p>
        </w:tc>
      </w:tr>
      <w:tr w:rsidR="00DF11B7" w:rsidRPr="00EE6405" w14:paraId="1C9FF761" w14:textId="77777777" w:rsidTr="00180ADA">
        <w:trPr>
          <w:jc w:val="center"/>
        </w:trPr>
        <w:tc>
          <w:tcPr>
            <w:tcW w:w="2700" w:type="dxa"/>
          </w:tcPr>
          <w:p w14:paraId="1C9FF75F"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Hepatitis A</w:t>
            </w:r>
          </w:p>
        </w:tc>
        <w:tc>
          <w:tcPr>
            <w:tcW w:w="6660" w:type="dxa"/>
          </w:tcPr>
          <w:p w14:paraId="1C9FF760"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Exclude for a least seven days after the onset of jaundice</w:t>
            </w:r>
            <w:r w:rsidR="00D93DE9" w:rsidRPr="00EE6405">
              <w:rPr>
                <w:rFonts w:asciiTheme="minorHAnsi" w:hAnsiTheme="minorHAnsi" w:cs="Arial"/>
                <w:iCs/>
                <w:sz w:val="20"/>
              </w:rPr>
              <w:t xml:space="preserve"> (see fact sheet for further information)</w:t>
            </w:r>
            <w:r w:rsidRPr="00EE6405">
              <w:rPr>
                <w:rFonts w:asciiTheme="minorHAnsi" w:hAnsiTheme="minorHAnsi" w:cs="Arial"/>
                <w:iCs/>
                <w:sz w:val="20"/>
              </w:rPr>
              <w:t>.</w:t>
            </w:r>
          </w:p>
        </w:tc>
      </w:tr>
      <w:tr w:rsidR="00DF11B7" w:rsidRPr="00EE6405" w14:paraId="1C9FF767" w14:textId="77777777" w:rsidTr="00180ADA">
        <w:trPr>
          <w:jc w:val="center"/>
        </w:trPr>
        <w:tc>
          <w:tcPr>
            <w:tcW w:w="2700" w:type="dxa"/>
          </w:tcPr>
          <w:p w14:paraId="1C9FF762"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 xml:space="preserve">Herpes Simplex </w:t>
            </w:r>
          </w:p>
          <w:p w14:paraId="1C9FF763"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(Cold Sores)</w:t>
            </w:r>
          </w:p>
        </w:tc>
        <w:tc>
          <w:tcPr>
            <w:tcW w:w="6660" w:type="dxa"/>
          </w:tcPr>
          <w:p w14:paraId="1C9FF764"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HCWs should cover lesion whenever possible</w:t>
            </w:r>
          </w:p>
          <w:p w14:paraId="1C9FF765" w14:textId="77777777" w:rsidR="00DF11B7" w:rsidRPr="00EE6405" w:rsidRDefault="009773B1" w:rsidP="00180ADA">
            <w:pPr>
              <w:numPr>
                <w:ilvl w:val="0"/>
                <w:numId w:val="7"/>
              </w:numPr>
              <w:rPr>
                <w:rFonts w:asciiTheme="minorHAnsi" w:hAnsiTheme="minorHAnsi" w:cs="Arial"/>
                <w:iCs/>
                <w:sz w:val="20"/>
              </w:rPr>
            </w:pPr>
            <w:r w:rsidRPr="00EE6405">
              <w:rPr>
                <w:rFonts w:asciiTheme="minorHAnsi" w:hAnsiTheme="minorHAnsi" w:cs="Arial"/>
                <w:iCs/>
                <w:sz w:val="20"/>
              </w:rPr>
              <w:t>E</w:t>
            </w:r>
            <w:r w:rsidR="00DF11B7" w:rsidRPr="00EE6405">
              <w:rPr>
                <w:rFonts w:asciiTheme="minorHAnsi" w:hAnsiTheme="minorHAnsi" w:cs="Arial"/>
                <w:iCs/>
                <w:sz w:val="20"/>
              </w:rPr>
              <w:t>xclude HCWs from caring for neonates, immunocompromised patients (severely neutropenic patients), operating rooms and delivery suite until 48 hours after anti viral medication has commenced or until lesion is dry</w:t>
            </w:r>
          </w:p>
          <w:p w14:paraId="1C9FF766" w14:textId="77777777" w:rsidR="00D93DE9"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A HCW can be deployed to a non-clinical area.</w:t>
            </w:r>
          </w:p>
        </w:tc>
      </w:tr>
      <w:tr w:rsidR="00DF11B7" w:rsidRPr="00EE6405" w14:paraId="1C9FF76E" w14:textId="77777777" w:rsidTr="00180ADA">
        <w:trPr>
          <w:jc w:val="center"/>
        </w:trPr>
        <w:tc>
          <w:tcPr>
            <w:tcW w:w="2700" w:type="dxa"/>
          </w:tcPr>
          <w:p w14:paraId="1C9FF768"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Influenza</w:t>
            </w:r>
          </w:p>
        </w:tc>
        <w:tc>
          <w:tcPr>
            <w:tcW w:w="6660" w:type="dxa"/>
          </w:tcPr>
          <w:p w14:paraId="1C9FF769"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 xml:space="preserve">All staff must remain away from work: </w:t>
            </w:r>
          </w:p>
          <w:p w14:paraId="1C9FF76A" w14:textId="77777777" w:rsidR="00DF11B7" w:rsidRPr="00EE6405" w:rsidRDefault="00DF11B7" w:rsidP="00180ADA">
            <w:pPr>
              <w:pStyle w:val="ListParagraph"/>
              <w:numPr>
                <w:ilvl w:val="0"/>
                <w:numId w:val="8"/>
              </w:numPr>
              <w:rPr>
                <w:rFonts w:asciiTheme="minorHAnsi" w:hAnsiTheme="minorHAnsi" w:cs="Arial"/>
                <w:iCs/>
                <w:sz w:val="20"/>
              </w:rPr>
            </w:pPr>
            <w:r w:rsidRPr="00EE6405">
              <w:rPr>
                <w:rFonts w:asciiTheme="minorHAnsi" w:hAnsiTheme="minorHAnsi" w:cs="Arial"/>
                <w:iCs/>
                <w:sz w:val="20"/>
              </w:rPr>
              <w:t xml:space="preserve">Until 72 hours after anti viral treatment has commenced or </w:t>
            </w:r>
          </w:p>
          <w:p w14:paraId="1C9FF76B" w14:textId="77777777" w:rsidR="00DF11B7" w:rsidRPr="00EE6405" w:rsidRDefault="00DF11B7" w:rsidP="00180ADA">
            <w:pPr>
              <w:pStyle w:val="ListParagraph"/>
              <w:numPr>
                <w:ilvl w:val="0"/>
                <w:numId w:val="8"/>
              </w:numPr>
              <w:rPr>
                <w:rFonts w:asciiTheme="minorHAnsi" w:hAnsiTheme="minorHAnsi" w:cs="Arial"/>
                <w:b/>
                <w:iCs/>
                <w:sz w:val="20"/>
              </w:rPr>
            </w:pPr>
            <w:r w:rsidRPr="00EE6405">
              <w:rPr>
                <w:rFonts w:asciiTheme="minorHAnsi" w:hAnsiTheme="minorHAnsi" w:cs="Arial"/>
                <w:iCs/>
                <w:sz w:val="20"/>
              </w:rPr>
              <w:t xml:space="preserve">7 days if untreated </w:t>
            </w:r>
          </w:p>
          <w:p w14:paraId="1C9FF76C" w14:textId="77777777" w:rsidR="00DF11B7" w:rsidRPr="00EE6405" w:rsidRDefault="00DF11B7" w:rsidP="00180ADA">
            <w:pPr>
              <w:pStyle w:val="ListParagraph"/>
              <w:ind w:left="360"/>
              <w:rPr>
                <w:rFonts w:asciiTheme="minorHAnsi" w:hAnsiTheme="minorHAnsi" w:cs="Arial"/>
                <w:b/>
                <w:iCs/>
                <w:sz w:val="20"/>
              </w:rPr>
            </w:pPr>
            <w:r w:rsidRPr="00EE6405">
              <w:rPr>
                <w:rFonts w:asciiTheme="minorHAnsi" w:hAnsiTheme="minorHAnsi" w:cs="Arial"/>
                <w:iCs/>
                <w:sz w:val="20"/>
              </w:rPr>
              <w:t>AND</w:t>
            </w:r>
          </w:p>
          <w:p w14:paraId="1C9FF76D"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All staff must be fever free for at least 24 hours before returning to work.</w:t>
            </w:r>
          </w:p>
        </w:tc>
      </w:tr>
      <w:tr w:rsidR="00DF11B7" w:rsidRPr="00EE6405" w14:paraId="1C9FF773" w14:textId="77777777" w:rsidTr="00180ADA">
        <w:trPr>
          <w:jc w:val="center"/>
        </w:trPr>
        <w:tc>
          <w:tcPr>
            <w:tcW w:w="2700" w:type="dxa"/>
          </w:tcPr>
          <w:p w14:paraId="1C9FF76F" w14:textId="77777777" w:rsidR="00DF11B7" w:rsidRPr="00EE6405" w:rsidRDefault="00DF11B7" w:rsidP="00180ADA">
            <w:pPr>
              <w:rPr>
                <w:rFonts w:asciiTheme="minorHAnsi" w:hAnsiTheme="minorHAnsi" w:cs="Arial"/>
                <w:iCs/>
                <w:sz w:val="20"/>
                <w:lang w:val="fr-FR"/>
              </w:rPr>
            </w:pPr>
            <w:r w:rsidRPr="00EE6405">
              <w:rPr>
                <w:rFonts w:asciiTheme="minorHAnsi" w:hAnsiTheme="minorHAnsi" w:cs="Arial"/>
                <w:iCs/>
                <w:sz w:val="20"/>
                <w:lang w:val="fr-FR"/>
              </w:rPr>
              <w:t>M</w:t>
            </w:r>
            <w:r w:rsidR="00631E04" w:rsidRPr="00EE6405">
              <w:rPr>
                <w:rFonts w:asciiTheme="minorHAnsi" w:hAnsiTheme="minorHAnsi" w:cs="Arial"/>
                <w:iCs/>
                <w:sz w:val="20"/>
                <w:lang w:val="fr-FR"/>
              </w:rPr>
              <w:t xml:space="preserve">ethicillin </w:t>
            </w:r>
            <w:r w:rsidRPr="00EE6405">
              <w:rPr>
                <w:rFonts w:asciiTheme="minorHAnsi" w:hAnsiTheme="minorHAnsi" w:cs="Arial"/>
                <w:iCs/>
                <w:sz w:val="20"/>
                <w:lang w:val="fr-FR"/>
              </w:rPr>
              <w:t xml:space="preserve">Resistant </w:t>
            </w:r>
            <w:r w:rsidRPr="004840F8">
              <w:rPr>
                <w:rFonts w:asciiTheme="minorHAnsi" w:hAnsiTheme="minorHAnsi" w:cs="Arial"/>
                <w:i/>
                <w:iCs/>
                <w:sz w:val="20"/>
                <w:lang w:val="fr-FR"/>
              </w:rPr>
              <w:t xml:space="preserve">Staphylococcus </w:t>
            </w:r>
            <w:r w:rsidRPr="00EE6405">
              <w:rPr>
                <w:rFonts w:asciiTheme="minorHAnsi" w:hAnsiTheme="minorHAnsi" w:cs="Arial"/>
                <w:iCs/>
                <w:sz w:val="20"/>
                <w:lang w:val="fr-FR"/>
              </w:rPr>
              <w:t>aureus (MRSA)</w:t>
            </w:r>
          </w:p>
        </w:tc>
        <w:tc>
          <w:tcPr>
            <w:tcW w:w="6660" w:type="dxa"/>
          </w:tcPr>
          <w:p w14:paraId="1C9FF770"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All staff identified with MRSA must notify IPCU</w:t>
            </w:r>
          </w:p>
          <w:p w14:paraId="1C9FF771"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Staff must be excluded from work until all skin lesions have healed</w:t>
            </w:r>
          </w:p>
          <w:p w14:paraId="1C9FF772"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Staff must be off antibiotics before undertaking repeat tests.</w:t>
            </w:r>
          </w:p>
        </w:tc>
      </w:tr>
      <w:tr w:rsidR="00DF11B7" w:rsidRPr="00EE6405" w14:paraId="1C9FF777" w14:textId="77777777" w:rsidTr="00180ADA">
        <w:trPr>
          <w:jc w:val="center"/>
        </w:trPr>
        <w:tc>
          <w:tcPr>
            <w:tcW w:w="2700" w:type="dxa"/>
          </w:tcPr>
          <w:p w14:paraId="1C9FF774"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 xml:space="preserve">Methicillin Sensitive </w:t>
            </w:r>
            <w:r w:rsidRPr="004840F8">
              <w:rPr>
                <w:rFonts w:asciiTheme="minorHAnsi" w:hAnsiTheme="minorHAnsi" w:cs="Arial"/>
                <w:i/>
                <w:iCs/>
                <w:sz w:val="20"/>
                <w:lang w:val="fr-FR"/>
              </w:rPr>
              <w:t>Staphylococcus</w:t>
            </w:r>
            <w:r w:rsidRPr="00EE6405">
              <w:rPr>
                <w:rFonts w:asciiTheme="minorHAnsi" w:hAnsiTheme="minorHAnsi" w:cs="Arial"/>
                <w:iCs/>
                <w:sz w:val="20"/>
                <w:lang w:val="fr-FR"/>
              </w:rPr>
              <w:t xml:space="preserve"> aureus </w:t>
            </w:r>
            <w:r w:rsidRPr="00EE6405">
              <w:rPr>
                <w:rFonts w:asciiTheme="minorHAnsi" w:hAnsiTheme="minorHAnsi" w:cs="Arial"/>
                <w:iCs/>
                <w:sz w:val="20"/>
              </w:rPr>
              <w:t>(MSSA)</w:t>
            </w:r>
          </w:p>
        </w:tc>
        <w:tc>
          <w:tcPr>
            <w:tcW w:w="6660" w:type="dxa"/>
          </w:tcPr>
          <w:p w14:paraId="1C9FF775"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Lesions must be covered otherwise HCWs should be excluded from direct patient care and food preparation</w:t>
            </w:r>
          </w:p>
          <w:p w14:paraId="1C9FF776"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HCWs with predisposing skin conditions should be rostered away from patients with staphylococcal infections.</w:t>
            </w:r>
          </w:p>
        </w:tc>
      </w:tr>
      <w:tr w:rsidR="00DF11B7" w:rsidRPr="00EE6405" w14:paraId="1C9FF77B" w14:textId="77777777" w:rsidTr="00180ADA">
        <w:trPr>
          <w:jc w:val="center"/>
        </w:trPr>
        <w:tc>
          <w:tcPr>
            <w:tcW w:w="2700" w:type="dxa"/>
          </w:tcPr>
          <w:p w14:paraId="1C9FF778"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Measles</w:t>
            </w:r>
          </w:p>
        </w:tc>
        <w:tc>
          <w:tcPr>
            <w:tcW w:w="6660" w:type="dxa"/>
          </w:tcPr>
          <w:p w14:paraId="1C9FF779"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Exclude for at least 5 days from the appearance of the rash</w:t>
            </w:r>
          </w:p>
          <w:p w14:paraId="1C9FF77A"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 xml:space="preserve">All staff suspected or identified with Measles must notify IPCU as contact tracing will need to be undertaken. </w:t>
            </w:r>
          </w:p>
        </w:tc>
      </w:tr>
      <w:tr w:rsidR="00DF11B7" w:rsidRPr="00EE6405" w14:paraId="1C9FF77E" w14:textId="77777777" w:rsidTr="00180ADA">
        <w:trPr>
          <w:jc w:val="center"/>
        </w:trPr>
        <w:tc>
          <w:tcPr>
            <w:tcW w:w="2700" w:type="dxa"/>
          </w:tcPr>
          <w:p w14:paraId="1C9FF77C"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Mumps</w:t>
            </w:r>
          </w:p>
        </w:tc>
        <w:tc>
          <w:tcPr>
            <w:tcW w:w="6660" w:type="dxa"/>
          </w:tcPr>
          <w:p w14:paraId="1C9FF77D" w14:textId="77777777" w:rsidR="00DF11B7" w:rsidRPr="00EE6405" w:rsidRDefault="00DF11B7" w:rsidP="00180ADA">
            <w:pPr>
              <w:numPr>
                <w:ilvl w:val="0"/>
                <w:numId w:val="7"/>
              </w:numPr>
              <w:rPr>
                <w:rFonts w:asciiTheme="minorHAnsi" w:hAnsiTheme="minorHAnsi"/>
                <w:b/>
                <w:bCs/>
                <w:i/>
                <w:iCs/>
                <w:sz w:val="20"/>
              </w:rPr>
            </w:pPr>
            <w:r w:rsidRPr="00EE6405">
              <w:rPr>
                <w:rFonts w:asciiTheme="minorHAnsi" w:hAnsiTheme="minorHAnsi" w:cs="Arial"/>
                <w:iCs/>
                <w:sz w:val="20"/>
              </w:rPr>
              <w:t>An infected staff member should be excluded from work for at least 9 days after onset of parotitis or swelling.</w:t>
            </w:r>
          </w:p>
        </w:tc>
      </w:tr>
      <w:tr w:rsidR="00DF11B7" w:rsidRPr="00EE6405" w14:paraId="1C9FF782" w14:textId="77777777" w:rsidTr="00180ADA">
        <w:trPr>
          <w:jc w:val="center"/>
        </w:trPr>
        <w:tc>
          <w:tcPr>
            <w:tcW w:w="2700" w:type="dxa"/>
          </w:tcPr>
          <w:p w14:paraId="1C9FF77F"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 xml:space="preserve">Pediculosis </w:t>
            </w:r>
          </w:p>
          <w:p w14:paraId="1C9FF780"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(Head Lice)</w:t>
            </w:r>
          </w:p>
        </w:tc>
        <w:tc>
          <w:tcPr>
            <w:tcW w:w="6660" w:type="dxa"/>
          </w:tcPr>
          <w:p w14:paraId="1C9FF781"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Exclude from patient contact or clinical work until the treatment has been commenced and HCW is free of lice.</w:t>
            </w:r>
          </w:p>
        </w:tc>
      </w:tr>
      <w:tr w:rsidR="00DF11B7" w:rsidRPr="00EE6405" w14:paraId="1C9FF787" w14:textId="77777777" w:rsidTr="00180ADA">
        <w:trPr>
          <w:jc w:val="center"/>
        </w:trPr>
        <w:tc>
          <w:tcPr>
            <w:tcW w:w="2700" w:type="dxa"/>
          </w:tcPr>
          <w:p w14:paraId="1C9FF783"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Rubella</w:t>
            </w:r>
          </w:p>
        </w:tc>
        <w:tc>
          <w:tcPr>
            <w:tcW w:w="6660" w:type="dxa"/>
          </w:tcPr>
          <w:p w14:paraId="1C9FF784"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All staff, especially female staff of child bearing age should ensure their immune status against Rubella is adequate.</w:t>
            </w:r>
          </w:p>
          <w:p w14:paraId="1C9FF785"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If non-immune staff member is exposed then they should be excluded from direct patient care from day seven after exposure until day 21.</w:t>
            </w:r>
          </w:p>
          <w:p w14:paraId="1C9FF786" w14:textId="77777777" w:rsidR="009773B1" w:rsidRPr="00EE6405" w:rsidRDefault="009773B1" w:rsidP="00180ADA">
            <w:pPr>
              <w:numPr>
                <w:ilvl w:val="0"/>
                <w:numId w:val="7"/>
              </w:numPr>
              <w:rPr>
                <w:rFonts w:asciiTheme="minorHAnsi" w:hAnsiTheme="minorHAnsi" w:cs="Arial"/>
                <w:iCs/>
                <w:sz w:val="20"/>
              </w:rPr>
            </w:pPr>
            <w:r w:rsidRPr="00EE6405">
              <w:rPr>
                <w:rFonts w:asciiTheme="minorHAnsi" w:hAnsiTheme="minorHAnsi" w:cs="Arial"/>
                <w:iCs/>
                <w:sz w:val="20"/>
              </w:rPr>
              <w:t>Staff with confirmed rubella should be excluded for 4 days after the appearance of the rash.</w:t>
            </w:r>
          </w:p>
        </w:tc>
      </w:tr>
      <w:tr w:rsidR="00DF11B7" w:rsidRPr="00EE6405" w14:paraId="1C9FF78B" w14:textId="77777777" w:rsidTr="00180ADA">
        <w:trPr>
          <w:jc w:val="center"/>
        </w:trPr>
        <w:tc>
          <w:tcPr>
            <w:tcW w:w="2700" w:type="dxa"/>
          </w:tcPr>
          <w:p w14:paraId="1C9FF788"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Tuberculosis (TB)</w:t>
            </w:r>
          </w:p>
        </w:tc>
        <w:tc>
          <w:tcPr>
            <w:tcW w:w="6660" w:type="dxa"/>
          </w:tcPr>
          <w:p w14:paraId="1C9FF789"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A HCW will remain off work for a minimum of two weeks after commencing effective pulmonary TB therapy</w:t>
            </w:r>
          </w:p>
          <w:p w14:paraId="1C9FF78A" w14:textId="77777777" w:rsidR="00DF11B7" w:rsidRPr="00EE6405" w:rsidRDefault="00DF11B7" w:rsidP="009A74B1">
            <w:pPr>
              <w:numPr>
                <w:ilvl w:val="0"/>
                <w:numId w:val="7"/>
              </w:numPr>
              <w:rPr>
                <w:rFonts w:asciiTheme="minorHAnsi" w:hAnsiTheme="minorHAnsi" w:cs="Arial"/>
                <w:iCs/>
                <w:sz w:val="20"/>
              </w:rPr>
            </w:pPr>
            <w:r w:rsidRPr="00EE6405">
              <w:rPr>
                <w:rFonts w:asciiTheme="minorHAnsi" w:hAnsiTheme="minorHAnsi" w:cs="Arial"/>
                <w:iCs/>
                <w:sz w:val="20"/>
              </w:rPr>
              <w:t xml:space="preserve">A clinical review by </w:t>
            </w:r>
            <w:r w:rsidR="009A74B1" w:rsidRPr="00EE6405">
              <w:rPr>
                <w:rFonts w:asciiTheme="minorHAnsi" w:hAnsiTheme="minorHAnsi" w:cs="Arial"/>
                <w:iCs/>
                <w:sz w:val="20"/>
              </w:rPr>
              <w:t xml:space="preserve">a </w:t>
            </w:r>
            <w:r w:rsidR="009A74B1" w:rsidRPr="00EE6405">
              <w:rPr>
                <w:rFonts w:asciiTheme="minorHAnsi" w:hAnsiTheme="minorHAnsi"/>
                <w:sz w:val="20"/>
              </w:rPr>
              <w:t>specialist physician in tuberculosis management</w:t>
            </w:r>
            <w:r w:rsidR="009A74B1" w:rsidRPr="00EE6405">
              <w:rPr>
                <w:rFonts w:asciiTheme="minorHAnsi" w:hAnsiTheme="minorHAnsi" w:cs="Arial"/>
                <w:iCs/>
                <w:sz w:val="20"/>
              </w:rPr>
              <w:t xml:space="preserve"> </w:t>
            </w:r>
            <w:r w:rsidRPr="00EE6405">
              <w:rPr>
                <w:rFonts w:asciiTheme="minorHAnsi" w:hAnsiTheme="minorHAnsi" w:cs="Arial"/>
                <w:iCs/>
                <w:sz w:val="20"/>
              </w:rPr>
              <w:t>must be undertaken prior to returning to work.</w:t>
            </w:r>
          </w:p>
        </w:tc>
      </w:tr>
      <w:tr w:rsidR="009773B1" w:rsidRPr="00EE6405" w14:paraId="1C9FF78E" w14:textId="77777777" w:rsidTr="00180ADA">
        <w:trPr>
          <w:jc w:val="center"/>
        </w:trPr>
        <w:tc>
          <w:tcPr>
            <w:tcW w:w="2700" w:type="dxa"/>
          </w:tcPr>
          <w:p w14:paraId="1C9FF78C" w14:textId="77777777" w:rsidR="009773B1" w:rsidRPr="00EE6405" w:rsidRDefault="009773B1" w:rsidP="00180ADA">
            <w:pPr>
              <w:rPr>
                <w:rFonts w:asciiTheme="minorHAnsi" w:hAnsiTheme="minorHAnsi" w:cs="Arial"/>
                <w:iCs/>
                <w:sz w:val="20"/>
              </w:rPr>
            </w:pPr>
            <w:r w:rsidRPr="00EE6405">
              <w:rPr>
                <w:rFonts w:asciiTheme="minorHAnsi" w:hAnsiTheme="minorHAnsi" w:cs="Arial"/>
                <w:iCs/>
                <w:sz w:val="20"/>
              </w:rPr>
              <w:t>Viral respiratory tract infections</w:t>
            </w:r>
          </w:p>
        </w:tc>
        <w:tc>
          <w:tcPr>
            <w:tcW w:w="6660" w:type="dxa"/>
          </w:tcPr>
          <w:p w14:paraId="1C9FF78D" w14:textId="77777777" w:rsidR="009773B1" w:rsidRPr="00EE6405" w:rsidRDefault="009773B1" w:rsidP="00180ADA">
            <w:pPr>
              <w:numPr>
                <w:ilvl w:val="0"/>
                <w:numId w:val="7"/>
              </w:numPr>
              <w:rPr>
                <w:rFonts w:asciiTheme="minorHAnsi" w:hAnsiTheme="minorHAnsi" w:cs="Arial"/>
                <w:iCs/>
                <w:sz w:val="20"/>
              </w:rPr>
            </w:pPr>
            <w:r w:rsidRPr="00EE6405">
              <w:rPr>
                <w:rFonts w:asciiTheme="minorHAnsi" w:hAnsiTheme="minorHAnsi" w:cs="Arial"/>
                <w:iCs/>
                <w:sz w:val="20"/>
              </w:rPr>
              <w:t>Exclude staff from contact with susceptible people until no longer symptomatic.</w:t>
            </w:r>
          </w:p>
        </w:tc>
      </w:tr>
      <w:tr w:rsidR="00DF11B7" w:rsidRPr="00EE6405" w14:paraId="1C9FF792" w14:textId="77777777" w:rsidTr="00180ADA">
        <w:trPr>
          <w:jc w:val="center"/>
        </w:trPr>
        <w:tc>
          <w:tcPr>
            <w:tcW w:w="2700" w:type="dxa"/>
          </w:tcPr>
          <w:p w14:paraId="1C9FF78F"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Whooping Cough (Pertussis)</w:t>
            </w:r>
          </w:p>
        </w:tc>
        <w:tc>
          <w:tcPr>
            <w:tcW w:w="6660" w:type="dxa"/>
          </w:tcPr>
          <w:p w14:paraId="1C9FF790"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Excluded from work for at least five days after commencing effective antibiotic therapy</w:t>
            </w:r>
            <w:r w:rsidR="007B77DD" w:rsidRPr="00EE6405">
              <w:rPr>
                <w:rFonts w:asciiTheme="minorHAnsi" w:hAnsiTheme="minorHAnsi" w:cs="Arial"/>
                <w:iCs/>
                <w:sz w:val="20"/>
              </w:rPr>
              <w:t xml:space="preserve"> </w:t>
            </w:r>
            <w:r w:rsidR="000925E2" w:rsidRPr="00EE6405">
              <w:rPr>
                <w:rFonts w:asciiTheme="minorHAnsi" w:hAnsiTheme="minorHAnsi" w:cs="Arial"/>
                <w:iCs/>
                <w:sz w:val="20"/>
              </w:rPr>
              <w:t>or for 21 days after the onset if not receiving antibiotic treatment</w:t>
            </w:r>
            <w:r w:rsidR="007B77DD" w:rsidRPr="00EE6405">
              <w:rPr>
                <w:rFonts w:asciiTheme="minorHAnsi" w:hAnsiTheme="minorHAnsi" w:cs="Arial"/>
                <w:iCs/>
                <w:sz w:val="20"/>
              </w:rPr>
              <w:t xml:space="preserve"> </w:t>
            </w:r>
          </w:p>
          <w:p w14:paraId="1C9FF791"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Non immune staff should contact OMU to discuss vaccination.</w:t>
            </w:r>
          </w:p>
        </w:tc>
      </w:tr>
      <w:tr w:rsidR="00DF11B7" w:rsidRPr="00EE6405" w14:paraId="1C9FF797" w14:textId="77777777" w:rsidTr="00180ADA">
        <w:trPr>
          <w:jc w:val="center"/>
        </w:trPr>
        <w:tc>
          <w:tcPr>
            <w:tcW w:w="2700" w:type="dxa"/>
          </w:tcPr>
          <w:p w14:paraId="1C9FF793"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Streptococcal Infection</w:t>
            </w:r>
          </w:p>
        </w:tc>
        <w:tc>
          <w:tcPr>
            <w:tcW w:w="6660" w:type="dxa"/>
          </w:tcPr>
          <w:p w14:paraId="1C9FF794" w14:textId="77777777" w:rsidR="00DF11B7" w:rsidRPr="00727B9D" w:rsidRDefault="00DF11B7" w:rsidP="004A14F7">
            <w:pPr>
              <w:pStyle w:val="ListBullet"/>
              <w:rPr>
                <w:sz w:val="20"/>
              </w:rPr>
            </w:pPr>
            <w:r w:rsidRPr="00727B9D">
              <w:rPr>
                <w:sz w:val="20"/>
              </w:rPr>
              <w:t>Cover lesions and seek medical advice for systemic and local treatment.</w:t>
            </w:r>
          </w:p>
          <w:p w14:paraId="1C9FF795" w14:textId="77777777" w:rsidR="00EF113B" w:rsidRPr="00727B9D" w:rsidRDefault="00EF113B" w:rsidP="004A14F7">
            <w:pPr>
              <w:pStyle w:val="ListBullet"/>
              <w:rPr>
                <w:sz w:val="20"/>
              </w:rPr>
            </w:pPr>
            <w:r w:rsidRPr="00727B9D">
              <w:rPr>
                <w:sz w:val="20"/>
              </w:rPr>
              <w:t xml:space="preserve">If </w:t>
            </w:r>
            <w:r w:rsidR="000925E2" w:rsidRPr="00727B9D">
              <w:rPr>
                <w:sz w:val="20"/>
              </w:rPr>
              <w:t>lesions cannot be covered employees must not provide direct patient care nor prepare hospital food until 24 hours after commencement of appropriate antibiotic therapy</w:t>
            </w:r>
          </w:p>
          <w:p w14:paraId="1C9FF796" w14:textId="77777777" w:rsidR="00EF113B" w:rsidRPr="00727B9D" w:rsidRDefault="000925E2" w:rsidP="004A14F7">
            <w:pPr>
              <w:pStyle w:val="ListBullet"/>
              <w:rPr>
                <w:sz w:val="20"/>
              </w:rPr>
            </w:pPr>
            <w:r w:rsidRPr="00727B9D">
              <w:rPr>
                <w:sz w:val="20"/>
              </w:rPr>
              <w:t>Employees with pharyngitis/tonsillitis should avoid patient contact for at least 24 hours after starting appropriate antibiotic therapy</w:t>
            </w:r>
          </w:p>
        </w:tc>
      </w:tr>
      <w:tr w:rsidR="00DF11B7" w:rsidRPr="00EE6405" w14:paraId="1C9FF79A" w14:textId="77777777" w:rsidTr="00180ADA">
        <w:trPr>
          <w:jc w:val="center"/>
        </w:trPr>
        <w:tc>
          <w:tcPr>
            <w:tcW w:w="2700" w:type="dxa"/>
          </w:tcPr>
          <w:p w14:paraId="1C9FF798" w14:textId="77777777" w:rsidR="00DF11B7" w:rsidRPr="00EE6405" w:rsidRDefault="00DF11B7" w:rsidP="00180ADA">
            <w:pPr>
              <w:rPr>
                <w:rFonts w:asciiTheme="minorHAnsi" w:hAnsiTheme="minorHAnsi" w:cs="Arial"/>
                <w:iCs/>
                <w:sz w:val="20"/>
              </w:rPr>
            </w:pPr>
            <w:r w:rsidRPr="00EE6405">
              <w:rPr>
                <w:rFonts w:asciiTheme="minorHAnsi" w:hAnsiTheme="minorHAnsi" w:cs="Arial"/>
                <w:iCs/>
                <w:sz w:val="20"/>
              </w:rPr>
              <w:t>Scabies</w:t>
            </w:r>
          </w:p>
        </w:tc>
        <w:tc>
          <w:tcPr>
            <w:tcW w:w="6660" w:type="dxa"/>
          </w:tcPr>
          <w:p w14:paraId="1C9FF799" w14:textId="77777777" w:rsidR="00DF11B7" w:rsidRPr="00EE6405" w:rsidRDefault="00DF11B7" w:rsidP="00180ADA">
            <w:pPr>
              <w:numPr>
                <w:ilvl w:val="0"/>
                <w:numId w:val="7"/>
              </w:numPr>
              <w:rPr>
                <w:rFonts w:asciiTheme="minorHAnsi" w:hAnsiTheme="minorHAnsi" w:cs="Arial"/>
                <w:iCs/>
                <w:sz w:val="20"/>
              </w:rPr>
            </w:pPr>
            <w:r w:rsidRPr="00EE6405">
              <w:rPr>
                <w:rFonts w:asciiTheme="minorHAnsi" w:hAnsiTheme="minorHAnsi" w:cs="Arial"/>
                <w:iCs/>
                <w:sz w:val="20"/>
              </w:rPr>
              <w:t xml:space="preserve">HCWs should not be rostered for work for at least 24 hours after </w:t>
            </w:r>
            <w:r w:rsidRPr="00EE6405">
              <w:rPr>
                <w:rFonts w:asciiTheme="minorHAnsi" w:hAnsiTheme="minorHAnsi" w:cs="Arial"/>
                <w:iCs/>
                <w:sz w:val="20"/>
              </w:rPr>
              <w:lastRenderedPageBreak/>
              <w:t>commencement of effective treatment.</w:t>
            </w:r>
          </w:p>
        </w:tc>
      </w:tr>
    </w:tbl>
    <w:p w14:paraId="1C9FF79B" w14:textId="77777777" w:rsidR="00DF11B7" w:rsidRPr="00EE6405" w:rsidRDefault="00DF11B7" w:rsidP="00DF11B7">
      <w:pPr>
        <w:rPr>
          <w:rFonts w:cs="Arial"/>
          <w:i/>
          <w:szCs w:val="24"/>
        </w:rPr>
      </w:pPr>
    </w:p>
    <w:p w14:paraId="1C9FF79C" w14:textId="77777777" w:rsidR="00DF11B7" w:rsidRPr="00EE6405" w:rsidRDefault="00790983" w:rsidP="00DF11B7">
      <w:pPr>
        <w:pStyle w:val="Heading2"/>
      </w:pPr>
      <w:bookmarkStart w:id="207" w:name="_Toc481407648"/>
      <w:bookmarkStart w:id="208" w:name="_Toc49781825"/>
      <w:r>
        <w:t>Code of d</w:t>
      </w:r>
      <w:r w:rsidR="00DF11B7" w:rsidRPr="00EE6405">
        <w:t xml:space="preserve">ress or </w:t>
      </w:r>
      <w:r>
        <w:t>attire in restricted/s</w:t>
      </w:r>
      <w:r w:rsidR="00DF11B7" w:rsidRPr="00EE6405">
        <w:t xml:space="preserve">emi restricted </w:t>
      </w:r>
      <w:r>
        <w:t>procedure a</w:t>
      </w:r>
      <w:r w:rsidR="00DF11B7" w:rsidRPr="00EE6405">
        <w:t>reas</w:t>
      </w:r>
      <w:bookmarkEnd w:id="207"/>
      <w:bookmarkEnd w:id="208"/>
    </w:p>
    <w:p w14:paraId="1C9FF79D" w14:textId="77777777" w:rsidR="00DF11B7" w:rsidRPr="00EE6405" w:rsidRDefault="00DF11B7" w:rsidP="00DF11B7">
      <w:pPr>
        <w:rPr>
          <w:rFonts w:cs="Arial"/>
          <w:szCs w:val="24"/>
        </w:rPr>
      </w:pPr>
      <w:r w:rsidRPr="00EE6405">
        <w:rPr>
          <w:rFonts w:cs="Arial"/>
          <w:szCs w:val="24"/>
        </w:rPr>
        <w:t xml:space="preserve">Surgical scrub attire is worn as part of multiple activities designed to promote and maintain a high level of cleanliness, hygiene and good infection control within the restricted/semi restricted area. </w:t>
      </w:r>
      <w:r w:rsidR="00E13B87">
        <w:rPr>
          <w:rFonts w:cs="Arial"/>
          <w:szCs w:val="24"/>
        </w:rPr>
        <w:t>‘S</w:t>
      </w:r>
      <w:r w:rsidRPr="00EE6405">
        <w:rPr>
          <w:rFonts w:cs="Arial"/>
          <w:szCs w:val="24"/>
        </w:rPr>
        <w:t>treet clothes’ are not</w:t>
      </w:r>
      <w:r w:rsidR="00E13B87">
        <w:rPr>
          <w:rFonts w:cs="Arial"/>
          <w:szCs w:val="24"/>
        </w:rPr>
        <w:t xml:space="preserve"> to be</w:t>
      </w:r>
      <w:r w:rsidRPr="00EE6405">
        <w:rPr>
          <w:rFonts w:cs="Arial"/>
          <w:szCs w:val="24"/>
        </w:rPr>
        <w:t xml:space="preserve"> introduced into restricted/semi restricted areas, and scrub attire is not worn outside the restricted/semi restricted areas (there maybe exceptional circumstances when this cannot be adhered to </w:t>
      </w:r>
      <w:r w:rsidR="00631E04" w:rsidRPr="00EE6405">
        <w:rPr>
          <w:rFonts w:cs="Arial"/>
          <w:szCs w:val="24"/>
        </w:rPr>
        <w:t xml:space="preserve">- </w:t>
      </w:r>
      <w:r w:rsidRPr="00EE6405">
        <w:rPr>
          <w:rFonts w:cs="Arial"/>
          <w:szCs w:val="24"/>
        </w:rPr>
        <w:t>please see below for further clarification) and must be not worn outside the Health Care Facility (HCF) as outlined in the Australian College of Operating Room Nurses (ACORN) Standards</w:t>
      </w:r>
    </w:p>
    <w:p w14:paraId="1C9FF79E" w14:textId="77777777" w:rsidR="00DF11B7" w:rsidRPr="00EE6405" w:rsidRDefault="00DF11B7" w:rsidP="002058F3">
      <w:pPr>
        <w:pStyle w:val="Heading3"/>
        <w:numPr>
          <w:ilvl w:val="0"/>
          <w:numId w:val="0"/>
        </w:numPr>
      </w:pPr>
    </w:p>
    <w:p w14:paraId="1C9FF79F" w14:textId="77777777" w:rsidR="00DF11B7" w:rsidRPr="00EE6405" w:rsidRDefault="00E13B87" w:rsidP="00DF11B7">
      <w:pPr>
        <w:jc w:val="both"/>
        <w:rPr>
          <w:rFonts w:cs="Arial"/>
          <w:szCs w:val="24"/>
        </w:rPr>
      </w:pPr>
      <w:r>
        <w:rPr>
          <w:rFonts w:cs="Arial"/>
          <w:szCs w:val="24"/>
        </w:rPr>
        <w:t>All</w:t>
      </w:r>
      <w:r w:rsidR="00DF11B7" w:rsidRPr="00EE6405">
        <w:rPr>
          <w:rFonts w:cs="Arial"/>
          <w:szCs w:val="24"/>
        </w:rPr>
        <w:t xml:space="preserve"> staff working in restricted/</w:t>
      </w:r>
      <w:r w:rsidR="00DF11B7" w:rsidRPr="00EE6405">
        <w:rPr>
          <w:rFonts w:cs="Calibri"/>
          <w:szCs w:val="24"/>
        </w:rPr>
        <w:t>semi restricted procedure areas</w:t>
      </w:r>
      <w:r w:rsidR="00DF11B7" w:rsidRPr="00EE6405">
        <w:rPr>
          <w:rFonts w:cs="Arial"/>
          <w:szCs w:val="24"/>
        </w:rPr>
        <w:t>, such as operating rooms, cardiac catheterisation laboratory, endoscopy, and angiography suite or any area where other invasive operative procedures are performed</w:t>
      </w:r>
      <w:r>
        <w:rPr>
          <w:rFonts w:cs="Arial"/>
          <w:szCs w:val="24"/>
        </w:rPr>
        <w:t xml:space="preserve"> must wear surgical scrub attire</w:t>
      </w:r>
      <w:r w:rsidR="00DF11B7" w:rsidRPr="00EE6405">
        <w:rPr>
          <w:rFonts w:cs="Arial"/>
          <w:szCs w:val="24"/>
        </w:rPr>
        <w:t>.</w:t>
      </w:r>
    </w:p>
    <w:p w14:paraId="1C9FF7A0" w14:textId="77777777" w:rsidR="00DF11B7" w:rsidRPr="00EE6405" w:rsidRDefault="00DF11B7" w:rsidP="00DF11B7">
      <w:pPr>
        <w:rPr>
          <w:rFonts w:cs="Arial"/>
          <w:szCs w:val="24"/>
        </w:rPr>
      </w:pPr>
    </w:p>
    <w:p w14:paraId="1C9FF7A1" w14:textId="77777777" w:rsidR="00DF11B7" w:rsidRPr="00EE6405" w:rsidRDefault="00DF11B7" w:rsidP="002058F3">
      <w:pPr>
        <w:pStyle w:val="Heading3"/>
      </w:pPr>
      <w:bookmarkStart w:id="209" w:name="_Toc481407650"/>
      <w:bookmarkStart w:id="210" w:name="_Toc49781826"/>
      <w:r w:rsidRPr="00EE6405">
        <w:t xml:space="preserve">Scrub </w:t>
      </w:r>
      <w:bookmarkEnd w:id="209"/>
      <w:r w:rsidR="00790983">
        <w:t>attire</w:t>
      </w:r>
      <w:bookmarkEnd w:id="210"/>
    </w:p>
    <w:p w14:paraId="1C9FF7A2" w14:textId="77777777" w:rsidR="00DF11B7" w:rsidRPr="00EE6405" w:rsidRDefault="00DF11B7" w:rsidP="00DF11B7">
      <w:pPr>
        <w:pStyle w:val="BodyText2"/>
        <w:spacing w:after="0" w:line="240" w:lineRule="auto"/>
        <w:rPr>
          <w:rFonts w:cs="Calibri"/>
          <w:szCs w:val="24"/>
        </w:rPr>
      </w:pPr>
      <w:r w:rsidRPr="00EE6405">
        <w:rPr>
          <w:rFonts w:cs="Calibri"/>
          <w:szCs w:val="24"/>
        </w:rPr>
        <w:t>When entering the restricted/semi restricted procedure areas all persons should wear appropriate scrub attire.</w:t>
      </w:r>
    </w:p>
    <w:p w14:paraId="1C9FF7A3" w14:textId="77777777" w:rsidR="00DF11B7" w:rsidRPr="00EE6405" w:rsidRDefault="00DF11B7" w:rsidP="00DF11B7">
      <w:pPr>
        <w:pStyle w:val="ListBullet"/>
      </w:pPr>
      <w:r w:rsidRPr="00EE6405">
        <w:t xml:space="preserve">Remove all outer garments, including t-shirts and spencers that will not be completely covered by the scrub </w:t>
      </w:r>
      <w:r w:rsidR="00E13B87">
        <w:t>attire</w:t>
      </w:r>
      <w:r w:rsidRPr="00EE6405">
        <w:t xml:space="preserve">. For effective </w:t>
      </w:r>
      <w:r w:rsidR="00E13B87">
        <w:t>HH</w:t>
      </w:r>
      <w:r w:rsidRPr="00EE6405">
        <w:t xml:space="preserve"> clinical staff should not have clothing below the elbow. </w:t>
      </w:r>
    </w:p>
    <w:p w14:paraId="1C9FF7A4" w14:textId="2D125153" w:rsidR="00DF11B7" w:rsidRPr="00EE6405" w:rsidRDefault="00DF11B7" w:rsidP="00DF11B7">
      <w:pPr>
        <w:pStyle w:val="ListBullet"/>
      </w:pPr>
      <w:r w:rsidRPr="00EE6405">
        <w:t xml:space="preserve">Don freshly laundered scrub attire, provided by the </w:t>
      </w:r>
      <w:r w:rsidR="003E2C7D">
        <w:t>CHS</w:t>
      </w:r>
      <w:r w:rsidR="00790983">
        <w:t>.</w:t>
      </w:r>
      <w:r w:rsidRPr="00EE6405">
        <w:t xml:space="preserve"> </w:t>
      </w:r>
    </w:p>
    <w:p w14:paraId="1C9FF7A5" w14:textId="77777777" w:rsidR="00DF11B7" w:rsidRPr="00EE6405" w:rsidRDefault="00DF11B7" w:rsidP="00DF11B7">
      <w:pPr>
        <w:pStyle w:val="ListBullet"/>
      </w:pPr>
      <w:r w:rsidRPr="00EE6405">
        <w:t>Scrub attire is to be changed daily or more frequently when wet or soiled. Clean scrub attire must be stored in the appropriate storage compartments only and not in staff lockers</w:t>
      </w:r>
      <w:r w:rsidR="00790983">
        <w:t>.</w:t>
      </w:r>
    </w:p>
    <w:p w14:paraId="1C9FF7A6" w14:textId="77777777" w:rsidR="00DF11B7" w:rsidRPr="00EE6405" w:rsidRDefault="00DF11B7" w:rsidP="00DF11B7">
      <w:pPr>
        <w:pStyle w:val="ListBullet"/>
      </w:pPr>
      <w:r w:rsidRPr="00EE6405">
        <w:t>Scrub attire should fit securely so inadvertent contamination of the sterile field does not occur</w:t>
      </w:r>
      <w:r w:rsidR="00790983">
        <w:t>.</w:t>
      </w:r>
    </w:p>
    <w:p w14:paraId="1C9FF7A7" w14:textId="0CBD3C12" w:rsidR="00DF11B7" w:rsidRPr="00EE6405" w:rsidRDefault="00DF11B7" w:rsidP="00DF11B7">
      <w:pPr>
        <w:pStyle w:val="ListBullet"/>
      </w:pPr>
      <w:r w:rsidRPr="00EE6405">
        <w:t xml:space="preserve">Clean jackets provided by </w:t>
      </w:r>
      <w:r w:rsidR="003E2C7D">
        <w:t>CHS</w:t>
      </w:r>
      <w:r w:rsidRPr="00EE6405">
        <w:t xml:space="preserve"> may be worn buttoned. These are to be changed daily, or more frequently when wet or soiled</w:t>
      </w:r>
      <w:r w:rsidR="00790983">
        <w:t>.</w:t>
      </w:r>
    </w:p>
    <w:p w14:paraId="1C9FF7A8" w14:textId="3150A4A5" w:rsidR="00DF11B7" w:rsidRPr="00EE6405" w:rsidRDefault="00E13B87" w:rsidP="00DF11B7">
      <w:pPr>
        <w:pStyle w:val="ListBullet"/>
      </w:pPr>
      <w:r>
        <w:t>Scrub attire</w:t>
      </w:r>
      <w:r w:rsidR="00DF11B7" w:rsidRPr="00EE6405">
        <w:t xml:space="preserve"> must be laundered by the </w:t>
      </w:r>
      <w:r w:rsidR="003E2C7D">
        <w:t>CHS</w:t>
      </w:r>
      <w:r w:rsidR="00DF11B7" w:rsidRPr="00EE6405">
        <w:t xml:space="preserve"> linen contractor.</w:t>
      </w:r>
    </w:p>
    <w:p w14:paraId="1C9FF7A9" w14:textId="77777777" w:rsidR="00DF11B7" w:rsidRPr="00EE6405" w:rsidRDefault="00DF11B7" w:rsidP="00DF11B7">
      <w:pPr>
        <w:tabs>
          <w:tab w:val="left" w:pos="426"/>
          <w:tab w:val="left" w:pos="786"/>
        </w:tabs>
        <w:rPr>
          <w:rFonts w:cs="Calibri"/>
          <w:b/>
          <w:szCs w:val="24"/>
        </w:rPr>
      </w:pPr>
    </w:p>
    <w:p w14:paraId="1C9FF7AA" w14:textId="77777777" w:rsidR="00DF11B7" w:rsidRPr="00EE6405" w:rsidRDefault="00DF11B7" w:rsidP="002058F3">
      <w:pPr>
        <w:pStyle w:val="Heading3"/>
      </w:pPr>
      <w:bookmarkStart w:id="211" w:name="_Toc481407651"/>
      <w:bookmarkStart w:id="212" w:name="_Toc49781827"/>
      <w:r w:rsidRPr="00EE6405">
        <w:t xml:space="preserve">Scrub </w:t>
      </w:r>
      <w:r w:rsidR="00E13B87">
        <w:t>attire</w:t>
      </w:r>
      <w:r w:rsidRPr="00EE6405">
        <w:t xml:space="preserve"> outside of restricted/semi restricted area</w:t>
      </w:r>
      <w:bookmarkEnd w:id="211"/>
      <w:bookmarkEnd w:id="212"/>
    </w:p>
    <w:p w14:paraId="1C9FF7AB" w14:textId="77777777" w:rsidR="00DF11B7" w:rsidRPr="00EE6405" w:rsidRDefault="00DF11B7" w:rsidP="00DF11B7">
      <w:pPr>
        <w:pStyle w:val="ListBullet"/>
      </w:pPr>
      <w:r w:rsidRPr="00EE6405">
        <w:t xml:space="preserve">Scrub </w:t>
      </w:r>
      <w:r w:rsidR="00E13B87">
        <w:t>attire</w:t>
      </w:r>
      <w:r w:rsidRPr="00EE6405">
        <w:t xml:space="preserve"> </w:t>
      </w:r>
      <w:r w:rsidR="00E13B87" w:rsidRPr="00EE6405">
        <w:t>is</w:t>
      </w:r>
      <w:r w:rsidRPr="00EE6405">
        <w:t xml:space="preserve"> </w:t>
      </w:r>
      <w:r w:rsidRPr="00790983">
        <w:rPr>
          <w:u w:val="single"/>
        </w:rPr>
        <w:t>only</w:t>
      </w:r>
      <w:r w:rsidRPr="00EE6405">
        <w:t xml:space="preserve"> to be worn within restricted/semi restricted areas. A hospital issue clean white cover gown worn with ties to the back or buttoned lab coat is to be worn over the scrub suit when it is urgent </w:t>
      </w:r>
      <w:r w:rsidR="003F0B8B">
        <w:t xml:space="preserve">(e.g. emergency follow for patient review on ward) </w:t>
      </w:r>
      <w:r w:rsidRPr="00EE6405">
        <w:t xml:space="preserve">to leave the restricted/semi restricted procedure areas </w:t>
      </w:r>
      <w:r w:rsidR="000925E2" w:rsidRPr="00EE6405">
        <w:t>to attend clinical/ward areas and only for a short period of time</w:t>
      </w:r>
      <w:r w:rsidR="008178CE" w:rsidRPr="00EE6405">
        <w:t>.  If the urgent issue is for a patient with a known MR</w:t>
      </w:r>
      <w:r w:rsidR="00E13B87">
        <w:t>O or an oozing wound then the staff member</w:t>
      </w:r>
      <w:r w:rsidR="008178CE" w:rsidRPr="00EE6405">
        <w:t xml:space="preserve"> must change their gown and scrubs before returning to the operating room.</w:t>
      </w:r>
      <w:r w:rsidR="000925E2" w:rsidRPr="00EE6405">
        <w:t xml:space="preserve"> </w:t>
      </w:r>
    </w:p>
    <w:p w14:paraId="1C9FF7AC" w14:textId="77777777" w:rsidR="00DF11B7" w:rsidRPr="00EE6405" w:rsidRDefault="00DF11B7" w:rsidP="00DF11B7">
      <w:pPr>
        <w:pStyle w:val="ListBullet"/>
      </w:pPr>
      <w:r w:rsidRPr="00EE6405">
        <w:t xml:space="preserve">If a person is leaving the restricted/semi restricted area for a longer period of time, e.g. to go to the cafeteria they should change back into their street clothes </w:t>
      </w:r>
      <w:r w:rsidR="00631E04" w:rsidRPr="00EE6405">
        <w:t xml:space="preserve">prior to leaving the restricted/semi restricted area </w:t>
      </w:r>
      <w:r w:rsidRPr="00EE6405">
        <w:t>or change into fresh surgical scrub attire when returning to the restricted/semi restricted area</w:t>
      </w:r>
      <w:r w:rsidR="00790983">
        <w:t>.</w:t>
      </w:r>
    </w:p>
    <w:p w14:paraId="1C9FF7AD" w14:textId="77777777" w:rsidR="00DF11B7" w:rsidRPr="00EE6405" w:rsidRDefault="00DF11B7" w:rsidP="00DF11B7">
      <w:pPr>
        <w:pStyle w:val="ListBullet"/>
      </w:pPr>
      <w:r w:rsidRPr="00EE6405">
        <w:lastRenderedPageBreak/>
        <w:t>If it is necessary to leave the restricted/s</w:t>
      </w:r>
      <w:r w:rsidR="0044254C">
        <w:t>emi restricted area attired in</w:t>
      </w:r>
      <w:r w:rsidRPr="00EE6405">
        <w:t xml:space="preserve"> scrub </w:t>
      </w:r>
      <w:r w:rsidR="0044254C">
        <w:t>attire</w:t>
      </w:r>
      <w:r w:rsidRPr="00EE6405">
        <w:t xml:space="preserve"> it is</w:t>
      </w:r>
      <w:r w:rsidR="0044254C">
        <w:t xml:space="preserve"> essential to ensure the scrub attire</w:t>
      </w:r>
      <w:r w:rsidRPr="00EE6405">
        <w:t xml:space="preserve"> is completely clean and free of blood and debris.</w:t>
      </w:r>
    </w:p>
    <w:p w14:paraId="1C9FF7AE" w14:textId="77777777" w:rsidR="00DF11B7" w:rsidRPr="00EE6405" w:rsidRDefault="00DF11B7" w:rsidP="002058F3">
      <w:pPr>
        <w:pStyle w:val="Heading3"/>
      </w:pPr>
      <w:bookmarkStart w:id="213" w:name="_Toc481407652"/>
      <w:bookmarkStart w:id="214" w:name="_Toc49781828"/>
      <w:r w:rsidRPr="00EE6405">
        <w:t>Headwear</w:t>
      </w:r>
      <w:bookmarkEnd w:id="213"/>
      <w:bookmarkEnd w:id="214"/>
    </w:p>
    <w:p w14:paraId="1C9FF7AF" w14:textId="77777777" w:rsidR="00DF11B7" w:rsidRPr="00EE6405" w:rsidRDefault="00DF11B7" w:rsidP="00DF11B7">
      <w:pPr>
        <w:pStyle w:val="ListBullet"/>
        <w:rPr>
          <w:rFonts w:cs="Calibri"/>
        </w:rPr>
      </w:pPr>
      <w:r w:rsidRPr="00EE6405">
        <w:t>Head and facial hair coverings are to be made of low lint fabric and designed to minimise</w:t>
      </w:r>
      <w:r w:rsidRPr="00EE6405">
        <w:rPr>
          <w:rFonts w:cs="Calibri"/>
        </w:rPr>
        <w:t xml:space="preserve"> the shedding of hair and dandruff</w:t>
      </w:r>
      <w:r w:rsidR="00790983">
        <w:rPr>
          <w:rFonts w:cs="Calibri"/>
        </w:rPr>
        <w:t>.</w:t>
      </w:r>
    </w:p>
    <w:p w14:paraId="1C9FF7B0" w14:textId="2855BD59" w:rsidR="00DF11B7" w:rsidRPr="00EE6405" w:rsidRDefault="00DF11B7" w:rsidP="00DF11B7">
      <w:pPr>
        <w:pStyle w:val="ListBullet"/>
      </w:pPr>
      <w:r w:rsidRPr="00EE6405">
        <w:t xml:space="preserve">Head and facial hair including sideburns should be covered when entering the restricted/semi restricted areas. Hair covers should be changed daily or when visibly wet or soiled.  Personal hair covers are to be laundered daily by the </w:t>
      </w:r>
      <w:r w:rsidR="003E2C7D">
        <w:t>CHS</w:t>
      </w:r>
      <w:r w:rsidRPr="00EE6405">
        <w:t xml:space="preserve"> linen contractor.</w:t>
      </w:r>
    </w:p>
    <w:p w14:paraId="1C9FF7B1" w14:textId="77777777" w:rsidR="00DF11B7" w:rsidRPr="00EE6405" w:rsidRDefault="00DF11B7" w:rsidP="00DF11B7">
      <w:pPr>
        <w:pStyle w:val="ListBullet"/>
      </w:pPr>
      <w:r w:rsidRPr="00EE6405">
        <w:t>Bouffant or hood (balaclava) style hair coverings are preferred as skullcaps may fail to contain hair on side of head and nape of the neck. Facial hair such as a moustache must be covered when wearing a facial mask</w:t>
      </w:r>
      <w:r w:rsidR="00790983">
        <w:t>.</w:t>
      </w:r>
    </w:p>
    <w:p w14:paraId="1C9FF7B2" w14:textId="77777777" w:rsidR="00DF11B7" w:rsidRPr="00EE6405" w:rsidRDefault="00DF11B7" w:rsidP="00DF11B7">
      <w:pPr>
        <w:pStyle w:val="ListBullet"/>
      </w:pPr>
      <w:r w:rsidRPr="00EE6405">
        <w:t xml:space="preserve">Balaclavas </w:t>
      </w:r>
      <w:r w:rsidRPr="0044254C">
        <w:t>must be worn</w:t>
      </w:r>
      <w:r w:rsidRPr="00EE6405">
        <w:t xml:space="preserve"> for joint replacement surgery.</w:t>
      </w:r>
    </w:p>
    <w:p w14:paraId="1C9FF7B3" w14:textId="77777777" w:rsidR="00DF11B7" w:rsidRPr="00EE6405" w:rsidRDefault="00DF11B7" w:rsidP="00DF11B7">
      <w:pPr>
        <w:rPr>
          <w:rFonts w:cs="Calibri"/>
          <w:b/>
          <w:szCs w:val="24"/>
        </w:rPr>
      </w:pPr>
    </w:p>
    <w:p w14:paraId="1C9FF7B4" w14:textId="77777777" w:rsidR="00DF11B7" w:rsidRPr="00EE6405" w:rsidRDefault="00DF11B7" w:rsidP="002058F3">
      <w:pPr>
        <w:pStyle w:val="Heading3"/>
      </w:pPr>
      <w:bookmarkStart w:id="215" w:name="_Toc481407653"/>
      <w:bookmarkStart w:id="216" w:name="_Toc49781829"/>
      <w:r w:rsidRPr="00EE6405">
        <w:t>Footwear</w:t>
      </w:r>
      <w:bookmarkEnd w:id="215"/>
      <w:bookmarkEnd w:id="216"/>
    </w:p>
    <w:p w14:paraId="1C9FF7B5" w14:textId="77777777" w:rsidR="00DF11B7" w:rsidRPr="00EE6405" w:rsidRDefault="00DF11B7" w:rsidP="00DF11B7">
      <w:pPr>
        <w:pStyle w:val="ListBullet"/>
      </w:pPr>
      <w:r w:rsidRPr="00EE6405">
        <w:t xml:space="preserve">Footwear </w:t>
      </w:r>
      <w:r w:rsidRPr="0044254C">
        <w:t>must be clean</w:t>
      </w:r>
      <w:r w:rsidRPr="00EE6405">
        <w:t xml:space="preserve"> and meet occupational health and safety standards, i.e. well fitting with impervious and non-slip soles, enclosed forefoot and grip at the heel.  It is preferred that dedicated footwear for operating rooms is worn</w:t>
      </w:r>
      <w:r w:rsidR="00631E04" w:rsidRPr="00EE6405">
        <w:t>.</w:t>
      </w:r>
    </w:p>
    <w:p w14:paraId="1C9FF7B6" w14:textId="77777777" w:rsidR="00DF11B7" w:rsidRPr="00EE6405" w:rsidRDefault="00DF11B7" w:rsidP="00DF11B7">
      <w:pPr>
        <w:pStyle w:val="ListBullet"/>
      </w:pPr>
      <w:r w:rsidRPr="00EE6405">
        <w:t>Gum boots and theatre shoes are not to be worn outside the restricted/semi restricted procedure areas</w:t>
      </w:r>
      <w:r w:rsidR="00790983">
        <w:t>.</w:t>
      </w:r>
    </w:p>
    <w:p w14:paraId="1C9FF7B7" w14:textId="77777777" w:rsidR="00E765E5" w:rsidRPr="00EE6405" w:rsidRDefault="000925E2" w:rsidP="00DF11B7">
      <w:pPr>
        <w:pStyle w:val="ListBullet"/>
      </w:pPr>
      <w:r w:rsidRPr="00EE6405">
        <w:t>The routine use of overshoes is not recommended since bacterial numbers are increased on hands when applied or removed and an association has been established between surgical site contamination with bacteria of floor origin and the rate of surgical site infection.</w:t>
      </w:r>
    </w:p>
    <w:p w14:paraId="1C9FF7B8" w14:textId="77777777" w:rsidR="00DF11B7" w:rsidRPr="00EE6405" w:rsidRDefault="00DF11B7" w:rsidP="00DF11B7">
      <w:pPr>
        <w:pStyle w:val="ListBullet"/>
      </w:pPr>
      <w:r w:rsidRPr="00EE6405">
        <w:t>Theatre shoes/boots should be cleaned regularly, and whenever they are contaminated by blood or body fluids</w:t>
      </w:r>
      <w:r w:rsidR="00790983">
        <w:t>.</w:t>
      </w:r>
    </w:p>
    <w:p w14:paraId="1C9FF7B9" w14:textId="77777777" w:rsidR="00DF11B7" w:rsidRPr="00EE6405" w:rsidRDefault="00DF11B7" w:rsidP="00DF11B7">
      <w:pPr>
        <w:pStyle w:val="ListBullet"/>
      </w:pPr>
      <w:r w:rsidRPr="00EE6405">
        <w:t>Overshoes are r</w:t>
      </w:r>
      <w:r w:rsidR="0044254C">
        <w:t>ecommended for visitors to the o</w:t>
      </w:r>
      <w:r w:rsidRPr="00EE6405">
        <w:t xml:space="preserve">perating </w:t>
      </w:r>
      <w:r w:rsidR="0044254C">
        <w:t>room</w:t>
      </w:r>
      <w:r w:rsidR="004119BF">
        <w:t>(OR)</w:t>
      </w:r>
      <w:r w:rsidRPr="00EE6405">
        <w:t xml:space="preserve">. </w:t>
      </w:r>
      <w:r w:rsidR="00631E04" w:rsidRPr="00EE6405">
        <w:t xml:space="preserve">Overshoes must be removed and disposed of prior to leaving the restricted/semi restricted area.  </w:t>
      </w:r>
      <w:r w:rsidRPr="00EE6405">
        <w:t>If visitor’s shoes become soiled whilst in theatres they must be cleaned prior to leaving the operating rooms</w:t>
      </w:r>
      <w:r w:rsidR="00631E04" w:rsidRPr="00EE6405">
        <w:t>.</w:t>
      </w:r>
    </w:p>
    <w:p w14:paraId="1C9FF7BA" w14:textId="77777777" w:rsidR="00DF11B7" w:rsidRPr="00EE6405" w:rsidRDefault="00DF11B7" w:rsidP="00DF11B7">
      <w:pPr>
        <w:rPr>
          <w:rFonts w:cs="Calibri"/>
          <w:b/>
          <w:szCs w:val="24"/>
        </w:rPr>
      </w:pPr>
    </w:p>
    <w:p w14:paraId="1C9FF7BB" w14:textId="77777777" w:rsidR="00DF11B7" w:rsidRPr="00EE6405" w:rsidRDefault="00DF11B7" w:rsidP="002058F3">
      <w:pPr>
        <w:pStyle w:val="Heading3"/>
      </w:pPr>
      <w:bookmarkStart w:id="217" w:name="_Toc481407654"/>
      <w:bookmarkStart w:id="218" w:name="_Toc49781830"/>
      <w:r w:rsidRPr="00EE6405">
        <w:t>Jewellery</w:t>
      </w:r>
      <w:bookmarkEnd w:id="217"/>
      <w:bookmarkEnd w:id="218"/>
    </w:p>
    <w:p w14:paraId="1C9FF7BC" w14:textId="77777777" w:rsidR="00DF11B7" w:rsidRPr="00EE6405" w:rsidRDefault="00DF11B7" w:rsidP="00DF11B7">
      <w:pPr>
        <w:pStyle w:val="ListBullet"/>
      </w:pPr>
      <w:r w:rsidRPr="00EE6405">
        <w:t>All jewellery needs to be confined within the scrub attire or removed</w:t>
      </w:r>
      <w:r w:rsidR="00790983">
        <w:t>.</w:t>
      </w:r>
    </w:p>
    <w:p w14:paraId="1C9FF7BD" w14:textId="77777777" w:rsidR="00DF11B7" w:rsidRPr="00EE6405" w:rsidRDefault="00DF11B7" w:rsidP="00DF11B7">
      <w:pPr>
        <w:pStyle w:val="ListBullet"/>
      </w:pPr>
      <w:r w:rsidRPr="00EE6405">
        <w:t>All rings must be removed before scrubbing</w:t>
      </w:r>
      <w:r w:rsidR="00790983">
        <w:t>.</w:t>
      </w:r>
    </w:p>
    <w:p w14:paraId="1C9FF7BE" w14:textId="77777777" w:rsidR="002738C6" w:rsidRPr="00EE6405" w:rsidRDefault="00DF11B7" w:rsidP="00DF11B7">
      <w:pPr>
        <w:pStyle w:val="ListBullet"/>
      </w:pPr>
      <w:r w:rsidRPr="00EE6405">
        <w:t>Jewellery such as necklaces, earrings and other facial piercings, i.e. nose studs, eyebrow studs/rings and lip studs/rings, may be l</w:t>
      </w:r>
      <w:r w:rsidR="0044254C">
        <w:t>ost during a surgical procedure</w:t>
      </w:r>
      <w:r w:rsidRPr="00EE6405">
        <w:t xml:space="preserve"> so should be removed or contained within scrub attire and hair coverings to avoid risk of falling into surgical field.</w:t>
      </w:r>
    </w:p>
    <w:p w14:paraId="1C9FF7BF" w14:textId="77777777" w:rsidR="00DF11B7" w:rsidRPr="00EE6405" w:rsidRDefault="002738C6" w:rsidP="00DF11B7">
      <w:pPr>
        <w:pStyle w:val="ListBullet"/>
      </w:pPr>
      <w:r w:rsidRPr="00EE6405">
        <w:t xml:space="preserve">Clinical staff with dermal piercings below the elbow, who were employed by the organisation prior to the implementation of this policy, </w:t>
      </w:r>
      <w:r w:rsidRPr="0044254C">
        <w:rPr>
          <w:u w:val="single"/>
        </w:rPr>
        <w:t>must</w:t>
      </w:r>
      <w:r w:rsidRPr="00EE6405">
        <w:t xml:space="preserve"> cover each piercing with an appropriate clean waterproof </w:t>
      </w:r>
      <w:r w:rsidR="00790983">
        <w:t>dressing prior to entering the restricted/semi restricted p</w:t>
      </w:r>
      <w:r w:rsidRPr="00EE6405">
        <w:t xml:space="preserve">rocedure </w:t>
      </w:r>
      <w:r w:rsidR="00790983">
        <w:t>a</w:t>
      </w:r>
      <w:r w:rsidRPr="00EE6405">
        <w:t>reas.</w:t>
      </w:r>
    </w:p>
    <w:p w14:paraId="1C9FF7C0" w14:textId="77777777" w:rsidR="00DF11B7" w:rsidRPr="00EE6405" w:rsidRDefault="00DF11B7" w:rsidP="00DF11B7">
      <w:pPr>
        <w:tabs>
          <w:tab w:val="left" w:pos="851"/>
        </w:tabs>
        <w:ind w:left="851"/>
        <w:rPr>
          <w:rFonts w:cs="Calibri"/>
          <w:szCs w:val="24"/>
        </w:rPr>
      </w:pPr>
    </w:p>
    <w:p w14:paraId="1C9FF7C1" w14:textId="77777777" w:rsidR="00DF11B7" w:rsidRPr="00EE6405" w:rsidRDefault="00DF11B7" w:rsidP="002058F3">
      <w:pPr>
        <w:pStyle w:val="Heading3"/>
      </w:pPr>
      <w:bookmarkStart w:id="219" w:name="_Toc481407655"/>
      <w:bookmarkStart w:id="220" w:name="_Toc49781831"/>
      <w:r w:rsidRPr="00EE6405">
        <w:t>Fingernails</w:t>
      </w:r>
      <w:bookmarkEnd w:id="219"/>
      <w:bookmarkEnd w:id="220"/>
    </w:p>
    <w:p w14:paraId="1C9FF7C2" w14:textId="77777777" w:rsidR="00DF11B7" w:rsidRPr="00EE6405" w:rsidRDefault="00DF11B7" w:rsidP="00DF11B7">
      <w:pPr>
        <w:rPr>
          <w:rFonts w:cs="Calibri"/>
          <w:szCs w:val="24"/>
        </w:rPr>
      </w:pPr>
      <w:r w:rsidRPr="00EE6405">
        <w:rPr>
          <w:rFonts w:cs="Calibri"/>
          <w:szCs w:val="24"/>
        </w:rPr>
        <w:t>Good hand and fingernail hygiene is essential in restricted/semi restricted areas</w:t>
      </w:r>
      <w:r w:rsidR="00790983">
        <w:rPr>
          <w:rFonts w:cs="Calibri"/>
          <w:szCs w:val="24"/>
        </w:rPr>
        <w:t>.</w:t>
      </w:r>
    </w:p>
    <w:p w14:paraId="1C9FF7C3" w14:textId="77777777" w:rsidR="00DF11B7" w:rsidRPr="00EE6405" w:rsidRDefault="0044254C" w:rsidP="00DF11B7">
      <w:pPr>
        <w:pStyle w:val="ListBullet"/>
      </w:pPr>
      <w:r>
        <w:lastRenderedPageBreak/>
        <w:t>Fingernails must be short and</w:t>
      </w:r>
      <w:r w:rsidR="00790983">
        <w:t xml:space="preserve"> clean.</w:t>
      </w:r>
    </w:p>
    <w:p w14:paraId="1C9FF7C4" w14:textId="77777777" w:rsidR="00DF11B7" w:rsidRPr="00EE6405" w:rsidRDefault="00DF11B7" w:rsidP="00DF11B7">
      <w:pPr>
        <w:pStyle w:val="ListBullet"/>
      </w:pPr>
      <w:r w:rsidRPr="00EE6405">
        <w:t>Skin integrity should be intact</w:t>
      </w:r>
      <w:r w:rsidR="00790983">
        <w:t>.</w:t>
      </w:r>
    </w:p>
    <w:p w14:paraId="1C9FF7C5" w14:textId="77777777" w:rsidR="00DF11B7" w:rsidRPr="00EE6405" w:rsidRDefault="00DF11B7" w:rsidP="00DF11B7">
      <w:pPr>
        <w:pStyle w:val="ListBullet"/>
      </w:pPr>
      <w:r w:rsidRPr="00EE6405">
        <w:t>Nail polish and nail additives must not be worn</w:t>
      </w:r>
      <w:r w:rsidR="00790983">
        <w:t>.</w:t>
      </w:r>
    </w:p>
    <w:p w14:paraId="1C9FF7C6" w14:textId="77777777" w:rsidR="00DF11B7" w:rsidRPr="00EE6405" w:rsidRDefault="00790983" w:rsidP="00DF11B7">
      <w:pPr>
        <w:pStyle w:val="ListBullet"/>
      </w:pPr>
      <w:r>
        <w:t>A</w:t>
      </w:r>
      <w:r w:rsidR="00DF11B7" w:rsidRPr="00EE6405">
        <w:t>rtificial</w:t>
      </w:r>
      <w:r w:rsidR="00D97D13">
        <w:t>/gel</w:t>
      </w:r>
      <w:r w:rsidR="00DF11B7" w:rsidRPr="00EE6405">
        <w:t xml:space="preserve"> nails must not be worn.</w:t>
      </w:r>
    </w:p>
    <w:p w14:paraId="1C9FF7C7" w14:textId="77777777" w:rsidR="00DF11B7" w:rsidRPr="00EE6405" w:rsidRDefault="00DF11B7" w:rsidP="00DF11B7">
      <w:pPr>
        <w:tabs>
          <w:tab w:val="left" w:pos="426"/>
        </w:tabs>
        <w:ind w:left="426"/>
        <w:rPr>
          <w:rFonts w:cs="Calibri"/>
          <w:szCs w:val="24"/>
        </w:rPr>
      </w:pPr>
    </w:p>
    <w:p w14:paraId="1C9FF7C8" w14:textId="77777777" w:rsidR="00DF11B7" w:rsidRPr="00EE6405" w:rsidRDefault="00DF11B7" w:rsidP="002058F3">
      <w:pPr>
        <w:pStyle w:val="Heading3"/>
      </w:pPr>
      <w:bookmarkStart w:id="221" w:name="_Toc481407656"/>
      <w:bookmarkStart w:id="222" w:name="_Toc49781832"/>
      <w:r w:rsidRPr="00EE6405">
        <w:t>Surgical masks</w:t>
      </w:r>
      <w:bookmarkEnd w:id="221"/>
      <w:bookmarkEnd w:id="222"/>
    </w:p>
    <w:p w14:paraId="1C9FF7C9" w14:textId="77777777" w:rsidR="00DF11B7" w:rsidRPr="00EE6405" w:rsidRDefault="00DF11B7" w:rsidP="00DF11B7">
      <w:pPr>
        <w:pStyle w:val="Footer"/>
        <w:tabs>
          <w:tab w:val="clear" w:pos="4153"/>
          <w:tab w:val="clear" w:pos="8306"/>
        </w:tabs>
        <w:rPr>
          <w:rFonts w:cs="Calibri"/>
          <w:szCs w:val="24"/>
        </w:rPr>
      </w:pPr>
      <w:r w:rsidRPr="00EE6405">
        <w:rPr>
          <w:rFonts w:cs="Calibri"/>
          <w:szCs w:val="24"/>
        </w:rPr>
        <w:t xml:space="preserve">Surgical masks must be worn for personal protection and Work Health and Safety as well as for the protection of the patient undergoing surgery. All scrub personnel must wear masks. Filtration levels differ and masks should be selected according to the level of protection necessary. </w:t>
      </w:r>
    </w:p>
    <w:p w14:paraId="1C9FF7CA" w14:textId="77777777" w:rsidR="00DF11B7" w:rsidRPr="00EE6405" w:rsidRDefault="00DF11B7" w:rsidP="00DF11B7">
      <w:pPr>
        <w:pStyle w:val="ListBullet"/>
      </w:pPr>
      <w:r w:rsidRPr="00EE6405">
        <w:t>All staff including scrub personnel and anaesthetic team in the OR must wear masks if likely to be near a surgical field</w:t>
      </w:r>
      <w:r w:rsidR="00790983">
        <w:t>.</w:t>
      </w:r>
    </w:p>
    <w:p w14:paraId="1C9FF7CB" w14:textId="77777777" w:rsidR="00DF11B7" w:rsidRPr="00EE6405" w:rsidRDefault="00DF11B7" w:rsidP="00DF11B7">
      <w:pPr>
        <w:pStyle w:val="ListBullet"/>
      </w:pPr>
      <w:r w:rsidRPr="00EE6405">
        <w:t xml:space="preserve">Anaesthetic staff </w:t>
      </w:r>
      <w:r w:rsidR="000925E2" w:rsidRPr="00EE6405">
        <w:t>must wear masks during intub</w:t>
      </w:r>
      <w:r w:rsidR="00790983">
        <w:t>ation and extubation procedures.</w:t>
      </w:r>
    </w:p>
    <w:p w14:paraId="1C9FF7CC" w14:textId="77777777" w:rsidR="00DF11B7" w:rsidRPr="00EE6405" w:rsidRDefault="00DF11B7" w:rsidP="00DF11B7">
      <w:pPr>
        <w:pStyle w:val="ListBullet"/>
      </w:pPr>
      <w:r w:rsidRPr="00EE6405">
        <w:t xml:space="preserve">Masks must be worn by all staff in the OR when power tools or irrigation under pressure (pulse lavage) </w:t>
      </w:r>
      <w:r w:rsidR="00EF113B" w:rsidRPr="00EE6405">
        <w:t xml:space="preserve">are </w:t>
      </w:r>
      <w:r w:rsidRPr="00EE6405">
        <w:t>used</w:t>
      </w:r>
      <w:r w:rsidR="00790983">
        <w:t>.</w:t>
      </w:r>
    </w:p>
    <w:p w14:paraId="1C9FF7CD" w14:textId="77777777" w:rsidR="00DF11B7" w:rsidRPr="00EE6405" w:rsidRDefault="00DF11B7" w:rsidP="00DF11B7">
      <w:pPr>
        <w:pStyle w:val="ListBullet"/>
      </w:pPr>
      <w:r w:rsidRPr="00EE6405">
        <w:t>P2 masks are to be worn for suspected or known Tuberculosis (TB) cases, or patients known to have a respiratory illness</w:t>
      </w:r>
      <w:r w:rsidR="00790983">
        <w:t>.</w:t>
      </w:r>
    </w:p>
    <w:p w14:paraId="1C9FF7CE" w14:textId="77777777" w:rsidR="00DF11B7" w:rsidRPr="00EE6405" w:rsidRDefault="00DF11B7" w:rsidP="00DF11B7">
      <w:pPr>
        <w:pStyle w:val="ListBullet"/>
      </w:pPr>
      <w:r w:rsidRPr="00EE6405">
        <w:t>Masks should be removed by handling ties only and immediately discarded, followed by HH</w:t>
      </w:r>
      <w:r w:rsidR="00790983">
        <w:t>.</w:t>
      </w:r>
    </w:p>
    <w:p w14:paraId="1C9FF7CF" w14:textId="77777777" w:rsidR="004119BF" w:rsidRDefault="00DF11B7" w:rsidP="00DF11B7">
      <w:pPr>
        <w:pStyle w:val="ListBullet"/>
      </w:pPr>
      <w:r w:rsidRPr="00EE6405">
        <w:t xml:space="preserve">Masks must not be saved by hanging masks around the neck or carrying in the pocket. </w:t>
      </w:r>
    </w:p>
    <w:p w14:paraId="1C9FF7D0" w14:textId="77777777" w:rsidR="00DF11B7" w:rsidRPr="00EE6405" w:rsidRDefault="00DF11B7" w:rsidP="00DF11B7">
      <w:pPr>
        <w:pStyle w:val="ListBullet"/>
      </w:pPr>
      <w:r w:rsidRPr="00EE6405">
        <w:t>Masks must not be reused; they are a single use item only.</w:t>
      </w:r>
    </w:p>
    <w:p w14:paraId="1C9FF7D1" w14:textId="77777777" w:rsidR="00DF11B7" w:rsidRPr="00EE6405" w:rsidRDefault="00DF11B7" w:rsidP="00DF11B7"/>
    <w:p w14:paraId="1C9FF7D2" w14:textId="77777777" w:rsidR="00DF11B7" w:rsidRPr="00EE6405" w:rsidRDefault="00DF11B7" w:rsidP="002058F3">
      <w:pPr>
        <w:pStyle w:val="Heading3"/>
      </w:pPr>
      <w:bookmarkStart w:id="223" w:name="_Toc481407657"/>
      <w:bookmarkStart w:id="224" w:name="_Toc49781833"/>
      <w:r w:rsidRPr="00EE6405">
        <w:t>Protective eyewear</w:t>
      </w:r>
      <w:bookmarkEnd w:id="223"/>
      <w:bookmarkEnd w:id="224"/>
    </w:p>
    <w:p w14:paraId="1C9FF7D3" w14:textId="77777777" w:rsidR="00DF11B7" w:rsidRPr="00EE6405" w:rsidRDefault="00DF11B7" w:rsidP="00DF11B7">
      <w:pPr>
        <w:pStyle w:val="Footer"/>
        <w:tabs>
          <w:tab w:val="clear" w:pos="4153"/>
          <w:tab w:val="clear" w:pos="8306"/>
        </w:tabs>
        <w:rPr>
          <w:rFonts w:cs="Calibri"/>
          <w:szCs w:val="24"/>
        </w:rPr>
      </w:pPr>
      <w:r w:rsidRPr="00EE6405">
        <w:rPr>
          <w:rFonts w:cs="Calibri"/>
          <w:szCs w:val="24"/>
        </w:rPr>
        <w:t>Protective eyewear with side shields are provided by the hospital</w:t>
      </w:r>
      <w:r w:rsidR="00EF113B" w:rsidRPr="00EE6405">
        <w:rPr>
          <w:rFonts w:cs="Calibri"/>
          <w:szCs w:val="24"/>
        </w:rPr>
        <w:t xml:space="preserve"> and</w:t>
      </w:r>
      <w:r w:rsidRPr="00EE6405">
        <w:rPr>
          <w:rFonts w:cs="Calibri"/>
          <w:szCs w:val="24"/>
        </w:rPr>
        <w:t xml:space="preserve"> must be worn for personal protection and Work Health </w:t>
      </w:r>
      <w:r w:rsidR="00790983">
        <w:rPr>
          <w:rFonts w:cs="Calibri"/>
          <w:szCs w:val="24"/>
        </w:rPr>
        <w:t xml:space="preserve">and </w:t>
      </w:r>
      <w:r w:rsidRPr="00EE6405">
        <w:rPr>
          <w:rFonts w:cs="Calibri"/>
          <w:szCs w:val="24"/>
        </w:rPr>
        <w:t xml:space="preserve">Safety: </w:t>
      </w:r>
    </w:p>
    <w:p w14:paraId="1C9FF7D4" w14:textId="77777777" w:rsidR="00DF11B7" w:rsidRPr="00EE6405" w:rsidRDefault="00DF11B7" w:rsidP="00DF11B7">
      <w:pPr>
        <w:pStyle w:val="ListBullet"/>
      </w:pPr>
      <w:r w:rsidRPr="00EE6405">
        <w:t>All scrub personnel must wear protective eyewear. Protective eyewear includes safety goggles or masks with splash shields. Prescription glasses without side shields are not considered as protective eyewear</w:t>
      </w:r>
      <w:r w:rsidR="00790983">
        <w:t>.</w:t>
      </w:r>
    </w:p>
    <w:p w14:paraId="1C9FF7D5" w14:textId="77777777" w:rsidR="00DF11B7" w:rsidRPr="00EE6405" w:rsidRDefault="00DF11B7" w:rsidP="00DF11B7">
      <w:pPr>
        <w:pStyle w:val="ListBullet"/>
      </w:pPr>
      <w:r w:rsidRPr="00EE6405">
        <w:t xml:space="preserve">Protective eyewear must be worn by all staff when power tools or irrigation under pressure (pulse lavage) </w:t>
      </w:r>
      <w:r w:rsidR="00EF113B" w:rsidRPr="00EE6405">
        <w:t xml:space="preserve">are </w:t>
      </w:r>
      <w:r w:rsidRPr="00EE6405">
        <w:t>used</w:t>
      </w:r>
      <w:r w:rsidR="00790983">
        <w:t>.</w:t>
      </w:r>
    </w:p>
    <w:p w14:paraId="1C9FF7D6" w14:textId="77777777" w:rsidR="00DF11B7" w:rsidRPr="00EE6405" w:rsidRDefault="00DF11B7" w:rsidP="00DF11B7">
      <w:pPr>
        <w:pStyle w:val="ListBullet"/>
      </w:pPr>
      <w:r w:rsidRPr="00EE6405">
        <w:t xml:space="preserve">Anaesthetic staff </w:t>
      </w:r>
      <w:r w:rsidR="004119BF" w:rsidRPr="00EE6405">
        <w:t xml:space="preserve">must wear protective eyewear </w:t>
      </w:r>
      <w:r w:rsidRPr="00EE6405">
        <w:t>during intubation, extubation or splash prone procedures</w:t>
      </w:r>
      <w:r w:rsidR="00790983">
        <w:t>.</w:t>
      </w:r>
      <w:r w:rsidRPr="00EE6405">
        <w:t xml:space="preserve"> </w:t>
      </w:r>
    </w:p>
    <w:p w14:paraId="1C9FF7D7" w14:textId="77777777" w:rsidR="00DF11B7" w:rsidRPr="00EE6405" w:rsidRDefault="00DF11B7" w:rsidP="00DF11B7">
      <w:pPr>
        <w:pStyle w:val="ListBullet"/>
      </w:pPr>
      <w:r w:rsidRPr="00EE6405">
        <w:t>Laser goggles</w:t>
      </w:r>
      <w:r w:rsidR="004119BF">
        <w:t>,</w:t>
      </w:r>
      <w:r w:rsidRPr="00EE6405">
        <w:t xml:space="preserve"> which meet Australian Safety Standards </w:t>
      </w:r>
      <w:r w:rsidR="004119BF">
        <w:t>and are</w:t>
      </w:r>
      <w:r w:rsidRPr="00EE6405">
        <w:t xml:space="preserve"> provided by the hospital</w:t>
      </w:r>
      <w:r w:rsidR="004119BF">
        <w:t>,</w:t>
      </w:r>
      <w:r w:rsidRPr="00EE6405">
        <w:t xml:space="preserve"> must be worn wh</w:t>
      </w:r>
      <w:r w:rsidR="004119BF">
        <w:t>en the</w:t>
      </w:r>
      <w:r w:rsidRPr="00EE6405">
        <w:t xml:space="preserve"> laser is in use.</w:t>
      </w:r>
    </w:p>
    <w:p w14:paraId="1C9FF7D8" w14:textId="77777777" w:rsidR="00DF11B7" w:rsidRPr="00EE6405" w:rsidRDefault="00DF11B7" w:rsidP="00DF11B7">
      <w:pPr>
        <w:rPr>
          <w:rFonts w:cs="Calibri"/>
          <w:b/>
          <w:szCs w:val="24"/>
        </w:rPr>
      </w:pPr>
    </w:p>
    <w:p w14:paraId="1C9FF7D9" w14:textId="77777777" w:rsidR="00DF11B7" w:rsidRPr="00EE6405" w:rsidRDefault="00DF11B7" w:rsidP="002058F3">
      <w:pPr>
        <w:pStyle w:val="Heading3"/>
      </w:pPr>
      <w:bookmarkStart w:id="225" w:name="_Toc481407658"/>
      <w:bookmarkStart w:id="226" w:name="_Toc49781834"/>
      <w:r w:rsidRPr="00EE6405">
        <w:t>Radiation protection</w:t>
      </w:r>
      <w:bookmarkEnd w:id="225"/>
      <w:bookmarkEnd w:id="226"/>
    </w:p>
    <w:p w14:paraId="1C9FF7DA" w14:textId="77777777" w:rsidR="00DF11B7" w:rsidRPr="00EE6405" w:rsidRDefault="00DF11B7" w:rsidP="00DF11B7">
      <w:pPr>
        <w:pStyle w:val="Footer"/>
        <w:tabs>
          <w:tab w:val="clear" w:pos="4153"/>
          <w:tab w:val="clear" w:pos="8306"/>
        </w:tabs>
        <w:rPr>
          <w:rFonts w:cs="Calibri"/>
          <w:szCs w:val="24"/>
        </w:rPr>
      </w:pPr>
      <w:r w:rsidRPr="00EE6405">
        <w:rPr>
          <w:rFonts w:cs="Calibri"/>
          <w:szCs w:val="24"/>
        </w:rPr>
        <w:t>For</w:t>
      </w:r>
      <w:r w:rsidR="004119BF">
        <w:rPr>
          <w:rFonts w:cs="Calibri"/>
          <w:szCs w:val="24"/>
        </w:rPr>
        <w:t xml:space="preserve"> further information refer to </w:t>
      </w:r>
      <w:r w:rsidR="004119BF" w:rsidRPr="00790983">
        <w:rPr>
          <w:rFonts w:cs="Calibri"/>
          <w:szCs w:val="24"/>
        </w:rPr>
        <w:t>R</w:t>
      </w:r>
      <w:r w:rsidRPr="00790983">
        <w:rPr>
          <w:rFonts w:cs="Calibri"/>
          <w:szCs w:val="24"/>
        </w:rPr>
        <w:t xml:space="preserve">adiation </w:t>
      </w:r>
      <w:r w:rsidR="004119BF" w:rsidRPr="00790983">
        <w:rPr>
          <w:rFonts w:cs="Calibri"/>
          <w:szCs w:val="24"/>
        </w:rPr>
        <w:t>Management P</w:t>
      </w:r>
      <w:r w:rsidRPr="00790983">
        <w:rPr>
          <w:rFonts w:cs="Calibri"/>
          <w:szCs w:val="24"/>
        </w:rPr>
        <w:t>olicy</w:t>
      </w:r>
      <w:r w:rsidR="00C01F25">
        <w:rPr>
          <w:rFonts w:cs="Calibri"/>
          <w:szCs w:val="24"/>
        </w:rPr>
        <w:t>.</w:t>
      </w:r>
    </w:p>
    <w:p w14:paraId="1C9FF7DB" w14:textId="77777777" w:rsidR="00DF11B7" w:rsidRPr="00EE6405" w:rsidRDefault="00DF11B7" w:rsidP="00DF11B7">
      <w:pPr>
        <w:pStyle w:val="Footer"/>
        <w:tabs>
          <w:tab w:val="clear" w:pos="4153"/>
          <w:tab w:val="clear" w:pos="8306"/>
        </w:tabs>
        <w:rPr>
          <w:rFonts w:cs="Calibri"/>
          <w:szCs w:val="24"/>
        </w:rPr>
      </w:pPr>
    </w:p>
    <w:p w14:paraId="1C9FF7DC" w14:textId="77777777" w:rsidR="00DF11B7" w:rsidRPr="00EE6405" w:rsidRDefault="00DF11B7" w:rsidP="00DF11B7">
      <w:pPr>
        <w:pStyle w:val="Footer"/>
        <w:tabs>
          <w:tab w:val="clear" w:pos="4153"/>
          <w:tab w:val="clear" w:pos="8306"/>
        </w:tabs>
        <w:rPr>
          <w:rFonts w:cs="Calibri"/>
          <w:szCs w:val="24"/>
        </w:rPr>
      </w:pPr>
      <w:r w:rsidRPr="00EE6405">
        <w:rPr>
          <w:rFonts w:cs="Calibri"/>
          <w:szCs w:val="24"/>
        </w:rPr>
        <w:t>When X-Ray is used:</w:t>
      </w:r>
    </w:p>
    <w:p w14:paraId="1C9FF7DD" w14:textId="77777777" w:rsidR="00DF11B7" w:rsidRPr="00EE6405" w:rsidRDefault="00DF11B7" w:rsidP="00DF11B7">
      <w:pPr>
        <w:pStyle w:val="ListBullet"/>
      </w:pPr>
      <w:r w:rsidRPr="00EE6405">
        <w:t xml:space="preserve">Scrubbed personnel must wear lead gowns and thyroid collars </w:t>
      </w:r>
      <w:r w:rsidR="00D97D13">
        <w:t xml:space="preserve">if less than </w:t>
      </w:r>
      <w:r w:rsidR="00243DE6">
        <w:t>2</w:t>
      </w:r>
      <w:r w:rsidR="00D97D13">
        <w:t xml:space="preserve"> meters from the x-ray machine.</w:t>
      </w:r>
    </w:p>
    <w:p w14:paraId="1C9FF7DE" w14:textId="77777777" w:rsidR="00DF11B7" w:rsidRPr="00EE6405" w:rsidRDefault="00DF11B7" w:rsidP="00DF11B7">
      <w:pPr>
        <w:pStyle w:val="ListBullet"/>
      </w:pPr>
      <w:r w:rsidRPr="00EE6405">
        <w:t>All other personnel within the theatre or procedure room must wear a lead gown</w:t>
      </w:r>
      <w:r w:rsidR="00D97D13" w:rsidRPr="00D97D13">
        <w:t xml:space="preserve"> </w:t>
      </w:r>
      <w:r w:rsidR="004119BF">
        <w:t>if less</w:t>
      </w:r>
      <w:r w:rsidR="00D97D13">
        <w:t xml:space="preserve"> than </w:t>
      </w:r>
      <w:r w:rsidR="00243DE6">
        <w:t>2</w:t>
      </w:r>
      <w:r w:rsidR="00D97D13">
        <w:t xml:space="preserve"> meters from the x-ray machine</w:t>
      </w:r>
      <w:r w:rsidRPr="00EE6405">
        <w:t xml:space="preserve">. </w:t>
      </w:r>
    </w:p>
    <w:p w14:paraId="1C9FF7DF" w14:textId="77777777" w:rsidR="00DF11B7" w:rsidRPr="00EE6405" w:rsidRDefault="00DF11B7" w:rsidP="00DF11B7"/>
    <w:p w14:paraId="1C9FF7E0" w14:textId="77777777" w:rsidR="00DF11B7" w:rsidRPr="00EE6405" w:rsidRDefault="00DF11B7" w:rsidP="00DF11B7">
      <w:pPr>
        <w:pStyle w:val="Heading2"/>
      </w:pPr>
      <w:bookmarkStart w:id="227" w:name="_Toc481407659"/>
      <w:bookmarkStart w:id="228" w:name="_Toc49781835"/>
      <w:r w:rsidRPr="00EE6405">
        <w:lastRenderedPageBreak/>
        <w:t xml:space="preserve">Occupational Medicine Unit </w:t>
      </w:r>
      <w:r w:rsidR="00C01F25">
        <w:t>p</w:t>
      </w:r>
      <w:r w:rsidRPr="00EE6405">
        <w:t>rocedures</w:t>
      </w:r>
      <w:bookmarkEnd w:id="227"/>
      <w:bookmarkEnd w:id="228"/>
    </w:p>
    <w:p w14:paraId="1C9FF7E1" w14:textId="77777777" w:rsidR="00DF11B7" w:rsidRPr="00EE6405" w:rsidRDefault="003E021E" w:rsidP="00DF11B7">
      <w:pPr>
        <w:pStyle w:val="ListBullet"/>
      </w:pPr>
      <w:r w:rsidRPr="00EE6405">
        <w:t xml:space="preserve">Blood Borne Virus </w:t>
      </w:r>
      <w:r>
        <w:t xml:space="preserve">- </w:t>
      </w:r>
      <w:r w:rsidR="00DF11B7" w:rsidRPr="00EE6405">
        <w:t>Occupational Risk Exposure</w:t>
      </w:r>
      <w:r>
        <w:t xml:space="preserve"> </w:t>
      </w:r>
      <w:r w:rsidR="00DF11B7" w:rsidRPr="00EE6405">
        <w:t>Management</w:t>
      </w:r>
    </w:p>
    <w:p w14:paraId="1C9FF7E2" w14:textId="77777777" w:rsidR="00DF11B7" w:rsidRPr="00EE6405" w:rsidRDefault="00DF11B7" w:rsidP="00DF11B7">
      <w:pPr>
        <w:pStyle w:val="ListBullet"/>
      </w:pPr>
      <w:r w:rsidRPr="00EE6405">
        <w:t xml:space="preserve">Occupational Assessment, Screening and Vaccination </w:t>
      </w:r>
    </w:p>
    <w:p w14:paraId="1C9FF7E3" w14:textId="77777777" w:rsidR="00DF11B7" w:rsidRPr="00EE6405" w:rsidRDefault="003E021E" w:rsidP="00C01F25">
      <w:pPr>
        <w:pStyle w:val="ListBullet"/>
      </w:pPr>
      <w:r>
        <w:t xml:space="preserve">Blood Borne Virus in </w:t>
      </w:r>
      <w:r w:rsidR="00DF11B7" w:rsidRPr="00EE6405">
        <w:t>H</w:t>
      </w:r>
      <w:r>
        <w:t xml:space="preserve">ealth </w:t>
      </w:r>
      <w:r w:rsidR="00DF11B7" w:rsidRPr="00EE6405">
        <w:t>C</w:t>
      </w:r>
      <w:r>
        <w:t xml:space="preserve">are </w:t>
      </w:r>
      <w:r w:rsidR="00DF11B7" w:rsidRPr="00EE6405">
        <w:t>W</w:t>
      </w:r>
      <w:r>
        <w:t>orkers</w:t>
      </w:r>
    </w:p>
    <w:p w14:paraId="1C9FF7E4" w14:textId="77777777" w:rsidR="00DF11B7" w:rsidRPr="00EE6405" w:rsidRDefault="00487703" w:rsidP="00DF11B7">
      <w:pPr>
        <w:ind w:left="720"/>
        <w:jc w:val="right"/>
        <w:rPr>
          <w:rFonts w:cs="Arial"/>
          <w:i/>
          <w:szCs w:val="24"/>
        </w:rPr>
      </w:pPr>
      <w:hyperlink w:anchor="Contents" w:history="1">
        <w:r w:rsidR="00DF11B7" w:rsidRPr="00EE6405">
          <w:rPr>
            <w:rStyle w:val="Hyperlink"/>
            <w:rFonts w:cs="Arial"/>
            <w:i/>
            <w:szCs w:val="24"/>
          </w:rPr>
          <w:t>Back to Table of Contents</w:t>
        </w:r>
      </w:hyperlink>
      <w:r w:rsidR="00DF11B7" w:rsidRPr="00EE6405">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7E6" w14:textId="77777777" w:rsidTr="00180ADA">
        <w:trPr>
          <w:cantSplit/>
          <w:trHeight w:val="285"/>
        </w:trPr>
        <w:tc>
          <w:tcPr>
            <w:tcW w:w="9158" w:type="dxa"/>
            <w:shd w:val="clear" w:color="auto" w:fill="A6A6A6"/>
          </w:tcPr>
          <w:p w14:paraId="1C9FF7E5" w14:textId="77777777" w:rsidR="00DF11B7" w:rsidRPr="00EE6405" w:rsidRDefault="00DF11B7" w:rsidP="00C01F25">
            <w:pPr>
              <w:pStyle w:val="Heading1"/>
              <w:framePr w:hSpace="0" w:wrap="auto" w:vAnchor="margin" w:hAnchor="text" w:xAlign="left" w:yAlign="inline"/>
            </w:pPr>
            <w:r w:rsidRPr="00EE6405">
              <w:rPr>
                <w:color w:val="FF0000"/>
              </w:rPr>
              <w:br w:type="page"/>
            </w:r>
            <w:bookmarkStart w:id="229" w:name="_Toc481407660"/>
            <w:bookmarkStart w:id="230" w:name="_Toc49781836"/>
            <w:r w:rsidR="00C01F25">
              <w:t>Managing p</w:t>
            </w:r>
            <w:r w:rsidRPr="00EE6405">
              <w:t xml:space="preserve">atients with </w:t>
            </w:r>
            <w:r w:rsidR="00C01F25">
              <w:t>i</w:t>
            </w:r>
            <w:r w:rsidRPr="00EE6405">
              <w:t xml:space="preserve">nfections or </w:t>
            </w:r>
            <w:r w:rsidR="00C01F25">
              <w:t>c</w:t>
            </w:r>
            <w:r w:rsidRPr="00EE6405">
              <w:t>olonisation</w:t>
            </w:r>
            <w:r w:rsidR="00D97D13">
              <w:t xml:space="preserve"> of </w:t>
            </w:r>
            <w:r w:rsidR="00C01F25">
              <w:t>p</w:t>
            </w:r>
            <w:r w:rsidR="00D97D13">
              <w:t>athogens</w:t>
            </w:r>
            <w:bookmarkEnd w:id="229"/>
            <w:bookmarkEnd w:id="230"/>
            <w:r w:rsidRPr="00EE6405">
              <w:t xml:space="preserve"> </w:t>
            </w:r>
          </w:p>
        </w:tc>
      </w:tr>
    </w:tbl>
    <w:p w14:paraId="1C9FF7E7" w14:textId="77777777" w:rsidR="00DF11B7" w:rsidRPr="00EE6405" w:rsidRDefault="00DF11B7" w:rsidP="00DF11B7">
      <w:pPr>
        <w:autoSpaceDE w:val="0"/>
        <w:autoSpaceDN w:val="0"/>
        <w:adjustRightInd w:val="0"/>
        <w:ind w:right="-2"/>
      </w:pPr>
    </w:p>
    <w:p w14:paraId="1C9FF7E8" w14:textId="77777777" w:rsidR="00DF11B7" w:rsidRPr="00EE6405" w:rsidRDefault="00C01F25" w:rsidP="00DF11B7">
      <w:pPr>
        <w:pStyle w:val="Heading2"/>
      </w:pPr>
      <w:bookmarkStart w:id="231" w:name="_Toc406071255"/>
      <w:bookmarkStart w:id="232" w:name="_Toc406071343"/>
      <w:bookmarkStart w:id="233" w:name="_Toc406071548"/>
      <w:bookmarkStart w:id="234" w:name="_Toc406073120"/>
      <w:bookmarkStart w:id="235" w:name="_Toc406073208"/>
      <w:bookmarkStart w:id="236" w:name="_Toc406490727"/>
      <w:bookmarkStart w:id="237" w:name="_Toc406490884"/>
      <w:bookmarkStart w:id="238" w:name="_Toc406664275"/>
      <w:bookmarkStart w:id="239" w:name="_Toc406664553"/>
      <w:bookmarkStart w:id="240" w:name="_Toc406664735"/>
      <w:bookmarkStart w:id="241" w:name="_Toc406664838"/>
      <w:bookmarkStart w:id="242" w:name="_Toc406667576"/>
      <w:bookmarkStart w:id="243" w:name="_Toc406668654"/>
      <w:bookmarkStart w:id="244" w:name="_Toc406668758"/>
      <w:bookmarkStart w:id="245" w:name="_Toc406668862"/>
      <w:bookmarkStart w:id="246" w:name="_Toc406668966"/>
      <w:bookmarkStart w:id="247" w:name="_Toc407008647"/>
      <w:bookmarkStart w:id="248" w:name="_Toc407011299"/>
      <w:bookmarkStart w:id="249" w:name="_Toc407012382"/>
      <w:bookmarkStart w:id="250" w:name="_Toc407012491"/>
      <w:bookmarkStart w:id="251" w:name="_Toc407012600"/>
      <w:bookmarkStart w:id="252" w:name="_Toc407187609"/>
      <w:bookmarkStart w:id="253" w:name="_Toc407188167"/>
      <w:bookmarkStart w:id="254" w:name="_Toc407189265"/>
      <w:bookmarkStart w:id="255" w:name="_Toc409701634"/>
      <w:bookmarkStart w:id="256" w:name="_Toc409701814"/>
      <w:bookmarkStart w:id="257" w:name="_Toc409706486"/>
      <w:bookmarkStart w:id="258" w:name="_Toc409706582"/>
      <w:bookmarkStart w:id="259" w:name="_Toc411260172"/>
      <w:bookmarkStart w:id="260" w:name="_Toc411263675"/>
      <w:bookmarkStart w:id="261" w:name="_Toc411263773"/>
      <w:bookmarkStart w:id="262" w:name="_Toc481407661"/>
      <w:bookmarkStart w:id="263" w:name="_Toc4978183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t>Multi-resistant Organism s</w:t>
      </w:r>
      <w:r w:rsidR="00DF11B7" w:rsidRPr="00EE6405">
        <w:t xml:space="preserve">creening and </w:t>
      </w:r>
      <w:r>
        <w:t>c</w:t>
      </w:r>
      <w:r w:rsidR="00DF11B7" w:rsidRPr="00EE6405">
        <w:t>learance</w:t>
      </w:r>
      <w:bookmarkEnd w:id="262"/>
      <w:bookmarkEnd w:id="263"/>
    </w:p>
    <w:p w14:paraId="1C9FF7E9" w14:textId="4F8BD5EF" w:rsidR="00DF11B7" w:rsidRPr="00EE6405" w:rsidRDefault="00DF11B7" w:rsidP="00DF11B7">
      <w:pPr>
        <w:pStyle w:val="BodyText"/>
        <w:rPr>
          <w:rFonts w:ascii="Calibri" w:hAnsi="Calibri" w:cs="Arial"/>
          <w:bCs/>
          <w:color w:val="auto"/>
          <w:lang w:val="en-AU"/>
        </w:rPr>
      </w:pPr>
      <w:bookmarkStart w:id="264" w:name="_Toc398716957"/>
      <w:bookmarkStart w:id="265" w:name="_Toc399337198"/>
      <w:r w:rsidRPr="00EE6405">
        <w:rPr>
          <w:rFonts w:ascii="Calibri" w:hAnsi="Calibri" w:cs="Arial"/>
          <w:bCs/>
          <w:color w:val="auto"/>
          <w:lang w:val="en-AU"/>
        </w:rPr>
        <w:t xml:space="preserve">At </w:t>
      </w:r>
      <w:r w:rsidR="003E2C7D">
        <w:rPr>
          <w:rFonts w:ascii="Calibri" w:hAnsi="Calibri" w:cs="Arial"/>
          <w:bCs/>
          <w:color w:val="auto"/>
          <w:lang w:val="en-AU"/>
        </w:rPr>
        <w:t>CHS</w:t>
      </w:r>
      <w:r w:rsidRPr="00EE6405">
        <w:rPr>
          <w:rFonts w:ascii="Calibri" w:hAnsi="Calibri" w:cs="Arial"/>
          <w:bCs/>
          <w:color w:val="auto"/>
          <w:lang w:val="en-AU"/>
        </w:rPr>
        <w:t>, targeted screening is undertaken to identify patients / consumers colonised or infected with multi-resistant microorganisms (MROs).</w:t>
      </w:r>
      <w:bookmarkEnd w:id="264"/>
      <w:bookmarkEnd w:id="265"/>
      <w:r w:rsidRPr="00EE6405">
        <w:rPr>
          <w:rFonts w:ascii="Calibri" w:hAnsi="Calibri" w:cs="Arial"/>
          <w:bCs/>
          <w:color w:val="auto"/>
          <w:lang w:val="en-AU"/>
        </w:rPr>
        <w:t xml:space="preserve">  </w:t>
      </w:r>
    </w:p>
    <w:p w14:paraId="1C9FF7EA" w14:textId="77777777" w:rsidR="00DF11B7" w:rsidRPr="00EE6405" w:rsidRDefault="00DF11B7" w:rsidP="00DF11B7">
      <w:pPr>
        <w:pStyle w:val="BodyText"/>
        <w:rPr>
          <w:rFonts w:ascii="Calibri" w:hAnsi="Calibri" w:cs="Arial"/>
          <w:bCs/>
          <w:color w:val="auto"/>
          <w:lang w:val="en-AU"/>
        </w:rPr>
      </w:pPr>
    </w:p>
    <w:p w14:paraId="1C9FF7EB" w14:textId="77777777" w:rsidR="00DF11B7" w:rsidRPr="00EE6405" w:rsidRDefault="00DF11B7" w:rsidP="00DF11B7">
      <w:pPr>
        <w:pStyle w:val="BodyText"/>
        <w:rPr>
          <w:rFonts w:ascii="Calibri" w:hAnsi="Calibri" w:cs="Arial"/>
          <w:bCs/>
          <w:color w:val="auto"/>
          <w:lang w:val="en-AU"/>
        </w:rPr>
      </w:pPr>
      <w:bookmarkStart w:id="266" w:name="_Toc398716958"/>
      <w:bookmarkStart w:id="267" w:name="_Toc399337199"/>
      <w:r w:rsidRPr="00EE6405">
        <w:rPr>
          <w:rFonts w:ascii="Calibri" w:hAnsi="Calibri" w:cs="Arial"/>
          <w:bCs/>
          <w:color w:val="auto"/>
          <w:lang w:val="en-AU"/>
        </w:rPr>
        <w:t>Targeted groups include those transferred from or recent inpatients in other healthcare or residential care facilities, both in Australia and overseas, previous known MRO positive individuals and patients in selected high risk groups within the acute care setting, e.g. Intensi</w:t>
      </w:r>
      <w:r w:rsidR="003E021E">
        <w:rPr>
          <w:rFonts w:ascii="Calibri" w:hAnsi="Calibri" w:cs="Arial"/>
          <w:bCs/>
          <w:color w:val="auto"/>
          <w:lang w:val="en-AU"/>
        </w:rPr>
        <w:t>ve Care Unit</w:t>
      </w:r>
      <w:r w:rsidRPr="00EE6405">
        <w:rPr>
          <w:rFonts w:ascii="Calibri" w:hAnsi="Calibri" w:cs="Arial"/>
          <w:bCs/>
          <w:color w:val="auto"/>
          <w:lang w:val="en-AU"/>
        </w:rPr>
        <w:t>. Patients known to have been an inpatient in overseas hospitals within the last 12 months are required to be placed into a single room and screened for MROs when admitted to Canberra Hospital.</w:t>
      </w:r>
      <w:bookmarkEnd w:id="266"/>
      <w:bookmarkEnd w:id="267"/>
    </w:p>
    <w:p w14:paraId="1C9FF7EC" w14:textId="77777777" w:rsidR="00DF11B7" w:rsidRPr="00EE6405" w:rsidRDefault="00DF11B7" w:rsidP="00DF11B7">
      <w:pPr>
        <w:pStyle w:val="BodyText"/>
      </w:pPr>
    </w:p>
    <w:p w14:paraId="1C9FF7ED" w14:textId="77777777" w:rsidR="00DF11B7" w:rsidRPr="00EE6405" w:rsidRDefault="00DF11B7" w:rsidP="002058F3">
      <w:pPr>
        <w:pStyle w:val="Heading3"/>
      </w:pPr>
      <w:bookmarkStart w:id="268" w:name="_Toc481407662"/>
      <w:bookmarkStart w:id="269" w:name="_Toc49781838"/>
      <w:r w:rsidRPr="00EE6405">
        <w:t>MRO screening</w:t>
      </w:r>
      <w:bookmarkEnd w:id="268"/>
      <w:bookmarkEnd w:id="269"/>
    </w:p>
    <w:p w14:paraId="1C9FF7EE" w14:textId="77777777" w:rsidR="00DF11B7" w:rsidRPr="00EE6405" w:rsidRDefault="00DF11B7" w:rsidP="00DF11B7">
      <w:pPr>
        <w:autoSpaceDE w:val="0"/>
        <w:autoSpaceDN w:val="0"/>
        <w:adjustRightInd w:val="0"/>
        <w:rPr>
          <w:color w:val="000000"/>
          <w:szCs w:val="24"/>
          <w:lang w:val="en-US"/>
        </w:rPr>
      </w:pPr>
      <w:r w:rsidRPr="00EE6405">
        <w:rPr>
          <w:szCs w:val="24"/>
        </w:rPr>
        <w:t xml:space="preserve">Screening requirements are specified in </w:t>
      </w:r>
      <w:r w:rsidR="00097AD1">
        <w:rPr>
          <w:szCs w:val="24"/>
        </w:rPr>
        <w:t>Attachment A</w:t>
      </w:r>
      <w:r w:rsidRPr="00EE6405">
        <w:rPr>
          <w:szCs w:val="24"/>
        </w:rPr>
        <w:t xml:space="preserve">, which is </w:t>
      </w:r>
      <w:r w:rsidRPr="00EE6405">
        <w:rPr>
          <w:color w:val="000000"/>
          <w:szCs w:val="24"/>
          <w:lang w:val="en-US"/>
        </w:rPr>
        <w:t xml:space="preserve">based on patient risk factors for MROs. </w:t>
      </w:r>
    </w:p>
    <w:p w14:paraId="1C9FF7EF" w14:textId="77777777" w:rsidR="00DF11B7" w:rsidRPr="00EE6405" w:rsidRDefault="00DF11B7" w:rsidP="00DF11B7">
      <w:pPr>
        <w:autoSpaceDE w:val="0"/>
        <w:autoSpaceDN w:val="0"/>
        <w:adjustRightInd w:val="0"/>
        <w:rPr>
          <w:color w:val="000000"/>
          <w:szCs w:val="24"/>
          <w:lang w:val="en-US"/>
        </w:rPr>
      </w:pPr>
    </w:p>
    <w:p w14:paraId="1C9FF7F0" w14:textId="77777777" w:rsidR="00DF11B7" w:rsidRPr="00EE6405" w:rsidRDefault="00DF11B7" w:rsidP="00DF11B7">
      <w:pPr>
        <w:autoSpaceDE w:val="0"/>
        <w:autoSpaceDN w:val="0"/>
        <w:adjustRightInd w:val="0"/>
        <w:rPr>
          <w:szCs w:val="24"/>
        </w:rPr>
      </w:pPr>
      <w:r w:rsidRPr="00EE6405">
        <w:rPr>
          <w:szCs w:val="24"/>
        </w:rPr>
        <w:t xml:space="preserve">If screening returns a positive sample, additional precautions should be applied and appropriate use of isolation and cohorting facilities should be implemented. </w:t>
      </w:r>
    </w:p>
    <w:p w14:paraId="1C9FF7F1" w14:textId="77777777" w:rsidR="00DF11B7" w:rsidRPr="00EE6405" w:rsidRDefault="00DF11B7" w:rsidP="00DF11B7">
      <w:pPr>
        <w:autoSpaceDE w:val="0"/>
        <w:autoSpaceDN w:val="0"/>
        <w:adjustRightInd w:val="0"/>
        <w:rPr>
          <w:color w:val="000000"/>
          <w:szCs w:val="24"/>
          <w:lang w:val="en-US"/>
        </w:rPr>
      </w:pPr>
      <w:r w:rsidRPr="00EE6405">
        <w:rPr>
          <w:color w:val="000000"/>
          <w:szCs w:val="24"/>
          <w:lang w:val="en-US"/>
        </w:rPr>
        <w:t>The treating medical officer or their designate should advise the patient of the MRO isolation.</w:t>
      </w:r>
    </w:p>
    <w:p w14:paraId="1C9FF7F2" w14:textId="77777777" w:rsidR="00DF11B7" w:rsidRPr="00EE6405" w:rsidRDefault="00DF11B7" w:rsidP="00DF11B7">
      <w:pPr>
        <w:autoSpaceDE w:val="0"/>
        <w:autoSpaceDN w:val="0"/>
        <w:adjustRightInd w:val="0"/>
        <w:rPr>
          <w:szCs w:val="24"/>
        </w:rPr>
      </w:pPr>
    </w:p>
    <w:p w14:paraId="1C9FF7F3" w14:textId="77777777" w:rsidR="00DF11B7" w:rsidRPr="00EE6405" w:rsidRDefault="00DF11B7" w:rsidP="00DF11B7">
      <w:pPr>
        <w:autoSpaceDE w:val="0"/>
        <w:autoSpaceDN w:val="0"/>
        <w:adjustRightInd w:val="0"/>
        <w:rPr>
          <w:color w:val="000000"/>
          <w:szCs w:val="24"/>
          <w:lang w:val="en-US"/>
        </w:rPr>
      </w:pPr>
      <w:r w:rsidRPr="00EE6405">
        <w:rPr>
          <w:color w:val="000000"/>
          <w:szCs w:val="24"/>
          <w:lang w:val="en-US"/>
        </w:rPr>
        <w:t>When requesting screening it is important to accurately record on the pathology request form the MRO being screened for, the site of specimen collection and a clinical history, previous MRO i</w:t>
      </w:r>
      <w:r w:rsidRPr="00EE6405">
        <w:rPr>
          <w:szCs w:val="24"/>
          <w:lang w:val="en-US"/>
        </w:rPr>
        <w:t>solation</w:t>
      </w:r>
      <w:r w:rsidRPr="00EE6405">
        <w:rPr>
          <w:color w:val="000000"/>
          <w:szCs w:val="24"/>
          <w:lang w:val="en-US"/>
        </w:rPr>
        <w:t xml:space="preserve"> and recent antibiotics treatment.</w:t>
      </w:r>
    </w:p>
    <w:p w14:paraId="1C9FF7F4" w14:textId="77777777" w:rsidR="00DF11B7" w:rsidRPr="00EE6405" w:rsidRDefault="00DF11B7" w:rsidP="00DF11B7">
      <w:pPr>
        <w:tabs>
          <w:tab w:val="left" w:pos="720"/>
          <w:tab w:val="center" w:pos="4153"/>
          <w:tab w:val="right" w:pos="8306"/>
        </w:tabs>
        <w:rPr>
          <w:rFonts w:cs="Arial"/>
          <w:b/>
          <w:szCs w:val="24"/>
        </w:rPr>
      </w:pPr>
    </w:p>
    <w:p w14:paraId="1C9FF7F5" w14:textId="77777777" w:rsidR="00DF11B7" w:rsidRPr="00EE6405" w:rsidRDefault="00DF11B7" w:rsidP="00DF11B7">
      <w:pPr>
        <w:autoSpaceDE w:val="0"/>
        <w:autoSpaceDN w:val="0"/>
        <w:adjustRightInd w:val="0"/>
        <w:rPr>
          <w:szCs w:val="24"/>
          <w:lang w:val="en-US"/>
        </w:rPr>
      </w:pPr>
      <w:r w:rsidRPr="00EE6405">
        <w:rPr>
          <w:color w:val="000000"/>
          <w:szCs w:val="24"/>
          <w:lang w:val="en-US"/>
        </w:rPr>
        <w:t xml:space="preserve">Staff screening and decolonisation is currently not recommended for </w:t>
      </w:r>
      <w:r w:rsidRPr="00EE6405">
        <w:rPr>
          <w:szCs w:val="24"/>
          <w:lang w:val="en-US"/>
        </w:rPr>
        <w:t xml:space="preserve">Methicillin-resistant Staphylococcus </w:t>
      </w:r>
      <w:r w:rsidR="0092628D" w:rsidRPr="00EE6405">
        <w:rPr>
          <w:szCs w:val="24"/>
          <w:lang w:val="en-US"/>
        </w:rPr>
        <w:t>a</w:t>
      </w:r>
      <w:r w:rsidRPr="00EE6405">
        <w:rPr>
          <w:szCs w:val="24"/>
          <w:lang w:val="en-US"/>
        </w:rPr>
        <w:t>ureus (MRSA), Vancomycin-resistant Enterococci (VRE) or Multi-resistant Gram-Negative (</w:t>
      </w:r>
      <w:r w:rsidR="007F16F4" w:rsidRPr="00EE6405">
        <w:rPr>
          <w:szCs w:val="24"/>
          <w:lang w:val="en-US"/>
        </w:rPr>
        <w:t>GN-MRO</w:t>
      </w:r>
      <w:r w:rsidRPr="00EE6405">
        <w:rPr>
          <w:szCs w:val="24"/>
          <w:lang w:val="en-US"/>
        </w:rPr>
        <w:t>) infections.</w:t>
      </w:r>
    </w:p>
    <w:p w14:paraId="1C9FF7F6" w14:textId="77777777" w:rsidR="00DF11B7" w:rsidRPr="00EE6405" w:rsidRDefault="00DF11B7" w:rsidP="00DF11B7">
      <w:pPr>
        <w:tabs>
          <w:tab w:val="left" w:pos="720"/>
          <w:tab w:val="center" w:pos="4153"/>
          <w:tab w:val="right" w:pos="8306"/>
        </w:tabs>
        <w:rPr>
          <w:rFonts w:cs="Arial"/>
          <w:b/>
          <w:szCs w:val="24"/>
        </w:rPr>
      </w:pPr>
    </w:p>
    <w:p w14:paraId="1C9FF7F7" w14:textId="77777777" w:rsidR="00DF11B7" w:rsidRPr="00EE6405" w:rsidRDefault="00DF11B7" w:rsidP="002058F3">
      <w:pPr>
        <w:pStyle w:val="Heading3"/>
      </w:pPr>
      <w:bookmarkStart w:id="270" w:name="_Toc481407663"/>
      <w:bookmarkStart w:id="271" w:name="_Toc49781839"/>
      <w:r w:rsidRPr="00EE6405">
        <w:t>MRO clearance</w:t>
      </w:r>
      <w:bookmarkEnd w:id="270"/>
      <w:bookmarkEnd w:id="271"/>
    </w:p>
    <w:p w14:paraId="1C9FF7F8" w14:textId="77777777" w:rsidR="00DF11B7" w:rsidRPr="00EE6405" w:rsidRDefault="00DF11B7" w:rsidP="00DF11B7">
      <w:pPr>
        <w:pStyle w:val="BodyText"/>
        <w:rPr>
          <w:rFonts w:ascii="Calibri" w:hAnsi="Calibri"/>
          <w:szCs w:val="24"/>
        </w:rPr>
      </w:pPr>
      <w:r w:rsidRPr="00EE6405">
        <w:rPr>
          <w:rFonts w:ascii="Calibri" w:hAnsi="Calibri"/>
          <w:szCs w:val="24"/>
        </w:rPr>
        <w:t xml:space="preserve">The efficacy of a decolonizing regimen is dependent on the number of patient sites colonised with the MRO, presence of wounds, </w:t>
      </w:r>
      <w:r w:rsidR="00D97D13">
        <w:rPr>
          <w:rFonts w:ascii="Calibri" w:hAnsi="Calibri"/>
          <w:szCs w:val="24"/>
        </w:rPr>
        <w:t>presence and extent of</w:t>
      </w:r>
      <w:r w:rsidR="00D97D13" w:rsidRPr="00EE6405">
        <w:rPr>
          <w:rFonts w:ascii="Calibri" w:hAnsi="Calibri"/>
          <w:szCs w:val="24"/>
        </w:rPr>
        <w:t xml:space="preserve"> </w:t>
      </w:r>
      <w:r w:rsidRPr="00EE6405">
        <w:rPr>
          <w:rFonts w:ascii="Calibri" w:hAnsi="Calibri"/>
          <w:szCs w:val="24"/>
        </w:rPr>
        <w:t xml:space="preserve">skin lesions, and foreign bodies, e.g. urinary catheters, percutaneous gastrostomy (PEG) tubes, haemodialysis lines. </w:t>
      </w:r>
    </w:p>
    <w:p w14:paraId="1C9FF7F9" w14:textId="77777777" w:rsidR="00DF11B7" w:rsidRPr="00EE6405" w:rsidRDefault="00DF11B7" w:rsidP="00DF11B7">
      <w:pPr>
        <w:pStyle w:val="BodyText"/>
        <w:rPr>
          <w:rFonts w:ascii="Calibri" w:hAnsi="Calibri"/>
          <w:szCs w:val="24"/>
        </w:rPr>
      </w:pPr>
    </w:p>
    <w:p w14:paraId="1C9FF7FA" w14:textId="77777777" w:rsidR="00DF11B7" w:rsidRPr="00EE6405" w:rsidRDefault="00DF11B7" w:rsidP="00DF11B7">
      <w:pPr>
        <w:pStyle w:val="BodyText"/>
        <w:rPr>
          <w:rFonts w:ascii="Calibri" w:hAnsi="Calibri"/>
          <w:szCs w:val="24"/>
        </w:rPr>
      </w:pPr>
      <w:r w:rsidRPr="00EE6405">
        <w:rPr>
          <w:rFonts w:ascii="Calibri" w:hAnsi="Calibri"/>
          <w:szCs w:val="24"/>
        </w:rPr>
        <w:t xml:space="preserve">There are specific requirements to be met before an individual can be declared ‘clear’ of a MRO. </w:t>
      </w:r>
      <w:r w:rsidRPr="00EE6405">
        <w:rPr>
          <w:rFonts w:ascii="Calibri" w:hAnsi="Calibri" w:cs="Arial"/>
          <w:color w:val="222222"/>
        </w:rPr>
        <w:t xml:space="preserve">See </w:t>
      </w:r>
      <w:r w:rsidR="00097AD1">
        <w:rPr>
          <w:rFonts w:ascii="Calibri" w:hAnsi="Calibri" w:cs="Arial"/>
          <w:color w:val="222222"/>
        </w:rPr>
        <w:t>Attachment A</w:t>
      </w:r>
      <w:r w:rsidRPr="00EE6405">
        <w:rPr>
          <w:rFonts w:ascii="Calibri" w:hAnsi="Calibri" w:cs="Arial"/>
          <w:color w:val="222222"/>
        </w:rPr>
        <w:t xml:space="preserve"> for clearance requirements for specific microorganisms in this document.</w:t>
      </w:r>
    </w:p>
    <w:p w14:paraId="1C9FF7FB" w14:textId="77777777" w:rsidR="00DF11B7" w:rsidRPr="00EE6405" w:rsidRDefault="00DF11B7" w:rsidP="00DF11B7">
      <w:bookmarkStart w:id="272" w:name="_Toc398716959"/>
    </w:p>
    <w:p w14:paraId="1C9FF7FC" w14:textId="77777777" w:rsidR="00DF11B7" w:rsidRPr="00EE6405" w:rsidRDefault="00DF11B7" w:rsidP="002058F3">
      <w:pPr>
        <w:pStyle w:val="Heading3"/>
      </w:pPr>
      <w:bookmarkStart w:id="273" w:name="_Toc481407664"/>
      <w:bookmarkStart w:id="274" w:name="_Toc49781840"/>
      <w:r w:rsidRPr="00EE6405">
        <w:t>Healthcare facility transfer screening</w:t>
      </w:r>
      <w:bookmarkEnd w:id="272"/>
      <w:bookmarkEnd w:id="273"/>
      <w:bookmarkEnd w:id="274"/>
    </w:p>
    <w:p w14:paraId="1C9FF7FD" w14:textId="77777777" w:rsidR="00DF11B7" w:rsidRPr="00EE6405" w:rsidRDefault="00DF11B7" w:rsidP="00DF11B7">
      <w:pPr>
        <w:autoSpaceDE w:val="0"/>
        <w:autoSpaceDN w:val="0"/>
        <w:adjustRightInd w:val="0"/>
        <w:rPr>
          <w:color w:val="000000"/>
          <w:szCs w:val="24"/>
          <w:lang w:val="en-US"/>
        </w:rPr>
      </w:pPr>
      <w:r w:rsidRPr="00EE6405">
        <w:rPr>
          <w:color w:val="000000"/>
          <w:szCs w:val="24"/>
          <w:lang w:val="en-US"/>
        </w:rPr>
        <w:t xml:space="preserve">It is the responsibility of receiving facility for rescreening; therefore patients are </w:t>
      </w:r>
      <w:r w:rsidRPr="003E021E">
        <w:rPr>
          <w:color w:val="000000"/>
          <w:szCs w:val="24"/>
          <w:lang w:val="en-US"/>
        </w:rPr>
        <w:t xml:space="preserve">not </w:t>
      </w:r>
      <w:r w:rsidR="003E021E">
        <w:rPr>
          <w:color w:val="000000"/>
          <w:szCs w:val="24"/>
          <w:lang w:val="en-US"/>
        </w:rPr>
        <w:t>to be re</w:t>
      </w:r>
      <w:r w:rsidRPr="00EE6405">
        <w:rPr>
          <w:color w:val="000000"/>
          <w:szCs w:val="24"/>
          <w:lang w:val="en-US"/>
        </w:rPr>
        <w:t>screened prior to transfer.</w:t>
      </w:r>
    </w:p>
    <w:p w14:paraId="1C9FF7FE" w14:textId="77777777" w:rsidR="00DF11B7" w:rsidRPr="00EE6405" w:rsidRDefault="00DF11B7" w:rsidP="00DF11B7">
      <w:pPr>
        <w:autoSpaceDE w:val="0"/>
        <w:autoSpaceDN w:val="0"/>
        <w:adjustRightInd w:val="0"/>
        <w:rPr>
          <w:color w:val="000000"/>
          <w:szCs w:val="24"/>
          <w:lang w:val="en-US"/>
        </w:rPr>
      </w:pPr>
    </w:p>
    <w:p w14:paraId="1C9FF7FF" w14:textId="77777777" w:rsidR="00DF11B7" w:rsidRPr="00EE6405" w:rsidRDefault="00DF11B7" w:rsidP="00DF11B7">
      <w:pPr>
        <w:autoSpaceDE w:val="0"/>
        <w:autoSpaceDN w:val="0"/>
        <w:adjustRightInd w:val="0"/>
        <w:rPr>
          <w:color w:val="000000"/>
          <w:szCs w:val="24"/>
          <w:lang w:val="en-US"/>
        </w:rPr>
      </w:pPr>
      <w:r w:rsidRPr="00EE6405">
        <w:rPr>
          <w:color w:val="000000"/>
          <w:szCs w:val="24"/>
          <w:lang w:val="en-US"/>
        </w:rPr>
        <w:t>Patients cannot be refused admission to acute care, nursing homes or long term care facility (LTCF) on the basis of their MRO status. There may however occasions when the facility, temporarily, does not have suitable accommodation for the patient.</w:t>
      </w:r>
    </w:p>
    <w:p w14:paraId="1C9FF800" w14:textId="77777777" w:rsidR="00DF11B7" w:rsidRPr="00EE6405" w:rsidRDefault="00DF11B7" w:rsidP="00DF11B7">
      <w:pPr>
        <w:autoSpaceDE w:val="0"/>
        <w:autoSpaceDN w:val="0"/>
        <w:adjustRightInd w:val="0"/>
        <w:rPr>
          <w:color w:val="000000"/>
          <w:szCs w:val="24"/>
          <w:lang w:val="en-US"/>
        </w:rPr>
      </w:pPr>
    </w:p>
    <w:p w14:paraId="1C9FF801" w14:textId="77777777" w:rsidR="00DF11B7" w:rsidRPr="00EE6405" w:rsidRDefault="00DF11B7" w:rsidP="00DF11B7">
      <w:pPr>
        <w:autoSpaceDE w:val="0"/>
        <w:autoSpaceDN w:val="0"/>
        <w:adjustRightInd w:val="0"/>
        <w:rPr>
          <w:color w:val="000000"/>
          <w:szCs w:val="24"/>
          <w:lang w:val="en-US"/>
        </w:rPr>
      </w:pPr>
      <w:r w:rsidRPr="00EE6405">
        <w:rPr>
          <w:color w:val="000000"/>
          <w:szCs w:val="24"/>
          <w:lang w:val="en-US"/>
        </w:rPr>
        <w:t>If a patient is known to have a MRO, ensure the information is clearly documented and conveyed to the staff of the receiving healthcare facility.</w:t>
      </w:r>
      <w:bookmarkStart w:id="275" w:name="_Toc389473279"/>
    </w:p>
    <w:p w14:paraId="1C9FF802" w14:textId="77777777" w:rsidR="00DF11B7" w:rsidRPr="00EE6405" w:rsidRDefault="00DF11B7" w:rsidP="00DF11B7">
      <w:pPr>
        <w:autoSpaceDE w:val="0"/>
        <w:autoSpaceDN w:val="0"/>
        <w:adjustRightInd w:val="0"/>
        <w:rPr>
          <w:color w:val="000000"/>
          <w:szCs w:val="24"/>
          <w:lang w:val="en-US"/>
        </w:rPr>
      </w:pPr>
    </w:p>
    <w:p w14:paraId="1C9FF803" w14:textId="77777777" w:rsidR="00DF11B7" w:rsidRPr="00EE6405" w:rsidRDefault="00097AD1" w:rsidP="00DF11B7">
      <w:pPr>
        <w:pStyle w:val="Heading2"/>
      </w:pPr>
      <w:bookmarkStart w:id="276" w:name="_Toc398716976"/>
      <w:bookmarkStart w:id="277" w:name="_Toc481407665"/>
      <w:bookmarkStart w:id="278" w:name="_Toc49781841"/>
      <w:bookmarkEnd w:id="275"/>
      <w:r>
        <w:t>M</w:t>
      </w:r>
      <w:r w:rsidR="00DF11B7" w:rsidRPr="00EE6405">
        <w:t xml:space="preserve">anagement </w:t>
      </w:r>
      <w:bookmarkEnd w:id="276"/>
      <w:r w:rsidR="003E021E">
        <w:t>of a p</w:t>
      </w:r>
      <w:r w:rsidR="00DF11B7" w:rsidRPr="00EE6405">
        <w:t xml:space="preserve">atient suspected or </w:t>
      </w:r>
      <w:r w:rsidR="003E021E">
        <w:t>i</w:t>
      </w:r>
      <w:r w:rsidR="00DF11B7" w:rsidRPr="00EE6405">
        <w:t>dentified with a</w:t>
      </w:r>
      <w:r w:rsidR="003E021E">
        <w:t>n</w:t>
      </w:r>
      <w:r w:rsidR="00DF11B7" w:rsidRPr="00EE6405">
        <w:t xml:space="preserve"> M</w:t>
      </w:r>
      <w:r w:rsidR="003E021E">
        <w:t>RO</w:t>
      </w:r>
      <w:r w:rsidR="00DF11B7" w:rsidRPr="00EE6405">
        <w:t xml:space="preserve"> in Acute Care Settings</w:t>
      </w:r>
      <w:bookmarkEnd w:id="277"/>
      <w:bookmarkEnd w:id="278"/>
    </w:p>
    <w:p w14:paraId="1C9FF804" w14:textId="77777777" w:rsidR="00DF11B7" w:rsidRPr="00EE6405" w:rsidRDefault="00DF11B7" w:rsidP="002058F3">
      <w:pPr>
        <w:pStyle w:val="Heading3"/>
      </w:pPr>
      <w:bookmarkStart w:id="279" w:name="_Toc481407666"/>
      <w:bookmarkStart w:id="280" w:name="_Toc49781842"/>
      <w:r w:rsidRPr="00EE6405">
        <w:t>Equipment</w:t>
      </w:r>
      <w:bookmarkEnd w:id="279"/>
      <w:bookmarkEnd w:id="280"/>
    </w:p>
    <w:p w14:paraId="1C9FF805" w14:textId="77777777" w:rsidR="00DF11B7" w:rsidRPr="00EE6405" w:rsidRDefault="00DF11B7" w:rsidP="00DF11B7">
      <w:pPr>
        <w:pStyle w:val="ListBullet"/>
      </w:pPr>
      <w:r w:rsidRPr="00EE6405">
        <w:t>Additional precautions signage</w:t>
      </w:r>
      <w:r w:rsidR="00C01F25">
        <w:t>.</w:t>
      </w:r>
    </w:p>
    <w:p w14:paraId="1C9FF806" w14:textId="77777777" w:rsidR="00DF11B7" w:rsidRPr="00EE6405" w:rsidRDefault="00DF11B7" w:rsidP="00DF11B7">
      <w:pPr>
        <w:pStyle w:val="ListBullet"/>
      </w:pPr>
      <w:r w:rsidRPr="00EE6405">
        <w:t>PPE including disposable gown, gloves, masks, eye protection</w:t>
      </w:r>
      <w:r w:rsidR="00C01F25">
        <w:t>.</w:t>
      </w:r>
      <w:r w:rsidRPr="00EE6405">
        <w:t xml:space="preserve"> </w:t>
      </w:r>
    </w:p>
    <w:p w14:paraId="1C9FF807" w14:textId="77777777" w:rsidR="00DF11B7" w:rsidRPr="00EE6405" w:rsidRDefault="00DF11B7" w:rsidP="00DF11B7">
      <w:pPr>
        <w:pStyle w:val="ListBullet"/>
      </w:pPr>
      <w:r w:rsidRPr="00EE6405">
        <w:t>Patient dedicated equipment.</w:t>
      </w:r>
    </w:p>
    <w:p w14:paraId="1C9FF808" w14:textId="77777777" w:rsidR="00DF11B7" w:rsidRPr="00EE6405" w:rsidRDefault="00DF11B7" w:rsidP="00DF11B7">
      <w:bookmarkStart w:id="281" w:name="_Toc398716977"/>
    </w:p>
    <w:p w14:paraId="1C9FF809" w14:textId="77777777" w:rsidR="00DF11B7" w:rsidRPr="00EE6405" w:rsidRDefault="00DF11B7" w:rsidP="002058F3">
      <w:pPr>
        <w:pStyle w:val="Heading3"/>
      </w:pPr>
      <w:bookmarkStart w:id="282" w:name="_Toc481407667"/>
      <w:bookmarkStart w:id="283" w:name="_Toc49781843"/>
      <w:r w:rsidRPr="00EE6405">
        <w:t>Procedure</w:t>
      </w:r>
      <w:bookmarkEnd w:id="281"/>
      <w:bookmarkEnd w:id="282"/>
      <w:bookmarkEnd w:id="283"/>
      <w:r w:rsidRPr="00EE6405">
        <w:t xml:space="preserve"> </w:t>
      </w:r>
    </w:p>
    <w:p w14:paraId="1C9FF80A" w14:textId="77777777" w:rsidR="00DF11B7" w:rsidRPr="00EE6405" w:rsidRDefault="00DF11B7" w:rsidP="00DF11B7">
      <w:pPr>
        <w:autoSpaceDE w:val="0"/>
        <w:autoSpaceDN w:val="0"/>
        <w:adjustRightInd w:val="0"/>
        <w:rPr>
          <w:szCs w:val="24"/>
          <w:lang w:val="en-US"/>
        </w:rPr>
      </w:pPr>
      <w:r w:rsidRPr="00EE6405">
        <w:rPr>
          <w:rFonts w:cs="Arial"/>
          <w:szCs w:val="24"/>
        </w:rPr>
        <w:t>The use of transmission-based precautions is particularly important in contai</w:t>
      </w:r>
      <w:r w:rsidR="003E021E">
        <w:rPr>
          <w:rFonts w:cs="Arial"/>
          <w:szCs w:val="24"/>
        </w:rPr>
        <w:t xml:space="preserve">ning </w:t>
      </w:r>
      <w:r w:rsidRPr="00EE6405">
        <w:rPr>
          <w:rFonts w:cs="Arial"/>
          <w:szCs w:val="24"/>
        </w:rPr>
        <w:t xml:space="preserve">MROs including </w:t>
      </w:r>
      <w:r w:rsidRPr="00EE6405">
        <w:rPr>
          <w:szCs w:val="24"/>
          <w:lang w:val="en-US"/>
        </w:rPr>
        <w:t xml:space="preserve">MRSA, VRE, Carbapenem-resistant </w:t>
      </w:r>
      <w:r w:rsidR="000925E2" w:rsidRPr="00EE6405">
        <w:rPr>
          <w:i/>
          <w:szCs w:val="24"/>
          <w:lang w:val="en-US"/>
        </w:rPr>
        <w:t>Enterobacteriacea</w:t>
      </w:r>
      <w:r w:rsidR="0092628D" w:rsidRPr="00EE6405">
        <w:rPr>
          <w:szCs w:val="24"/>
          <w:lang w:val="en-US"/>
        </w:rPr>
        <w:t>e</w:t>
      </w:r>
      <w:r w:rsidRPr="00EE6405">
        <w:rPr>
          <w:szCs w:val="24"/>
          <w:lang w:val="en-US"/>
        </w:rPr>
        <w:t xml:space="preserve"> (CRE) and GN</w:t>
      </w:r>
      <w:r w:rsidR="007F16F4" w:rsidRPr="00EE6405">
        <w:rPr>
          <w:szCs w:val="24"/>
          <w:lang w:val="en-US"/>
        </w:rPr>
        <w:t>- MRO</w:t>
      </w:r>
      <w:r w:rsidRPr="00EE6405">
        <w:rPr>
          <w:szCs w:val="24"/>
          <w:lang w:val="en-US"/>
        </w:rPr>
        <w:t xml:space="preserve"> organisms. </w:t>
      </w:r>
      <w:r w:rsidRPr="00EE6405">
        <w:rPr>
          <w:rFonts w:cs="Arial"/>
          <w:szCs w:val="24"/>
        </w:rPr>
        <w:t xml:space="preserve">To limit or prevent the transmission of MROs in the acute care setting, patients with a known or suspected MRO are to be nursed using </w:t>
      </w:r>
      <w:r w:rsidRPr="00EE6405">
        <w:rPr>
          <w:rFonts w:cs="Arial"/>
          <w:i/>
          <w:szCs w:val="24"/>
        </w:rPr>
        <w:t>Contact precautions</w:t>
      </w:r>
      <w:r w:rsidRPr="00EE6405">
        <w:rPr>
          <w:rFonts w:cs="Arial"/>
          <w:szCs w:val="24"/>
        </w:rPr>
        <w:t xml:space="preserve">. </w:t>
      </w:r>
    </w:p>
    <w:p w14:paraId="1C9FF80B" w14:textId="77777777" w:rsidR="00DF11B7" w:rsidRPr="00EE6405" w:rsidRDefault="00DF11B7" w:rsidP="00DF11B7">
      <w:pPr>
        <w:rPr>
          <w:rFonts w:cs="Arial"/>
          <w:szCs w:val="24"/>
          <w:lang w:val="en-US"/>
        </w:rPr>
      </w:pPr>
    </w:p>
    <w:p w14:paraId="1C9FF80C" w14:textId="77777777" w:rsidR="00DF11B7" w:rsidRPr="00EE6405" w:rsidRDefault="00DF11B7" w:rsidP="002058F3">
      <w:pPr>
        <w:pStyle w:val="Heading3"/>
        <w:rPr>
          <w:szCs w:val="20"/>
        </w:rPr>
      </w:pPr>
      <w:bookmarkStart w:id="284" w:name="_Toc481407668"/>
      <w:bookmarkStart w:id="285" w:name="_Toc49781844"/>
      <w:r w:rsidRPr="00EE6405">
        <w:rPr>
          <w:lang w:val="en-US"/>
        </w:rPr>
        <w:t>Core strategies</w:t>
      </w:r>
      <w:bookmarkEnd w:id="284"/>
      <w:bookmarkEnd w:id="285"/>
    </w:p>
    <w:p w14:paraId="1C9FF80D" w14:textId="77777777" w:rsidR="00DF11B7" w:rsidRPr="00EE6405" w:rsidRDefault="00DF11B7" w:rsidP="00DF11B7">
      <w:r w:rsidRPr="00EE6405">
        <w:t>Patient accommodation:</w:t>
      </w:r>
    </w:p>
    <w:p w14:paraId="1C9FF80E" w14:textId="77777777" w:rsidR="00DF11B7" w:rsidRPr="00EE6405" w:rsidRDefault="00DF11B7" w:rsidP="00DF11B7">
      <w:pPr>
        <w:pStyle w:val="ListBullet"/>
      </w:pPr>
      <w:r w:rsidRPr="00EE6405">
        <w:t>Single room with ensuite</w:t>
      </w:r>
      <w:r w:rsidR="00C01F25">
        <w:t>.</w:t>
      </w:r>
      <w:r w:rsidRPr="00EE6405">
        <w:t xml:space="preserve"> </w:t>
      </w:r>
    </w:p>
    <w:p w14:paraId="1C9FF80F" w14:textId="77777777" w:rsidR="00DF11B7" w:rsidRPr="00EE6405" w:rsidRDefault="00DF11B7" w:rsidP="00DF11B7">
      <w:pPr>
        <w:pStyle w:val="ListBullet"/>
      </w:pPr>
      <w:r w:rsidRPr="00EE6405">
        <w:t>Cohorting may only be undertaken fol</w:t>
      </w:r>
      <w:r w:rsidR="00B479DC">
        <w:t xml:space="preserve">lowing consultation with </w:t>
      </w:r>
      <w:r w:rsidRPr="00EE6405">
        <w:t>IPCU staff</w:t>
      </w:r>
      <w:r w:rsidR="00C01F25">
        <w:t>.</w:t>
      </w:r>
    </w:p>
    <w:p w14:paraId="1C9FF810" w14:textId="77777777" w:rsidR="00DF11B7" w:rsidRPr="00EE6405" w:rsidRDefault="00DF11B7" w:rsidP="00DF11B7">
      <w:pPr>
        <w:pStyle w:val="ListBullet"/>
      </w:pPr>
      <w:r w:rsidRPr="00EE6405">
        <w:t>The patient should be encouraged to stay within their room however if necessary, they may come out of the room for short periods but are not to go to shared facilities. Patients should clean their hand with ABHR prior to exiting room.</w:t>
      </w:r>
    </w:p>
    <w:p w14:paraId="1C9FF811" w14:textId="77777777" w:rsidR="00DF11B7" w:rsidRPr="00EE6405" w:rsidRDefault="00DF11B7" w:rsidP="00DF11B7">
      <w:pPr>
        <w:rPr>
          <w:b/>
          <w:lang w:eastAsia="en-AU"/>
        </w:rPr>
      </w:pPr>
    </w:p>
    <w:p w14:paraId="1C9FF812" w14:textId="77777777" w:rsidR="00DF11B7" w:rsidRPr="00EE6405" w:rsidRDefault="00B479DC" w:rsidP="00DF11B7">
      <w:r>
        <w:t>Hand Hygiene</w:t>
      </w:r>
      <w:r w:rsidR="00DF11B7" w:rsidRPr="00EE6405">
        <w:t>:</w:t>
      </w:r>
    </w:p>
    <w:p w14:paraId="1C9FF813" w14:textId="77777777" w:rsidR="00DF11B7" w:rsidRPr="00EE6405" w:rsidRDefault="00DF11B7" w:rsidP="00DF11B7">
      <w:pPr>
        <w:pStyle w:val="ListBullet"/>
      </w:pPr>
      <w:r w:rsidRPr="00EE6405">
        <w:t>Perform HH with antimicrobial hand wash or ABHR</w:t>
      </w:r>
      <w:r w:rsidR="00C01F25">
        <w:t>.</w:t>
      </w:r>
    </w:p>
    <w:p w14:paraId="1C9FF814" w14:textId="77777777" w:rsidR="00DF11B7" w:rsidRPr="00EE6405" w:rsidRDefault="00DF11B7" w:rsidP="00DF11B7">
      <w:pPr>
        <w:pStyle w:val="ListBullet"/>
      </w:pPr>
      <w:r w:rsidRPr="00EE6405">
        <w:t xml:space="preserve">HH must be performed on entering and leaving room, in addition to complying with the 5 moments of HH. </w:t>
      </w:r>
    </w:p>
    <w:p w14:paraId="1C9FF815" w14:textId="77777777" w:rsidR="00DF11B7" w:rsidRPr="00EE6405" w:rsidRDefault="00DF11B7" w:rsidP="00DF11B7">
      <w:pPr>
        <w:rPr>
          <w:b/>
          <w:lang w:eastAsia="en-AU"/>
        </w:rPr>
      </w:pPr>
    </w:p>
    <w:p w14:paraId="1C9FF816" w14:textId="77777777" w:rsidR="00DF11B7" w:rsidRPr="00EE6405" w:rsidRDefault="00DF11B7" w:rsidP="00DF11B7">
      <w:r w:rsidRPr="00EE6405">
        <w:t>Personal protective equipment:</w:t>
      </w:r>
    </w:p>
    <w:p w14:paraId="1C9FF817" w14:textId="77777777" w:rsidR="00DF11B7" w:rsidRPr="00EE6405" w:rsidRDefault="00DF11B7" w:rsidP="00DF11B7">
      <w:pPr>
        <w:pStyle w:val="ListBullet"/>
      </w:pPr>
      <w:r w:rsidRPr="00EE6405">
        <w:t>PPE is to be worn whenever entering the patients rooms for any reason even if not having direct patient contact</w:t>
      </w:r>
      <w:r w:rsidR="00C01F25">
        <w:t>.</w:t>
      </w:r>
    </w:p>
    <w:p w14:paraId="1C9FF818" w14:textId="77777777" w:rsidR="00DF11B7" w:rsidRPr="00EE6405" w:rsidRDefault="00DF11B7" w:rsidP="00DF11B7">
      <w:pPr>
        <w:pStyle w:val="ListBullet"/>
      </w:pPr>
      <w:r w:rsidRPr="00EE6405">
        <w:t>A yellow disposable long sleeve gown is to be worn on entering the room or bed space</w:t>
      </w:r>
      <w:r w:rsidR="00C01F25">
        <w:t>.</w:t>
      </w:r>
    </w:p>
    <w:p w14:paraId="1C9FF819" w14:textId="77777777" w:rsidR="00DF11B7" w:rsidRPr="00EE6405" w:rsidRDefault="00DF11B7" w:rsidP="00DF11B7">
      <w:pPr>
        <w:pStyle w:val="ListBullet"/>
      </w:pPr>
      <w:r w:rsidRPr="00EE6405">
        <w:t>A gown is to be discarded prior to leaving the room or bed space or immediately on exiting the room</w:t>
      </w:r>
      <w:r w:rsidR="00C01F25">
        <w:t>.</w:t>
      </w:r>
    </w:p>
    <w:p w14:paraId="1C9FF81A" w14:textId="77777777" w:rsidR="00DF11B7" w:rsidRPr="00EE6405" w:rsidRDefault="000925E2" w:rsidP="00DF11B7">
      <w:pPr>
        <w:pStyle w:val="ListBullet"/>
      </w:pPr>
      <w:r w:rsidRPr="00EE6405">
        <w:lastRenderedPageBreak/>
        <w:t>Gloves are optional for contact with patient, equipment and the immediate patient surroundings. If gloves are worn they may</w:t>
      </w:r>
      <w:r w:rsidR="00DF11B7" w:rsidRPr="00EE6405">
        <w:t xml:space="preserve"> need to be changed whilst in the room depending on what patient care activities are being undertaken</w:t>
      </w:r>
      <w:r w:rsidR="00C01F25">
        <w:t>.</w:t>
      </w:r>
    </w:p>
    <w:p w14:paraId="1C9FF81B" w14:textId="77777777" w:rsidR="00DF11B7" w:rsidRPr="00EE6405" w:rsidRDefault="00DF11B7" w:rsidP="00DF11B7">
      <w:pPr>
        <w:pStyle w:val="ListBullet"/>
      </w:pPr>
      <w:r w:rsidRPr="00EE6405">
        <w:t>Surgical masks are required if micro organisms are isolated from the sputum and whilst patient has a productive cough or a tracheotomy</w:t>
      </w:r>
      <w:r w:rsidR="00C01F25">
        <w:t>.</w:t>
      </w:r>
    </w:p>
    <w:p w14:paraId="1C9FF81C" w14:textId="77777777" w:rsidR="00DF11B7" w:rsidRPr="00EE6405" w:rsidRDefault="00DF11B7" w:rsidP="00DF11B7">
      <w:pPr>
        <w:pStyle w:val="ListBullet"/>
      </w:pPr>
      <w:r w:rsidRPr="00EE6405">
        <w:t>If the MRO is in sputum and the patient has a cough, surgical masks should be worn by the patient when they are out of their room</w:t>
      </w:r>
      <w:r w:rsidR="00C01F25">
        <w:t>.</w:t>
      </w:r>
    </w:p>
    <w:p w14:paraId="1C9FF81D" w14:textId="77777777" w:rsidR="00DF11B7" w:rsidRPr="00EE6405" w:rsidRDefault="00DF11B7" w:rsidP="00DF11B7">
      <w:pPr>
        <w:pStyle w:val="ListBullet"/>
      </w:pPr>
      <w:r w:rsidRPr="00EE6405">
        <w:t>Face / Eye protection is required by staff during procedures and activities likely to generate splashes or sprays of body fluids</w:t>
      </w:r>
      <w:r w:rsidR="00C01F25">
        <w:t>.</w:t>
      </w:r>
    </w:p>
    <w:p w14:paraId="1C9FF81E" w14:textId="77777777" w:rsidR="00DF11B7" w:rsidRPr="00EE6405" w:rsidRDefault="00DF11B7" w:rsidP="00DF11B7">
      <w:pPr>
        <w:pStyle w:val="ListBullet"/>
      </w:pPr>
      <w:r w:rsidRPr="00EE6405">
        <w:t>Visitors are required to wear a disposable gown and perform hand hygiene on entering and leaving the patient room.</w:t>
      </w:r>
    </w:p>
    <w:p w14:paraId="1C9FF81F" w14:textId="77777777" w:rsidR="00DF11B7" w:rsidRPr="00EE6405" w:rsidRDefault="00DF11B7" w:rsidP="00DF11B7">
      <w:pPr>
        <w:rPr>
          <w:b/>
        </w:rPr>
      </w:pPr>
    </w:p>
    <w:p w14:paraId="1C9FF820" w14:textId="77777777" w:rsidR="00DF11B7" w:rsidRPr="00EE6405" w:rsidRDefault="00DF11B7" w:rsidP="00DF11B7">
      <w:r w:rsidRPr="00EE6405">
        <w:t>Patient equipment:</w:t>
      </w:r>
    </w:p>
    <w:p w14:paraId="1C9FF821" w14:textId="77777777" w:rsidR="00DF11B7" w:rsidRPr="00EE6405" w:rsidRDefault="00DF11B7" w:rsidP="00DF11B7">
      <w:pPr>
        <w:pStyle w:val="ListBullet"/>
      </w:pPr>
      <w:r w:rsidRPr="00EE6405">
        <w:t>Use dedicated equipment; single patient use items or clean equipment on removal from the room, e.g. Blood pressure machines, thermometers, lifters, single use oximeter probes</w:t>
      </w:r>
      <w:r w:rsidR="00C01F25">
        <w:t>.</w:t>
      </w:r>
    </w:p>
    <w:p w14:paraId="1C9FF822" w14:textId="77777777" w:rsidR="00DF11B7" w:rsidRPr="00EE6405" w:rsidRDefault="00DF11B7" w:rsidP="00DF11B7">
      <w:pPr>
        <w:pStyle w:val="ListBullet"/>
      </w:pPr>
      <w:r w:rsidRPr="00EE6405">
        <w:t xml:space="preserve">Patient notes and charts are </w:t>
      </w:r>
      <w:r w:rsidR="00B479DC" w:rsidRPr="00B479DC">
        <w:rPr>
          <w:u w:val="single"/>
        </w:rPr>
        <w:t>not</w:t>
      </w:r>
      <w:r w:rsidR="00B479DC">
        <w:t xml:space="preserve"> </w:t>
      </w:r>
      <w:r w:rsidRPr="00B479DC">
        <w:t>to</w:t>
      </w:r>
      <w:r w:rsidRPr="00EE6405">
        <w:t xml:space="preserve"> be taken into the room</w:t>
      </w:r>
      <w:r w:rsidR="00C01F25">
        <w:t>.</w:t>
      </w:r>
      <w:r w:rsidRPr="00EE6405">
        <w:t xml:space="preserve"> </w:t>
      </w:r>
    </w:p>
    <w:p w14:paraId="1C9FF823" w14:textId="77777777" w:rsidR="00DF11B7" w:rsidRPr="00EE6405" w:rsidRDefault="00DF11B7" w:rsidP="00DF11B7">
      <w:pPr>
        <w:pStyle w:val="ListBullet"/>
      </w:pPr>
      <w:r w:rsidRPr="00EE6405">
        <w:t>All equipment must be cleaned with detergent impregnated wipes before and after use on a patient</w:t>
      </w:r>
      <w:r w:rsidR="00C01F25">
        <w:t>.</w:t>
      </w:r>
    </w:p>
    <w:p w14:paraId="1C9FF824" w14:textId="77777777" w:rsidR="00DF11B7" w:rsidRPr="00EE6405" w:rsidRDefault="00DF11B7" w:rsidP="00DF11B7">
      <w:pPr>
        <w:pStyle w:val="ListBullet"/>
      </w:pPr>
      <w:r w:rsidRPr="00EE6405">
        <w:t>For Cystic Fibrosis (CF) patients, rinse all in-line and hand held nebulizers in water and air dry between treatments</w:t>
      </w:r>
      <w:r w:rsidR="00C01F25">
        <w:t>.</w:t>
      </w:r>
    </w:p>
    <w:p w14:paraId="1C9FF825" w14:textId="77777777" w:rsidR="00DF11B7" w:rsidRPr="00EE6405" w:rsidRDefault="00DF11B7" w:rsidP="00DF11B7">
      <w:pPr>
        <w:pStyle w:val="ListBullet"/>
      </w:pPr>
      <w:r w:rsidRPr="00EE6405">
        <w:t>CF patients use single dose vials for aerosolized medications. If a multi dose mediation vial is used, the manufacturer’s directions for handling, dispensing and storing must be followed precisely to prevent contamination and transmission of potential pathogens.</w:t>
      </w:r>
    </w:p>
    <w:p w14:paraId="1C9FF826" w14:textId="77777777" w:rsidR="00DF11B7" w:rsidRPr="00EE6405" w:rsidRDefault="00DF11B7" w:rsidP="00DF11B7">
      <w:pPr>
        <w:rPr>
          <w:b/>
        </w:rPr>
      </w:pPr>
    </w:p>
    <w:p w14:paraId="1C9FF827" w14:textId="77777777" w:rsidR="00DF11B7" w:rsidRPr="00EE6405" w:rsidRDefault="00DF11B7" w:rsidP="00DF11B7">
      <w:r w:rsidRPr="00EE6405">
        <w:t>Inter hospital transfer:</w:t>
      </w:r>
    </w:p>
    <w:p w14:paraId="1C9FF828" w14:textId="77777777" w:rsidR="00DF11B7" w:rsidRPr="00EE6405" w:rsidRDefault="00DF11B7" w:rsidP="00DF11B7">
      <w:pPr>
        <w:pStyle w:val="ListBullet"/>
      </w:pPr>
      <w:r w:rsidRPr="00EE6405">
        <w:t>Ensure the receiving department and transport staff are aware of patients MRO status</w:t>
      </w:r>
      <w:r w:rsidR="00C01F25">
        <w:t>.</w:t>
      </w:r>
    </w:p>
    <w:p w14:paraId="1C9FF829" w14:textId="77777777" w:rsidR="00DF11B7" w:rsidRPr="00EE6405" w:rsidRDefault="00DF11B7" w:rsidP="00DF11B7">
      <w:pPr>
        <w:pStyle w:val="ListBullet"/>
      </w:pPr>
      <w:r w:rsidRPr="00EE6405">
        <w:t xml:space="preserve">If the MRO is in the sputum and the patient is coughing, </w:t>
      </w:r>
      <w:r w:rsidR="00E22C81">
        <w:t xml:space="preserve">the patient should wear a </w:t>
      </w:r>
      <w:r w:rsidRPr="00EE6405">
        <w:t>surgical mask during transport</w:t>
      </w:r>
      <w:r w:rsidR="00C01F25">
        <w:t>.</w:t>
      </w:r>
    </w:p>
    <w:p w14:paraId="1C9FF82A" w14:textId="77777777" w:rsidR="00DF11B7" w:rsidRPr="00EE6405" w:rsidRDefault="00DF11B7" w:rsidP="00DF11B7">
      <w:pPr>
        <w:pStyle w:val="ListBullet"/>
      </w:pPr>
      <w:r w:rsidRPr="00EE6405">
        <w:t>Limit the amount of time that the MRO patient is waiting pre and post procedure</w:t>
      </w:r>
      <w:r w:rsidR="00C01F25">
        <w:t>.</w:t>
      </w:r>
    </w:p>
    <w:p w14:paraId="1C9FF82B" w14:textId="77777777" w:rsidR="00DF11B7" w:rsidRPr="00EE6405" w:rsidRDefault="00B479DC" w:rsidP="00DF11B7">
      <w:pPr>
        <w:pStyle w:val="ListBullet"/>
      </w:pPr>
      <w:r>
        <w:t>On arrival</w:t>
      </w:r>
      <w:r w:rsidR="00DF11B7" w:rsidRPr="00EE6405">
        <w:t xml:space="preserve"> </w:t>
      </w:r>
      <w:r>
        <w:t>if</w:t>
      </w:r>
      <w:r w:rsidR="00DF11B7" w:rsidRPr="00EE6405">
        <w:t xml:space="preserve"> possible place patient in a waiting area away from other patients.</w:t>
      </w:r>
    </w:p>
    <w:p w14:paraId="1C9FF82C" w14:textId="77777777" w:rsidR="00DF11B7" w:rsidRPr="00EE6405" w:rsidRDefault="00DF11B7" w:rsidP="00DF11B7">
      <w:pPr>
        <w:ind w:firstLine="720"/>
        <w:rPr>
          <w:rFonts w:cs="DAAMEA+TimesNewRoman,Bold"/>
          <w:b/>
          <w:bCs/>
          <w:color w:val="000000"/>
          <w:szCs w:val="24"/>
        </w:rPr>
      </w:pPr>
    </w:p>
    <w:p w14:paraId="1C9FF82D" w14:textId="77777777" w:rsidR="00DF11B7" w:rsidRPr="00EE6405" w:rsidRDefault="00DF11B7" w:rsidP="00DF11B7">
      <w:r w:rsidRPr="00EE6405">
        <w:t>Food services:</w:t>
      </w:r>
    </w:p>
    <w:p w14:paraId="1C9FF82E" w14:textId="77777777" w:rsidR="00B479DC" w:rsidRPr="00EE6405" w:rsidRDefault="00B479DC" w:rsidP="00B479DC">
      <w:pPr>
        <w:pStyle w:val="ListBullet"/>
      </w:pPr>
      <w:r w:rsidRPr="00EE6405">
        <w:t>A gown is not required for food delivery or pick-up.</w:t>
      </w:r>
    </w:p>
    <w:p w14:paraId="1C9FF82F" w14:textId="77777777" w:rsidR="00B479DC" w:rsidRDefault="00B479DC" w:rsidP="00AC72E8"/>
    <w:p w14:paraId="1C9FF830" w14:textId="77777777" w:rsidR="000925E2" w:rsidRPr="00EE6405" w:rsidRDefault="009D4454" w:rsidP="00AC72E8">
      <w:r w:rsidRPr="00EE6405">
        <w:t>Delivery:</w:t>
      </w:r>
    </w:p>
    <w:p w14:paraId="1C9FF831" w14:textId="77777777" w:rsidR="00DF11B7" w:rsidRPr="00EE6405" w:rsidRDefault="00DF11B7" w:rsidP="00DF11B7">
      <w:pPr>
        <w:pStyle w:val="ListBullet"/>
      </w:pPr>
      <w:r w:rsidRPr="00EE6405">
        <w:t xml:space="preserve">Gloves are </w:t>
      </w:r>
      <w:r w:rsidR="003C5CEB" w:rsidRPr="00EE6405">
        <w:t>not to</w:t>
      </w:r>
      <w:r w:rsidRPr="00EE6405">
        <w:t xml:space="preserve"> be worn for food delivery</w:t>
      </w:r>
      <w:r w:rsidR="003C5CEB" w:rsidRPr="00EE6405">
        <w:t xml:space="preserve"> however HH is to be attended</w:t>
      </w:r>
      <w:r w:rsidR="009D4454" w:rsidRPr="00EE6405">
        <w:t xml:space="preserve"> on entering the ward/unit or if hands become </w:t>
      </w:r>
      <w:r w:rsidR="00EB70F9" w:rsidRPr="00EE6405">
        <w:t>soiled</w:t>
      </w:r>
      <w:r w:rsidR="00C01F25">
        <w:t>.</w:t>
      </w:r>
    </w:p>
    <w:p w14:paraId="1C9FF832" w14:textId="77777777" w:rsidR="009D4454" w:rsidRPr="00EE6405" w:rsidRDefault="009D4454" w:rsidP="00DF11B7">
      <w:pPr>
        <w:pStyle w:val="ListBullet"/>
      </w:pPr>
      <w:r w:rsidRPr="00EE6405">
        <w:t xml:space="preserve">If you are required to move items on the over table to enable placing of the tray then HH must be performed </w:t>
      </w:r>
      <w:r w:rsidR="00B479DC">
        <w:t xml:space="preserve">when </w:t>
      </w:r>
      <w:r w:rsidRPr="00EE6405">
        <w:t>leaving the patients environment</w:t>
      </w:r>
      <w:r w:rsidR="00B479DC">
        <w:t>.</w:t>
      </w:r>
    </w:p>
    <w:p w14:paraId="1C9FF833" w14:textId="77777777" w:rsidR="00AC72E8" w:rsidRPr="00EE6405" w:rsidRDefault="00AC72E8" w:rsidP="000925E2">
      <w:pPr>
        <w:pStyle w:val="ListBullet"/>
        <w:numPr>
          <w:ilvl w:val="0"/>
          <w:numId w:val="0"/>
        </w:numPr>
        <w:tabs>
          <w:tab w:val="left" w:pos="1134"/>
        </w:tabs>
        <w:ind w:left="720"/>
      </w:pPr>
    </w:p>
    <w:p w14:paraId="1C9FF834" w14:textId="77777777" w:rsidR="000925E2" w:rsidRPr="00EE6405" w:rsidRDefault="009D4454" w:rsidP="00AC72E8">
      <w:pPr>
        <w:pStyle w:val="ListBullet"/>
        <w:numPr>
          <w:ilvl w:val="0"/>
          <w:numId w:val="0"/>
        </w:numPr>
        <w:tabs>
          <w:tab w:val="left" w:pos="1134"/>
        </w:tabs>
      </w:pPr>
      <w:r w:rsidRPr="00EE6405">
        <w:t>Collection:</w:t>
      </w:r>
    </w:p>
    <w:p w14:paraId="1C9FF835" w14:textId="77777777" w:rsidR="00DF11B7" w:rsidRPr="00EE6405" w:rsidRDefault="000925E2" w:rsidP="00DF11B7">
      <w:pPr>
        <w:pStyle w:val="ListBullet"/>
      </w:pPr>
      <w:r w:rsidRPr="00EE6405">
        <w:t xml:space="preserve">Gloves are an option for pick </w:t>
      </w:r>
      <w:r w:rsidR="00E22C81">
        <w:t xml:space="preserve">up </w:t>
      </w:r>
      <w:r w:rsidRPr="00EE6405">
        <w:t>of used food trays</w:t>
      </w:r>
      <w:r w:rsidR="009D4454" w:rsidRPr="00EE6405">
        <w:t xml:space="preserve">.  If using gloves, gloves are to be removed </w:t>
      </w:r>
      <w:r w:rsidR="0078722C" w:rsidRPr="00EE6405">
        <w:t xml:space="preserve">on leaving the room of the patient </w:t>
      </w:r>
      <w:r w:rsidR="009D4454" w:rsidRPr="00EE6405">
        <w:t>and HH to be performed.</w:t>
      </w:r>
    </w:p>
    <w:p w14:paraId="1C9FF836" w14:textId="77777777" w:rsidR="00DF11B7" w:rsidRPr="00EE6405" w:rsidRDefault="00DF11B7" w:rsidP="00DF11B7">
      <w:pPr>
        <w:ind w:firstLine="720"/>
        <w:rPr>
          <w:rFonts w:cs="DAAMEA+TimesNewRoman,Bold"/>
          <w:b/>
          <w:bCs/>
          <w:color w:val="000000"/>
          <w:szCs w:val="24"/>
        </w:rPr>
      </w:pPr>
    </w:p>
    <w:p w14:paraId="1C9FF837" w14:textId="77777777" w:rsidR="00DF11B7" w:rsidRPr="00EE6405" w:rsidRDefault="00DF11B7" w:rsidP="00DF11B7">
      <w:r w:rsidRPr="00EE6405">
        <w:t>Environmental Cleaning:</w:t>
      </w:r>
    </w:p>
    <w:p w14:paraId="1C9FF838" w14:textId="77777777" w:rsidR="00DF11B7" w:rsidRPr="00EE6405" w:rsidRDefault="00DF11B7" w:rsidP="00DF11B7">
      <w:pPr>
        <w:pStyle w:val="ListBullet"/>
      </w:pPr>
      <w:r w:rsidRPr="00EE6405">
        <w:t>Daily cleaning: one step cleaning product: detergent and bleach solution</w:t>
      </w:r>
      <w:r w:rsidR="00C01F25">
        <w:t>.</w:t>
      </w:r>
    </w:p>
    <w:p w14:paraId="1C9FF839" w14:textId="77777777" w:rsidR="00DF11B7" w:rsidRDefault="00DF11B7" w:rsidP="00DF11B7">
      <w:pPr>
        <w:pStyle w:val="ListBullet"/>
      </w:pPr>
      <w:r w:rsidRPr="00EE6405">
        <w:t>Terminal cleaning: one step cleaning product: detergent and bleach solution</w:t>
      </w:r>
      <w:r w:rsidR="00C01F25">
        <w:t>.</w:t>
      </w:r>
    </w:p>
    <w:p w14:paraId="1C9FF83A" w14:textId="77777777" w:rsidR="000C7A80" w:rsidRPr="00EE6405" w:rsidRDefault="000C7A80" w:rsidP="00DF11B7">
      <w:pPr>
        <w:pStyle w:val="ListBullet"/>
      </w:pPr>
      <w:r>
        <w:t>Rooms and beds of patients who stay longer than 7 days are to be cleaned every 7 days</w:t>
      </w:r>
      <w:r w:rsidR="00C01F25">
        <w:t>.</w:t>
      </w:r>
    </w:p>
    <w:p w14:paraId="1C9FF83B" w14:textId="77777777" w:rsidR="00DF11B7" w:rsidRPr="00EE6405" w:rsidRDefault="00DF11B7" w:rsidP="00DF11B7">
      <w:pPr>
        <w:pStyle w:val="ListBullet"/>
      </w:pPr>
      <w:r w:rsidRPr="00EE6405">
        <w:t>Clean all portable equipment prior to removing it from the room</w:t>
      </w:r>
      <w:r w:rsidR="00C01F25">
        <w:t>.</w:t>
      </w:r>
    </w:p>
    <w:p w14:paraId="1C9FF83C" w14:textId="77777777" w:rsidR="00DF11B7" w:rsidRPr="00EE6405" w:rsidRDefault="00DF11B7" w:rsidP="00DF11B7">
      <w:pPr>
        <w:pStyle w:val="ListBullet"/>
      </w:pPr>
      <w:r w:rsidRPr="00EE6405">
        <w:t>All patient magazines to be discarded into the waste.</w:t>
      </w:r>
    </w:p>
    <w:p w14:paraId="1C9FF83D" w14:textId="77777777" w:rsidR="00DF11B7" w:rsidRPr="00EE6405" w:rsidRDefault="00DF11B7" w:rsidP="00DF11B7">
      <w:pPr>
        <w:pStyle w:val="Default"/>
        <w:ind w:firstLine="720"/>
        <w:rPr>
          <w:rFonts w:ascii="Calibri" w:hAnsi="Calibri" w:cs="DAAMGB+TimesNewRoman"/>
          <w:b/>
        </w:rPr>
      </w:pPr>
    </w:p>
    <w:p w14:paraId="1C9FF83E" w14:textId="77777777" w:rsidR="00DF11B7" w:rsidRPr="00EE6405" w:rsidRDefault="00DF11B7" w:rsidP="00DF11B7">
      <w:r w:rsidRPr="00EE6405">
        <w:t>Waste disposal:</w:t>
      </w:r>
    </w:p>
    <w:p w14:paraId="1C9FF83F" w14:textId="77777777" w:rsidR="00DF11B7" w:rsidRPr="00EE6405" w:rsidRDefault="00DF11B7" w:rsidP="00DF11B7">
      <w:pPr>
        <w:pStyle w:val="ListBullet"/>
      </w:pPr>
      <w:r w:rsidRPr="00EE6405">
        <w:t xml:space="preserve">All waste to be placed in a clinical waste bin inside the patient’s room. </w:t>
      </w:r>
    </w:p>
    <w:p w14:paraId="1C9FF840" w14:textId="77777777" w:rsidR="00DF11B7" w:rsidRPr="00EE6405" w:rsidRDefault="00DF11B7" w:rsidP="00DF11B7">
      <w:pPr>
        <w:ind w:left="1440"/>
        <w:rPr>
          <w:rFonts w:cs="DAAMEA+TimesNewRoman,Bold"/>
          <w:bCs/>
          <w:color w:val="000000"/>
          <w:szCs w:val="24"/>
        </w:rPr>
      </w:pPr>
    </w:p>
    <w:p w14:paraId="1C9FF841" w14:textId="77777777" w:rsidR="00DF11B7" w:rsidRPr="00EE6405" w:rsidRDefault="00DF11B7" w:rsidP="002058F3">
      <w:pPr>
        <w:pStyle w:val="Heading3"/>
      </w:pPr>
      <w:bookmarkStart w:id="286" w:name="_Toc481407669"/>
      <w:bookmarkStart w:id="287" w:name="_Toc49781845"/>
      <w:r w:rsidRPr="00EE6405">
        <w:t>Additional requirements for the care of children with a MRO</w:t>
      </w:r>
      <w:bookmarkEnd w:id="286"/>
      <w:bookmarkEnd w:id="287"/>
    </w:p>
    <w:p w14:paraId="1C9FF842" w14:textId="77777777" w:rsidR="00DF11B7" w:rsidRPr="00EE6405" w:rsidRDefault="00DF11B7" w:rsidP="00DF11B7">
      <w:pPr>
        <w:pStyle w:val="ListBullet"/>
      </w:pPr>
      <w:r w:rsidRPr="00EE6405">
        <w:t>Children with an MRO should be encouraged to stay within their room</w:t>
      </w:r>
      <w:r w:rsidR="00C01F25">
        <w:t>.</w:t>
      </w:r>
    </w:p>
    <w:p w14:paraId="1C9FF843" w14:textId="77777777" w:rsidR="00DF11B7" w:rsidRPr="00EE6405" w:rsidRDefault="00DF11B7" w:rsidP="00DF11B7">
      <w:pPr>
        <w:pStyle w:val="ListBullet"/>
      </w:pPr>
      <w:r w:rsidRPr="00EE6405">
        <w:t>Children with an MRO should be discouraged from socialising with other children particu</w:t>
      </w:r>
      <w:r w:rsidR="00C01F25">
        <w:t>larly immunosuppressed children.</w:t>
      </w:r>
    </w:p>
    <w:p w14:paraId="1C9FF844" w14:textId="77777777" w:rsidR="00DF11B7" w:rsidRPr="00EE6405" w:rsidRDefault="00DF11B7" w:rsidP="00DF11B7">
      <w:pPr>
        <w:pStyle w:val="ListBullet"/>
      </w:pPr>
      <w:r w:rsidRPr="00EE6405">
        <w:t>CF patients with an MRO should not socialise with other CF patients</w:t>
      </w:r>
      <w:r w:rsidR="00C01F25">
        <w:t>.</w:t>
      </w:r>
      <w:r w:rsidRPr="00EE6405">
        <w:t xml:space="preserve"> </w:t>
      </w:r>
    </w:p>
    <w:p w14:paraId="1C9FF845" w14:textId="77777777" w:rsidR="00DF11B7" w:rsidRPr="00EE6405" w:rsidRDefault="00DF11B7" w:rsidP="00DF11B7">
      <w:pPr>
        <w:pStyle w:val="ListBullet"/>
      </w:pPr>
      <w:r w:rsidRPr="00EE6405">
        <w:t>For children with an MRO in their sputum and a cough, surgical masks should be worn when out of their room</w:t>
      </w:r>
      <w:r w:rsidR="00C01F25">
        <w:t>.</w:t>
      </w:r>
    </w:p>
    <w:p w14:paraId="1C9FF846" w14:textId="77777777" w:rsidR="00DF11B7" w:rsidRPr="00EE6405" w:rsidRDefault="00DF11B7" w:rsidP="009D4454">
      <w:pPr>
        <w:pStyle w:val="ListBullet"/>
      </w:pPr>
      <w:r w:rsidRPr="00EE6405">
        <w:t>Children with an MRO should not play with toys in the hospital playroom</w:t>
      </w:r>
      <w:r w:rsidR="00BB2E1F" w:rsidRPr="00EE6405">
        <w:t xml:space="preserve"> </w:t>
      </w:r>
      <w:r w:rsidR="000925E2" w:rsidRPr="00EE6405">
        <w:t xml:space="preserve">however if hospital toys are used they should be limited </w:t>
      </w:r>
      <w:r w:rsidR="000C7A80">
        <w:t xml:space="preserve">to those toys that can easily be cleaned </w:t>
      </w:r>
      <w:r w:rsidR="000925E2" w:rsidRPr="00EE6405">
        <w:t>and they must be readily cleaned after</w:t>
      </w:r>
      <w:r w:rsidRPr="00EE6405">
        <w:t xml:space="preserve"> use. Best practice is for the patient’s own toys to be brought in from home and kept in their room</w:t>
      </w:r>
      <w:r w:rsidR="00C01F25">
        <w:t>.</w:t>
      </w:r>
    </w:p>
    <w:p w14:paraId="1C9FF847" w14:textId="77777777" w:rsidR="00DF11B7" w:rsidRPr="00EE6405" w:rsidRDefault="00DF11B7" w:rsidP="00DF11B7">
      <w:pPr>
        <w:pStyle w:val="ListBullet"/>
      </w:pPr>
      <w:r w:rsidRPr="00EE6405">
        <w:t xml:space="preserve">If patients </w:t>
      </w:r>
      <w:r w:rsidR="00E22C81">
        <w:t xml:space="preserve">with an MRO </w:t>
      </w:r>
      <w:r w:rsidRPr="00EE6405">
        <w:t>attend school it is important that they are placed in a defined area away from other children</w:t>
      </w:r>
      <w:r w:rsidR="00C01F25">
        <w:t>.</w:t>
      </w:r>
    </w:p>
    <w:p w14:paraId="1C9FF848" w14:textId="77777777" w:rsidR="00DF11B7" w:rsidRPr="00EE6405" w:rsidRDefault="00DF11B7" w:rsidP="00DF11B7">
      <w:pPr>
        <w:pStyle w:val="ListBullet"/>
      </w:pPr>
      <w:r w:rsidRPr="00EE6405">
        <w:t>Only one patient</w:t>
      </w:r>
      <w:r w:rsidR="00E22C81">
        <w:t xml:space="preserve"> with CF and</w:t>
      </w:r>
      <w:r w:rsidR="00047C6B">
        <w:t xml:space="preserve"> </w:t>
      </w:r>
      <w:r w:rsidRPr="00EE6405">
        <w:t>an MRO can attend the hospital school at a time</w:t>
      </w:r>
      <w:r w:rsidR="00C01F25">
        <w:t>.</w:t>
      </w:r>
    </w:p>
    <w:p w14:paraId="1C9FF849" w14:textId="77777777" w:rsidR="00DF11B7" w:rsidRPr="00EE6405" w:rsidRDefault="00DF11B7" w:rsidP="00DF11B7">
      <w:pPr>
        <w:pStyle w:val="ListBullet"/>
      </w:pPr>
      <w:r w:rsidRPr="00EE6405">
        <w:t>Adolescents with an MRO may need to be allocated time in the activities room when no other patients are allowed to use the room.</w:t>
      </w:r>
    </w:p>
    <w:p w14:paraId="1C9FF84A" w14:textId="77777777" w:rsidR="00DF11B7" w:rsidRPr="00EE6405" w:rsidRDefault="00DF11B7" w:rsidP="00DF11B7">
      <w:pPr>
        <w:pStyle w:val="BodyText"/>
        <w:ind w:left="720"/>
        <w:rPr>
          <w:rFonts w:ascii="Calibri" w:hAnsi="Calibri"/>
        </w:rPr>
      </w:pPr>
    </w:p>
    <w:p w14:paraId="1C9FF84B" w14:textId="77777777" w:rsidR="00DF11B7" w:rsidRPr="00EE6405" w:rsidRDefault="00DF11B7" w:rsidP="00DF11B7">
      <w:r w:rsidRPr="00EE6405">
        <w:t>Outpatient clinic appointments</w:t>
      </w:r>
    </w:p>
    <w:p w14:paraId="1C9FF84C" w14:textId="77777777" w:rsidR="00DF11B7" w:rsidRPr="00EE6405" w:rsidRDefault="00DF11B7" w:rsidP="00DF11B7">
      <w:pPr>
        <w:pStyle w:val="ListBullet"/>
      </w:pPr>
      <w:r w:rsidRPr="00EE6405">
        <w:t>Children who have an MRO and who need to attend clinics should be placed in a defined area / consult room away from other children</w:t>
      </w:r>
      <w:r w:rsidR="00C01F25">
        <w:t>.</w:t>
      </w:r>
    </w:p>
    <w:p w14:paraId="1C9FF84D" w14:textId="77777777" w:rsidR="00DF11B7" w:rsidRPr="00EE6405" w:rsidRDefault="00047C6B" w:rsidP="00DF11B7">
      <w:pPr>
        <w:pStyle w:val="ListBullet"/>
      </w:pPr>
      <w:r w:rsidRPr="00EE6405">
        <w:t>Patients</w:t>
      </w:r>
      <w:r w:rsidR="00DF11B7" w:rsidRPr="00EE6405">
        <w:t xml:space="preserve"> </w:t>
      </w:r>
      <w:r w:rsidR="00853980">
        <w:t xml:space="preserve">with CF </w:t>
      </w:r>
      <w:r w:rsidR="00DF11B7" w:rsidRPr="00EE6405">
        <w:t>who have an MRO and who need to attend specific CF outpatient clinics should be placed in a defined area/consult room, to limit contact with other CF patients.</w:t>
      </w:r>
    </w:p>
    <w:p w14:paraId="1C9FF84E" w14:textId="77777777" w:rsidR="00DF11B7" w:rsidRPr="00EE6405" w:rsidRDefault="00DF11B7" w:rsidP="00DF11B7">
      <w:pPr>
        <w:rPr>
          <w:rFonts w:cs="Arial"/>
          <w:b/>
          <w:szCs w:val="24"/>
        </w:rPr>
      </w:pPr>
    </w:p>
    <w:p w14:paraId="1C9FF84F" w14:textId="77777777" w:rsidR="00DF11B7" w:rsidRPr="00EE6405" w:rsidRDefault="00DF11B7" w:rsidP="002058F3">
      <w:pPr>
        <w:pStyle w:val="Heading3"/>
      </w:pPr>
      <w:bookmarkStart w:id="288" w:name="_Toc481407670"/>
      <w:bookmarkStart w:id="289" w:name="_Toc49781846"/>
      <w:r w:rsidRPr="00EE6405">
        <w:t>Notification requirement</w:t>
      </w:r>
      <w:bookmarkEnd w:id="288"/>
      <w:bookmarkEnd w:id="289"/>
    </w:p>
    <w:p w14:paraId="1C9FF850" w14:textId="77777777" w:rsidR="00DF11B7" w:rsidRPr="00EE6405" w:rsidRDefault="00DF11B7" w:rsidP="00DF11B7">
      <w:pPr>
        <w:pStyle w:val="ListBullet"/>
      </w:pPr>
      <w:r w:rsidRPr="00EE6405">
        <w:t>It is the responsibility of the treating medical officer or their designate to advise the patient of the MRO isolation</w:t>
      </w:r>
      <w:r w:rsidR="00C01F25">
        <w:t>.</w:t>
      </w:r>
      <w:r w:rsidRPr="00EE6405">
        <w:t xml:space="preserve"> </w:t>
      </w:r>
    </w:p>
    <w:p w14:paraId="1C9FF851" w14:textId="77777777" w:rsidR="00DF11B7" w:rsidRPr="00EE6405" w:rsidRDefault="00DF11B7" w:rsidP="00DF11B7">
      <w:pPr>
        <w:pStyle w:val="ListBullet"/>
      </w:pPr>
      <w:r w:rsidRPr="00EE6405">
        <w:t xml:space="preserve">The Microbiology Department will contact </w:t>
      </w:r>
      <w:r w:rsidR="00EB70F9" w:rsidRPr="00EE6405">
        <w:t xml:space="preserve">IPCU or </w:t>
      </w:r>
      <w:r w:rsidRPr="00EE6405">
        <w:t xml:space="preserve">the admitting ward or treating doctor </w:t>
      </w:r>
      <w:r w:rsidR="00EB70F9" w:rsidRPr="00EE6405">
        <w:t xml:space="preserve">(after hours) </w:t>
      </w:r>
      <w:r w:rsidRPr="00EE6405">
        <w:t xml:space="preserve">of any newly diagnosed MRO </w:t>
      </w:r>
      <w:r w:rsidR="00853980">
        <w:t>patients</w:t>
      </w:r>
      <w:r w:rsidR="00C01F25">
        <w:t>.</w:t>
      </w:r>
    </w:p>
    <w:p w14:paraId="1C9FF852" w14:textId="77777777" w:rsidR="00DF11B7" w:rsidRPr="00EE6405" w:rsidRDefault="00DF11B7" w:rsidP="00DF11B7">
      <w:pPr>
        <w:pStyle w:val="ListBullet"/>
      </w:pPr>
      <w:r w:rsidRPr="00EE6405">
        <w:t>The Microbiology Department will provide the infection prevention and control unit with a computer generated report on all significant microbiology results on a daily basis</w:t>
      </w:r>
      <w:r w:rsidR="00C01F25">
        <w:t>.</w:t>
      </w:r>
    </w:p>
    <w:p w14:paraId="1C9FF853" w14:textId="77777777" w:rsidR="00DF11B7" w:rsidRPr="00EE6405" w:rsidRDefault="00DF11B7" w:rsidP="00DF11B7">
      <w:pPr>
        <w:pStyle w:val="ListBullet"/>
      </w:pPr>
      <w:r w:rsidRPr="00EE6405">
        <w:t xml:space="preserve">During business hours the Microbiology Department will notify infection prevention and control unit of any MROs. </w:t>
      </w:r>
      <w:r w:rsidR="00B479DC">
        <w:t>IPCU</w:t>
      </w:r>
      <w:r w:rsidRPr="00EE6405">
        <w:t xml:space="preserve"> will notify the appropriate clinical area to ensure </w:t>
      </w:r>
      <w:r w:rsidRPr="00EE6405">
        <w:lastRenderedPageBreak/>
        <w:t>additional precautions are implemented and will add the alert onto the patient’s record in the ACT Patient Administration System</w:t>
      </w:r>
      <w:r w:rsidR="00C01F25">
        <w:t>.</w:t>
      </w:r>
      <w:r w:rsidRPr="00EE6405">
        <w:t xml:space="preserve">  </w:t>
      </w:r>
    </w:p>
    <w:p w14:paraId="1C9FF854" w14:textId="77777777" w:rsidR="00DF11B7" w:rsidRPr="00EE6405" w:rsidRDefault="00DF11B7" w:rsidP="00DF11B7">
      <w:pPr>
        <w:pStyle w:val="ListBullet"/>
      </w:pPr>
      <w:r w:rsidRPr="00EE6405">
        <w:t>During business hours an Isolation precautions notification sticker will be placed in the clinical notes of admitted patients identifying the microorganism, and the additional precaution requirements</w:t>
      </w:r>
      <w:r w:rsidR="00C01F25">
        <w:t>.</w:t>
      </w:r>
      <w:r w:rsidRPr="00EE6405">
        <w:t xml:space="preserve"> </w:t>
      </w:r>
    </w:p>
    <w:p w14:paraId="1C9FF855" w14:textId="77777777" w:rsidR="00DF11B7" w:rsidRPr="00EE6405" w:rsidRDefault="00DF11B7" w:rsidP="00DF11B7">
      <w:pPr>
        <w:pStyle w:val="ListBullet"/>
      </w:pPr>
      <w:r w:rsidRPr="00EE6405">
        <w:t>Intensive Care Unit patients will have an electronic sticker placed in the Metavision record</w:t>
      </w:r>
      <w:r w:rsidR="00C01F25">
        <w:t>.</w:t>
      </w:r>
    </w:p>
    <w:p w14:paraId="1C9FF856" w14:textId="77777777" w:rsidR="00DF11B7" w:rsidRPr="00EE6405" w:rsidRDefault="00DF11B7" w:rsidP="00DF11B7">
      <w:pPr>
        <w:pStyle w:val="ListBullet"/>
      </w:pPr>
      <w:r w:rsidRPr="00EE6405">
        <w:t>IPCU will assist with the correct placement of the patient and the education of staff if required</w:t>
      </w:r>
      <w:r w:rsidR="00C01F25">
        <w:t>.</w:t>
      </w:r>
    </w:p>
    <w:p w14:paraId="1C9FF857" w14:textId="77777777" w:rsidR="00DF11B7" w:rsidRPr="00EE6405" w:rsidRDefault="00DF11B7" w:rsidP="00DF11B7">
      <w:pPr>
        <w:pStyle w:val="ListBullet"/>
      </w:pPr>
      <w:r w:rsidRPr="00EE6405">
        <w:t>Newly diagnosed MRO patients are to be given a copy of the relevant MRO patient information pamphlet.</w:t>
      </w:r>
    </w:p>
    <w:p w14:paraId="1C9FF858" w14:textId="77777777" w:rsidR="00DF11B7" w:rsidRPr="00EE6405" w:rsidRDefault="00DF11B7" w:rsidP="00DF11B7">
      <w:pPr>
        <w:rPr>
          <w:rFonts w:cs="DAAMGB+TimesNewRoman"/>
          <w:color w:val="000000"/>
          <w:szCs w:val="24"/>
          <w:lang w:eastAsia="en-AU"/>
        </w:rPr>
      </w:pPr>
    </w:p>
    <w:p w14:paraId="1C9FF859" w14:textId="77777777" w:rsidR="00DF11B7" w:rsidRPr="00EE6405" w:rsidRDefault="00DF11B7" w:rsidP="00DF11B7">
      <w:pPr>
        <w:rPr>
          <w:rFonts w:cs="DAAMGB+TimesNewRoman"/>
          <w:color w:val="000000"/>
          <w:szCs w:val="24"/>
          <w:lang w:eastAsia="en-AU"/>
        </w:rPr>
      </w:pPr>
      <w:r w:rsidRPr="00EE6405">
        <w:rPr>
          <w:rFonts w:cs="DAAMGB+TimesNewRoman"/>
          <w:color w:val="000000"/>
          <w:szCs w:val="24"/>
          <w:lang w:eastAsia="en-AU"/>
        </w:rPr>
        <w:t>Outside business hours the Microbiology Department will directly contact the appropriate clinical area</w:t>
      </w:r>
      <w:r w:rsidR="00047C6B">
        <w:rPr>
          <w:rFonts w:cs="DAAMGB+TimesNewRoman"/>
          <w:color w:val="000000"/>
          <w:szCs w:val="24"/>
          <w:lang w:eastAsia="en-AU"/>
        </w:rPr>
        <w:t xml:space="preserve"> with a positive result</w:t>
      </w:r>
      <w:r w:rsidRPr="00EE6405">
        <w:rPr>
          <w:rFonts w:cs="DAAMGB+TimesNewRoman"/>
          <w:color w:val="000000"/>
          <w:szCs w:val="24"/>
          <w:lang w:eastAsia="en-AU"/>
        </w:rPr>
        <w:t>. It is the responsibility of the clinical staff member (in the ward/clinical area) receiving the notification to document the notification into the patient records.</w:t>
      </w:r>
    </w:p>
    <w:p w14:paraId="1C9FF85A" w14:textId="77777777" w:rsidR="00DF11B7" w:rsidRPr="00EE6405" w:rsidRDefault="00DF11B7" w:rsidP="00DF11B7">
      <w:bookmarkStart w:id="290" w:name="_Toc398716978"/>
    </w:p>
    <w:p w14:paraId="1C9FF85B" w14:textId="77777777" w:rsidR="00DF11B7" w:rsidRPr="00EE6405" w:rsidRDefault="00C01F25" w:rsidP="00DF11B7">
      <w:pPr>
        <w:pStyle w:val="Heading2"/>
      </w:pPr>
      <w:bookmarkStart w:id="291" w:name="_Toc481407671"/>
      <w:bookmarkStart w:id="292" w:name="_Toc49781847"/>
      <w:r>
        <w:t>Management of a patient s</w:t>
      </w:r>
      <w:r w:rsidR="00DF11B7" w:rsidRPr="00EE6405">
        <w:t xml:space="preserve">uspected or </w:t>
      </w:r>
      <w:r>
        <w:t>i</w:t>
      </w:r>
      <w:r w:rsidR="00DF11B7" w:rsidRPr="00EE6405">
        <w:t xml:space="preserve">dentified with an MRO in a </w:t>
      </w:r>
      <w:r>
        <w:t>m</w:t>
      </w:r>
      <w:r w:rsidR="00DF11B7" w:rsidRPr="00EE6405">
        <w:t xml:space="preserve">ulti </w:t>
      </w:r>
      <w:r>
        <w:t>b</w:t>
      </w:r>
      <w:r w:rsidR="00DF11B7" w:rsidRPr="00EE6405">
        <w:t xml:space="preserve">ed </w:t>
      </w:r>
      <w:r>
        <w:t>r</w:t>
      </w:r>
      <w:r w:rsidR="00DF11B7" w:rsidRPr="00EE6405">
        <w:t>oom</w:t>
      </w:r>
      <w:bookmarkEnd w:id="290"/>
      <w:bookmarkEnd w:id="291"/>
      <w:bookmarkEnd w:id="292"/>
    </w:p>
    <w:p w14:paraId="1C9FF85C" w14:textId="77777777" w:rsidR="00DF11B7" w:rsidRPr="00EE6405" w:rsidRDefault="00DF11B7" w:rsidP="002058F3">
      <w:pPr>
        <w:pStyle w:val="Heading3"/>
      </w:pPr>
      <w:bookmarkStart w:id="293" w:name="_Toc398716979"/>
      <w:bookmarkStart w:id="294" w:name="_Toc481407672"/>
      <w:bookmarkStart w:id="295" w:name="_Toc49781848"/>
      <w:r w:rsidRPr="00EE6405">
        <w:t>Equipment</w:t>
      </w:r>
      <w:bookmarkEnd w:id="293"/>
      <w:bookmarkEnd w:id="294"/>
      <w:bookmarkEnd w:id="295"/>
      <w:r w:rsidRPr="00EE6405">
        <w:t xml:space="preserve"> </w:t>
      </w:r>
    </w:p>
    <w:p w14:paraId="1C9FF85D" w14:textId="77777777" w:rsidR="00DF11B7" w:rsidRPr="00EE6405" w:rsidRDefault="00DF11B7" w:rsidP="00DF11B7">
      <w:pPr>
        <w:pStyle w:val="ListBullet"/>
      </w:pPr>
      <w:r w:rsidRPr="00EE6405">
        <w:t>Additional precautions signage</w:t>
      </w:r>
      <w:r w:rsidR="00C01F25">
        <w:t>.</w:t>
      </w:r>
    </w:p>
    <w:p w14:paraId="1C9FF85E" w14:textId="77777777" w:rsidR="00DF11B7" w:rsidRPr="00EE6405" w:rsidRDefault="00B479DC" w:rsidP="00DF11B7">
      <w:pPr>
        <w:pStyle w:val="ListBullet"/>
      </w:pPr>
      <w:r>
        <w:t>PPE</w:t>
      </w:r>
      <w:r w:rsidR="00DF11B7" w:rsidRPr="00EE6405">
        <w:t xml:space="preserve"> including disposable gown, gloves, masks, eye protection</w:t>
      </w:r>
      <w:r w:rsidR="00C01F25">
        <w:t>.</w:t>
      </w:r>
      <w:r w:rsidR="00DF11B7" w:rsidRPr="00EE6405">
        <w:t xml:space="preserve"> </w:t>
      </w:r>
    </w:p>
    <w:p w14:paraId="1C9FF85F" w14:textId="77777777" w:rsidR="00DF11B7" w:rsidRPr="00EE6405" w:rsidRDefault="00DF11B7" w:rsidP="00DF11B7">
      <w:pPr>
        <w:pStyle w:val="ListBullet"/>
      </w:pPr>
      <w:r w:rsidRPr="00EE6405">
        <w:t>Patient dedicated equipment.</w:t>
      </w:r>
    </w:p>
    <w:p w14:paraId="1C9FF860" w14:textId="77777777" w:rsidR="00DF11B7" w:rsidRPr="00EE6405" w:rsidRDefault="00DF11B7" w:rsidP="00DF11B7"/>
    <w:p w14:paraId="1C9FF861" w14:textId="77777777" w:rsidR="00DF11B7" w:rsidRPr="00EE6405" w:rsidRDefault="00DF11B7" w:rsidP="002058F3">
      <w:pPr>
        <w:pStyle w:val="Heading3"/>
      </w:pPr>
      <w:bookmarkStart w:id="296" w:name="_Toc481407673"/>
      <w:bookmarkStart w:id="297" w:name="_Toc49781849"/>
      <w:r w:rsidRPr="00EE6405">
        <w:t>Procedure</w:t>
      </w:r>
      <w:bookmarkEnd w:id="296"/>
      <w:bookmarkEnd w:id="297"/>
      <w:r w:rsidRPr="00EE6405">
        <w:t xml:space="preserve"> </w:t>
      </w:r>
    </w:p>
    <w:p w14:paraId="1C9FF862" w14:textId="77777777" w:rsidR="00DF11B7" w:rsidRPr="00EE6405" w:rsidRDefault="00DF11B7" w:rsidP="00DF11B7">
      <w:pPr>
        <w:pStyle w:val="BodyText"/>
        <w:rPr>
          <w:rFonts w:ascii="Calibri" w:hAnsi="Calibri" w:cs="DAAMGB+TimesNewRoman"/>
          <w:szCs w:val="24"/>
          <w:lang w:val="en-AU" w:eastAsia="en-AU"/>
        </w:rPr>
      </w:pPr>
      <w:r w:rsidRPr="00EE6405">
        <w:rPr>
          <w:rFonts w:ascii="Calibri" w:hAnsi="Calibri" w:cs="DAAMGB+TimesNewRoman"/>
          <w:szCs w:val="24"/>
          <w:lang w:val="en-AU" w:eastAsia="en-AU"/>
        </w:rPr>
        <w:t>Patients who are suspected of having or are newly diagnosed with a MRO require isolation and additional transmission based precautions implemented:</w:t>
      </w:r>
    </w:p>
    <w:p w14:paraId="1C9FF863" w14:textId="77777777" w:rsidR="00DF11B7" w:rsidRPr="00EE6405" w:rsidRDefault="00796EF1" w:rsidP="00DF11B7">
      <w:pPr>
        <w:pStyle w:val="ListBullet"/>
      </w:pPr>
      <w:r>
        <w:t>M</w:t>
      </w:r>
      <w:r w:rsidR="00DF11B7" w:rsidRPr="00EE6405">
        <w:t>ove the patient to a single room with an ensuite or dedicated toilet and commence contact precautions</w:t>
      </w:r>
      <w:r w:rsidR="00C01F25">
        <w:t>.</w:t>
      </w:r>
    </w:p>
    <w:p w14:paraId="1C9FF864" w14:textId="77777777" w:rsidR="00DF11B7" w:rsidRPr="00EE6405" w:rsidRDefault="00DF11B7" w:rsidP="00DF11B7">
      <w:pPr>
        <w:pStyle w:val="ListBullet"/>
      </w:pPr>
      <w:r w:rsidRPr="00EE6405">
        <w:t>Place appropriate infection control signage at the room door</w:t>
      </w:r>
      <w:r w:rsidR="00C01F25">
        <w:t>.</w:t>
      </w:r>
    </w:p>
    <w:p w14:paraId="1C9FF865" w14:textId="77777777" w:rsidR="00DF11B7" w:rsidRPr="00EE6405" w:rsidRDefault="00DF11B7" w:rsidP="00DF11B7">
      <w:pPr>
        <w:pStyle w:val="ListBullet"/>
      </w:pPr>
      <w:r w:rsidRPr="00EE6405">
        <w:t>Wait for confirmation of results:</w:t>
      </w:r>
    </w:p>
    <w:p w14:paraId="1C9FF866" w14:textId="77777777" w:rsidR="00DF11B7" w:rsidRPr="00EE6405" w:rsidRDefault="00DF11B7" w:rsidP="00123102">
      <w:pPr>
        <w:pStyle w:val="ListParagraph"/>
        <w:numPr>
          <w:ilvl w:val="0"/>
          <w:numId w:val="46"/>
        </w:numPr>
      </w:pPr>
      <w:r w:rsidRPr="00EE6405">
        <w:t>If results are negative, the patient can be returned to the two or four bed room unit and isolation precautions ceased</w:t>
      </w:r>
      <w:r w:rsidR="00C01F25">
        <w:t>.</w:t>
      </w:r>
    </w:p>
    <w:p w14:paraId="1C9FF867" w14:textId="77777777" w:rsidR="00DF11B7" w:rsidRPr="00EE6405" w:rsidRDefault="00DF11B7" w:rsidP="00123102">
      <w:pPr>
        <w:pStyle w:val="ListParagraph"/>
        <w:numPr>
          <w:ilvl w:val="0"/>
          <w:numId w:val="46"/>
        </w:numPr>
      </w:pPr>
      <w:r w:rsidRPr="00EE6405">
        <w:t>If results are positive the patient will remain in isolation for the duration of their hospitalisation</w:t>
      </w:r>
      <w:r w:rsidR="00C01F25">
        <w:t>.</w:t>
      </w:r>
    </w:p>
    <w:p w14:paraId="1C9FF868" w14:textId="77777777" w:rsidR="00DF11B7" w:rsidRPr="00EE6405" w:rsidRDefault="00DF11B7" w:rsidP="00123102">
      <w:pPr>
        <w:pStyle w:val="ListParagraph"/>
        <w:numPr>
          <w:ilvl w:val="0"/>
          <w:numId w:val="46"/>
        </w:numPr>
      </w:pPr>
      <w:r w:rsidRPr="00EE6405">
        <w:t xml:space="preserve">If screened contacts are positive, the IPCU may consider more extensive screening of the ward patients and / or environmental sources. </w:t>
      </w:r>
    </w:p>
    <w:p w14:paraId="1C9FF869" w14:textId="77777777" w:rsidR="00DF11B7" w:rsidRPr="00EE6405" w:rsidRDefault="00DF11B7" w:rsidP="00DF11B7">
      <w:pPr>
        <w:rPr>
          <w:rFonts w:cs="Arial"/>
          <w:szCs w:val="24"/>
        </w:rPr>
      </w:pPr>
    </w:p>
    <w:p w14:paraId="1C9FF86A" w14:textId="77777777" w:rsidR="00DF11B7" w:rsidRPr="00EE6405" w:rsidRDefault="00DF11B7" w:rsidP="002058F3">
      <w:pPr>
        <w:pStyle w:val="Heading3"/>
      </w:pPr>
      <w:bookmarkStart w:id="298" w:name="_Toc481407674"/>
      <w:bookmarkStart w:id="299" w:name="_Toc49781850"/>
      <w:r w:rsidRPr="00EE6405">
        <w:t>Management of other patients in the room</w:t>
      </w:r>
      <w:bookmarkEnd w:id="298"/>
      <w:bookmarkEnd w:id="299"/>
    </w:p>
    <w:p w14:paraId="1C9FF86B" w14:textId="77777777" w:rsidR="00DF11B7" w:rsidRPr="00EE6405" w:rsidRDefault="00DF11B7" w:rsidP="00DF11B7">
      <w:pPr>
        <w:pStyle w:val="ListBullet"/>
      </w:pPr>
      <w:r w:rsidRPr="00EE6405">
        <w:t xml:space="preserve">Patients who have been in the same room as a confirmed or suspected </w:t>
      </w:r>
      <w:r w:rsidR="004E54B8">
        <w:t>patient with MRO</w:t>
      </w:r>
      <w:r w:rsidR="004E54B8" w:rsidRPr="00EE6405">
        <w:t xml:space="preserve"> </w:t>
      </w:r>
      <w:r w:rsidRPr="00EE6405">
        <w:t>for greater than 48 hours are to be screened for the MRO that has been identified</w:t>
      </w:r>
      <w:r w:rsidR="004E54B8">
        <w:t xml:space="preserve"> in the other patient</w:t>
      </w:r>
      <w:r w:rsidR="00C01F25">
        <w:t>.</w:t>
      </w:r>
    </w:p>
    <w:p w14:paraId="1C9FF86C" w14:textId="77777777" w:rsidR="00DF11B7" w:rsidRPr="00EE6405" w:rsidRDefault="00DF11B7" w:rsidP="00DF11B7">
      <w:pPr>
        <w:pStyle w:val="ListBullet"/>
      </w:pPr>
      <w:r w:rsidRPr="00EE6405">
        <w:t xml:space="preserve">Patients in contact with the suspected or confirmed </w:t>
      </w:r>
      <w:r w:rsidR="004E54B8">
        <w:t xml:space="preserve">patient with </w:t>
      </w:r>
      <w:r w:rsidR="00047C6B">
        <w:t xml:space="preserve">a </w:t>
      </w:r>
      <w:r w:rsidR="004E54B8">
        <w:t>MRO</w:t>
      </w:r>
      <w:r w:rsidR="004E54B8" w:rsidRPr="00EE6405">
        <w:t xml:space="preserve"> </w:t>
      </w:r>
      <w:r w:rsidRPr="00EE6405">
        <w:t>for less than 48 hours do not require screening</w:t>
      </w:r>
      <w:r w:rsidR="00047C6B">
        <w:t xml:space="preserve"> as it takes around 48 hours for a patient to become colonised</w:t>
      </w:r>
      <w:r w:rsidR="00C01F25">
        <w:t>.</w:t>
      </w:r>
    </w:p>
    <w:p w14:paraId="1C9FF86D" w14:textId="77777777" w:rsidR="00DF11B7" w:rsidRPr="00EE6405" w:rsidRDefault="00DF11B7" w:rsidP="00DF11B7">
      <w:pPr>
        <w:pStyle w:val="ListBullet"/>
      </w:pPr>
      <w:r w:rsidRPr="00EE6405">
        <w:lastRenderedPageBreak/>
        <w:t>There is no need to isolate or confine the screened patients awaiting results who are housed in the room. Contact precautions are not required for these patients</w:t>
      </w:r>
      <w:r w:rsidR="00047C6B">
        <w:t xml:space="preserve"> until the results are finalised</w:t>
      </w:r>
      <w:r w:rsidRPr="00EE6405">
        <w:t>. However it is preferable that this group remain together pending results:</w:t>
      </w:r>
    </w:p>
    <w:p w14:paraId="1C9FF86E" w14:textId="77777777" w:rsidR="00DF11B7" w:rsidRPr="00EE6405" w:rsidRDefault="00DF11B7" w:rsidP="00123102">
      <w:pPr>
        <w:pStyle w:val="ListParagraph"/>
        <w:numPr>
          <w:ilvl w:val="0"/>
          <w:numId w:val="47"/>
        </w:numPr>
      </w:pPr>
      <w:r w:rsidRPr="00EE6405">
        <w:t>If any of these cohorted patients become positive move them to the single room as above</w:t>
      </w:r>
      <w:r w:rsidR="00C01F25">
        <w:t>.</w:t>
      </w:r>
    </w:p>
    <w:p w14:paraId="1C9FF86F" w14:textId="77777777" w:rsidR="00DF11B7" w:rsidRPr="00EE6405" w:rsidRDefault="00DF11B7" w:rsidP="00123102">
      <w:pPr>
        <w:pStyle w:val="ListParagraph"/>
        <w:numPr>
          <w:ilvl w:val="0"/>
          <w:numId w:val="47"/>
        </w:numPr>
      </w:pPr>
      <w:r w:rsidRPr="00EE6405">
        <w:t xml:space="preserve">If the patient is negative, no further action is required. </w:t>
      </w:r>
    </w:p>
    <w:p w14:paraId="1C9FF870" w14:textId="77777777" w:rsidR="00DF11B7" w:rsidRPr="00EE6405" w:rsidRDefault="00DF11B7" w:rsidP="00DF11B7">
      <w:pPr>
        <w:rPr>
          <w:rFonts w:cs="Arial"/>
          <w:b/>
          <w:bCs/>
          <w:szCs w:val="24"/>
          <w:lang w:val="en-US"/>
        </w:rPr>
      </w:pPr>
    </w:p>
    <w:p w14:paraId="1C9FF871" w14:textId="77777777" w:rsidR="00DF11B7" w:rsidRPr="00EE6405" w:rsidRDefault="00DF11B7" w:rsidP="002058F3">
      <w:pPr>
        <w:pStyle w:val="Heading3"/>
        <w:rPr>
          <w:lang w:val="en-US"/>
        </w:rPr>
      </w:pPr>
      <w:bookmarkStart w:id="300" w:name="_Toc481407675"/>
      <w:bookmarkStart w:id="301" w:name="_Toc49781851"/>
      <w:r w:rsidRPr="00EE6405">
        <w:rPr>
          <w:lang w:val="en-US"/>
        </w:rPr>
        <w:t>Management of the vacated bed space</w:t>
      </w:r>
      <w:bookmarkEnd w:id="300"/>
      <w:bookmarkEnd w:id="301"/>
    </w:p>
    <w:p w14:paraId="1C9FF872" w14:textId="77777777" w:rsidR="001D4F9D" w:rsidRDefault="00DF11B7" w:rsidP="00DF11B7">
      <w:pPr>
        <w:pStyle w:val="ListBullet"/>
      </w:pPr>
      <w:r w:rsidRPr="00EE6405">
        <w:t>Terminally clean the bed space left by the</w:t>
      </w:r>
      <w:r w:rsidR="004E54B8">
        <w:t xml:space="preserve"> patient with</w:t>
      </w:r>
      <w:r w:rsidRPr="00EE6405">
        <w:t xml:space="preserve"> suspected or confirmed MRO patient</w:t>
      </w:r>
      <w:r w:rsidR="00C01F25">
        <w:t>.</w:t>
      </w:r>
      <w:r w:rsidRPr="00EE6405">
        <w:t xml:space="preserve"> </w:t>
      </w:r>
    </w:p>
    <w:p w14:paraId="1C9FF873" w14:textId="77777777" w:rsidR="00DF11B7" w:rsidRPr="00EE6405" w:rsidRDefault="00DF11B7" w:rsidP="00DF11B7">
      <w:pPr>
        <w:pStyle w:val="ListBullet"/>
      </w:pPr>
      <w:r w:rsidRPr="00EE6405">
        <w:t xml:space="preserve">The vacated bed space is to remain quarantined until the screening results of the other patients in the room are known. This is to reduce the possible risk of infection transmission from the remaining patients in the room, should they test positive for an MRO. </w:t>
      </w:r>
    </w:p>
    <w:p w14:paraId="1C9FF874" w14:textId="77777777" w:rsidR="00DF11B7" w:rsidRPr="00EE6405" w:rsidRDefault="00DF11B7" w:rsidP="00DF11B7">
      <w:bookmarkStart w:id="302" w:name="_Toc398716981"/>
      <w:bookmarkStart w:id="303" w:name="_Toc398716982"/>
    </w:p>
    <w:p w14:paraId="1C9FF875" w14:textId="77777777" w:rsidR="00DF11B7" w:rsidRPr="00EE6405" w:rsidRDefault="00C01F25" w:rsidP="00DF11B7">
      <w:pPr>
        <w:pStyle w:val="Heading2"/>
      </w:pPr>
      <w:bookmarkStart w:id="304" w:name="_Toc481407676"/>
      <w:bookmarkStart w:id="305" w:name="_Toc49781852"/>
      <w:r>
        <w:t>Management of patients suspected or i</w:t>
      </w:r>
      <w:r w:rsidR="00DF11B7" w:rsidRPr="00EE6405">
        <w:t>dentified with a M</w:t>
      </w:r>
      <w:r w:rsidR="00796EF1">
        <w:t>R</w:t>
      </w:r>
      <w:r w:rsidR="00DF11B7" w:rsidRPr="00EE6405">
        <w:t>O</w:t>
      </w:r>
      <w:r w:rsidR="00796EF1">
        <w:t xml:space="preserve"> </w:t>
      </w:r>
      <w:r w:rsidR="00DF11B7" w:rsidRPr="00EE6405">
        <w:t xml:space="preserve">in the </w:t>
      </w:r>
      <w:r>
        <w:t>S</w:t>
      </w:r>
      <w:r w:rsidR="00DF11B7" w:rsidRPr="00EE6405">
        <w:t xml:space="preserve">ubacute </w:t>
      </w:r>
      <w:r>
        <w:t>U</w:t>
      </w:r>
      <w:r w:rsidR="00DF11B7" w:rsidRPr="00EE6405">
        <w:t>nit</w:t>
      </w:r>
      <w:bookmarkEnd w:id="302"/>
      <w:bookmarkEnd w:id="304"/>
      <w:bookmarkEnd w:id="305"/>
      <w:r w:rsidR="00DF11B7" w:rsidRPr="00EE6405">
        <w:t xml:space="preserve"> </w:t>
      </w:r>
    </w:p>
    <w:p w14:paraId="1C9FF876" w14:textId="77777777" w:rsidR="00DF11B7" w:rsidRPr="00EE6405" w:rsidRDefault="00DF11B7" w:rsidP="002058F3">
      <w:pPr>
        <w:pStyle w:val="Heading3"/>
      </w:pPr>
      <w:bookmarkStart w:id="306" w:name="_Toc481407677"/>
      <w:bookmarkStart w:id="307" w:name="_Toc49781853"/>
      <w:r w:rsidRPr="00EE6405">
        <w:t>Procedure</w:t>
      </w:r>
      <w:bookmarkEnd w:id="303"/>
      <w:bookmarkEnd w:id="306"/>
      <w:bookmarkEnd w:id="307"/>
      <w:r w:rsidRPr="00EE6405">
        <w:t xml:space="preserve"> </w:t>
      </w:r>
    </w:p>
    <w:p w14:paraId="1C9FF877" w14:textId="77777777" w:rsidR="00DF11B7" w:rsidRPr="00EE6405" w:rsidRDefault="00F73253" w:rsidP="00DF11B7">
      <w:pPr>
        <w:rPr>
          <w:rFonts w:cs="Arial"/>
          <w:bCs/>
          <w:szCs w:val="24"/>
          <w:lang w:val="en-US"/>
        </w:rPr>
      </w:pPr>
      <w:r w:rsidRPr="00EE6405">
        <w:rPr>
          <w:rFonts w:cs="Arial"/>
          <w:szCs w:val="24"/>
        </w:rPr>
        <w:t xml:space="preserve">Subacute </w:t>
      </w:r>
      <w:r w:rsidR="00C01F25">
        <w:rPr>
          <w:rFonts w:cs="Arial"/>
          <w:szCs w:val="24"/>
        </w:rPr>
        <w:t>U</w:t>
      </w:r>
      <w:r w:rsidRPr="00EE6405">
        <w:rPr>
          <w:rFonts w:cs="Arial"/>
          <w:szCs w:val="24"/>
        </w:rPr>
        <w:t>nits include Rehabilitation Independent Living Unit (</w:t>
      </w:r>
      <w:r w:rsidR="00796EF1">
        <w:rPr>
          <w:rFonts w:cs="Arial"/>
          <w:szCs w:val="24"/>
        </w:rPr>
        <w:t xml:space="preserve">RILU) or a Mental Health </w:t>
      </w:r>
      <w:r w:rsidRPr="00EE6405">
        <w:rPr>
          <w:rFonts w:cs="Arial"/>
          <w:szCs w:val="24"/>
        </w:rPr>
        <w:t>Unit.</w:t>
      </w:r>
      <w:r>
        <w:rPr>
          <w:rFonts w:cs="Arial"/>
          <w:szCs w:val="24"/>
        </w:rPr>
        <w:t xml:space="preserve">  </w:t>
      </w:r>
      <w:r w:rsidR="00796EF1">
        <w:rPr>
          <w:rFonts w:cs="DAAMGB+TimesNewRoman"/>
          <w:color w:val="000000"/>
          <w:szCs w:val="24"/>
          <w:lang w:eastAsia="en-AU"/>
        </w:rPr>
        <w:t>The subacute units require</w:t>
      </w:r>
      <w:r w:rsidR="000925E2" w:rsidRPr="00EE6405">
        <w:rPr>
          <w:rFonts w:cs="DAAMGB+TimesNewRoman"/>
          <w:color w:val="000000"/>
          <w:szCs w:val="24"/>
          <w:lang w:eastAsia="en-AU"/>
        </w:rPr>
        <w:t xml:space="preserve"> adaptation of infection control practices for the management of MROs in order</w:t>
      </w:r>
      <w:r w:rsidR="00EB70F9" w:rsidRPr="00EE6405">
        <w:rPr>
          <w:rFonts w:cs="DAAMGB+TimesNewRoman"/>
          <w:color w:val="000000"/>
          <w:szCs w:val="24"/>
          <w:lang w:eastAsia="en-AU"/>
        </w:rPr>
        <w:t xml:space="preserve"> </w:t>
      </w:r>
      <w:r w:rsidR="000925E2" w:rsidRPr="00EE6405">
        <w:rPr>
          <w:rFonts w:cs="DAAMGB+TimesNewRoman"/>
          <w:color w:val="000000"/>
          <w:szCs w:val="24"/>
          <w:lang w:eastAsia="en-AU"/>
        </w:rPr>
        <w:t xml:space="preserve">not </w:t>
      </w:r>
      <w:r w:rsidR="00EB70F9" w:rsidRPr="00EE6405">
        <w:rPr>
          <w:rFonts w:cs="DAAMGB+TimesNewRoman"/>
          <w:color w:val="000000"/>
          <w:szCs w:val="24"/>
          <w:lang w:eastAsia="en-AU"/>
        </w:rPr>
        <w:t xml:space="preserve">to </w:t>
      </w:r>
      <w:r w:rsidR="000925E2" w:rsidRPr="00EE6405">
        <w:rPr>
          <w:rFonts w:cs="DAAMGB+TimesNewRoman"/>
          <w:color w:val="000000"/>
          <w:szCs w:val="24"/>
          <w:lang w:eastAsia="en-AU"/>
        </w:rPr>
        <w:t>restrict the posit</w:t>
      </w:r>
      <w:r w:rsidR="00796EF1">
        <w:rPr>
          <w:rFonts w:cs="DAAMGB+TimesNewRoman"/>
          <w:color w:val="000000"/>
          <w:szCs w:val="24"/>
          <w:lang w:eastAsia="en-AU"/>
        </w:rPr>
        <w:t>ive outcomes of their admission</w:t>
      </w:r>
      <w:r>
        <w:rPr>
          <w:rFonts w:cs="DAAMGB+TimesNewRoman"/>
          <w:color w:val="000000"/>
          <w:szCs w:val="24"/>
          <w:lang w:eastAsia="en-AU"/>
        </w:rPr>
        <w:t xml:space="preserve">.  </w:t>
      </w:r>
      <w:r w:rsidR="00DF11B7" w:rsidRPr="00EE6405">
        <w:rPr>
          <w:rFonts w:cs="DAAMGB+TimesNewRoman"/>
          <w:color w:val="000000"/>
          <w:szCs w:val="24"/>
          <w:lang w:eastAsia="en-AU"/>
        </w:rPr>
        <w:t>A</w:t>
      </w:r>
      <w:r w:rsidR="00DF11B7" w:rsidRPr="00EE6405">
        <w:rPr>
          <w:rFonts w:cs="Arial"/>
          <w:b/>
          <w:bCs/>
          <w:szCs w:val="24"/>
          <w:lang w:val="en-US"/>
        </w:rPr>
        <w:t xml:space="preserve"> </w:t>
      </w:r>
      <w:r w:rsidR="00DF11B7" w:rsidRPr="00EE6405">
        <w:rPr>
          <w:rFonts w:cs="Arial"/>
          <w:bCs/>
          <w:szCs w:val="24"/>
          <w:lang w:val="en-US"/>
        </w:rPr>
        <w:t xml:space="preserve">subacute patient should be medically and surgically stable and </w:t>
      </w:r>
      <w:r>
        <w:rPr>
          <w:rFonts w:cs="Arial"/>
          <w:bCs/>
          <w:szCs w:val="24"/>
          <w:lang w:val="en-US"/>
        </w:rPr>
        <w:t xml:space="preserve">where </w:t>
      </w:r>
      <w:r w:rsidR="00796EF1">
        <w:rPr>
          <w:rFonts w:cs="Arial"/>
          <w:bCs/>
          <w:szCs w:val="24"/>
          <w:lang w:val="en-US"/>
        </w:rPr>
        <w:t>possible</w:t>
      </w:r>
      <w:r w:rsidR="00DF11B7" w:rsidRPr="00EE6405">
        <w:rPr>
          <w:rFonts w:cs="Arial"/>
          <w:bCs/>
          <w:szCs w:val="24"/>
          <w:lang w:val="en-US"/>
        </w:rPr>
        <w:t xml:space="preserve"> not have any of the following:</w:t>
      </w:r>
    </w:p>
    <w:p w14:paraId="1C9FF878" w14:textId="77777777" w:rsidR="00DF11B7" w:rsidRPr="00EE6405" w:rsidRDefault="00DF11B7" w:rsidP="00DF11B7">
      <w:pPr>
        <w:pStyle w:val="ListBullet"/>
      </w:pPr>
      <w:r w:rsidRPr="00EE6405">
        <w:t>Intravenous (IV) cannula</w:t>
      </w:r>
    </w:p>
    <w:p w14:paraId="1C9FF879" w14:textId="77777777" w:rsidR="00DF11B7" w:rsidRPr="00EE6405" w:rsidRDefault="00DF11B7" w:rsidP="00DF11B7">
      <w:pPr>
        <w:pStyle w:val="ListBullet"/>
      </w:pPr>
      <w:r w:rsidRPr="00EE6405">
        <w:t>Recent open surgical wound (no stitches or clips still in place)</w:t>
      </w:r>
    </w:p>
    <w:p w14:paraId="1C9FF87A" w14:textId="77777777" w:rsidR="00DF11B7" w:rsidRPr="00EE6405" w:rsidRDefault="00DF11B7" w:rsidP="00DF11B7">
      <w:pPr>
        <w:pStyle w:val="ListBullet"/>
      </w:pPr>
      <w:r w:rsidRPr="00EE6405">
        <w:t xml:space="preserve">Skin ulcers or lesions with uncontained discharge.  </w:t>
      </w:r>
    </w:p>
    <w:p w14:paraId="1C9FF87B" w14:textId="77777777" w:rsidR="00DF11B7" w:rsidRPr="00EE6405" w:rsidRDefault="00DF11B7" w:rsidP="00DF11B7">
      <w:pPr>
        <w:rPr>
          <w:rFonts w:cs="Arial"/>
          <w:b/>
          <w:bCs/>
          <w:szCs w:val="24"/>
          <w:lang w:val="en-US"/>
        </w:rPr>
      </w:pPr>
    </w:p>
    <w:p w14:paraId="1C9FF87C" w14:textId="77777777" w:rsidR="00DF11B7" w:rsidRPr="00EE6405" w:rsidRDefault="00C01F25" w:rsidP="002058F3">
      <w:pPr>
        <w:pStyle w:val="Heading3"/>
        <w:rPr>
          <w:lang w:val="en-US"/>
        </w:rPr>
      </w:pPr>
      <w:bookmarkStart w:id="308" w:name="_Toc481407678"/>
      <w:bookmarkStart w:id="309" w:name="_Toc49781854"/>
      <w:r>
        <w:rPr>
          <w:lang w:val="en-US"/>
        </w:rPr>
        <w:t>Placement of p</w:t>
      </w:r>
      <w:r w:rsidR="00DF11B7" w:rsidRPr="00EE6405">
        <w:rPr>
          <w:lang w:val="en-US"/>
        </w:rPr>
        <w:t>atients</w:t>
      </w:r>
      <w:bookmarkEnd w:id="308"/>
      <w:bookmarkEnd w:id="309"/>
    </w:p>
    <w:p w14:paraId="1C9FF87D" w14:textId="77777777" w:rsidR="00DF11B7" w:rsidRPr="00EE6405" w:rsidRDefault="00DF11B7" w:rsidP="00DF11B7">
      <w:pPr>
        <w:pStyle w:val="ListBullet"/>
      </w:pPr>
      <w:r w:rsidRPr="00EE6405">
        <w:t>A single room or cohort room is preferred for all patients with confirmed or suspected MROs</w:t>
      </w:r>
      <w:r w:rsidR="00C01F25">
        <w:t>.</w:t>
      </w:r>
    </w:p>
    <w:p w14:paraId="1C9FF87E" w14:textId="77777777" w:rsidR="00DF11B7" w:rsidRPr="00EE6405" w:rsidRDefault="00DF11B7" w:rsidP="00DF11B7">
      <w:pPr>
        <w:pStyle w:val="ListBullet"/>
      </w:pPr>
      <w:r w:rsidRPr="00EE6405">
        <w:t xml:space="preserve">Gloves and gowns must be worn for direct patient care when contact with body fluids is likely, such as when a patient has diarrhoea, faecal incontinence, urinary incontinence, uncontained sputum or a discharging lesion. </w:t>
      </w:r>
    </w:p>
    <w:p w14:paraId="1C9FF87F" w14:textId="77777777" w:rsidR="00DF11B7" w:rsidRPr="00EE6405" w:rsidRDefault="00DF11B7" w:rsidP="00DF11B7">
      <w:pPr>
        <w:rPr>
          <w:rFonts w:cs="Arial"/>
          <w:szCs w:val="24"/>
          <w:lang w:val="en-US"/>
        </w:rPr>
      </w:pPr>
    </w:p>
    <w:p w14:paraId="1C9FF880" w14:textId="77777777" w:rsidR="00DF11B7" w:rsidRPr="00EE6405" w:rsidRDefault="00C01F25" w:rsidP="002058F3">
      <w:pPr>
        <w:pStyle w:val="Heading3"/>
        <w:rPr>
          <w:lang w:val="en-US"/>
        </w:rPr>
      </w:pPr>
      <w:bookmarkStart w:id="310" w:name="_Toc481407679"/>
      <w:bookmarkStart w:id="311" w:name="_Toc49781855"/>
      <w:r>
        <w:rPr>
          <w:lang w:val="en-US"/>
        </w:rPr>
        <w:t>Movement of patients within the u</w:t>
      </w:r>
      <w:r w:rsidR="00DF11B7" w:rsidRPr="00EE6405">
        <w:rPr>
          <w:lang w:val="en-US"/>
        </w:rPr>
        <w:t>nit</w:t>
      </w:r>
      <w:bookmarkEnd w:id="310"/>
      <w:bookmarkEnd w:id="311"/>
    </w:p>
    <w:p w14:paraId="1C9FF881" w14:textId="77777777" w:rsidR="00DF11B7" w:rsidRPr="00EE6405" w:rsidRDefault="00DF11B7" w:rsidP="00DF11B7">
      <w:pPr>
        <w:pStyle w:val="ListBullet"/>
      </w:pPr>
      <w:r w:rsidRPr="00EE6405">
        <w:t>Patients with a confirmed or suspected MRO should not be restricted from participation in social or therapeutic group activities within the unit</w:t>
      </w:r>
      <w:r w:rsidR="00C01F25">
        <w:t>.</w:t>
      </w:r>
    </w:p>
    <w:p w14:paraId="1C9FF882" w14:textId="77777777" w:rsidR="00DF11B7" w:rsidRPr="00EE6405" w:rsidRDefault="00DF11B7" w:rsidP="00DF11B7">
      <w:pPr>
        <w:pStyle w:val="ListBullet"/>
      </w:pPr>
      <w:r w:rsidRPr="00EE6405">
        <w:t xml:space="preserve">Prior to leaving their room and before joining others for meals, recreation and therapy sessions, patients with an MRO will be instructed to perform </w:t>
      </w:r>
      <w:r w:rsidR="00796EF1">
        <w:t>HH</w:t>
      </w:r>
      <w:r w:rsidRPr="00EE6405">
        <w:t xml:space="preserve"> by either using the </w:t>
      </w:r>
      <w:r w:rsidR="00796EF1">
        <w:t>ABHR</w:t>
      </w:r>
      <w:r w:rsidRPr="00EE6405">
        <w:t xml:space="preserve"> or wash their hands with soap and water, will have wounds covered and have suitable management of incontinence</w:t>
      </w:r>
      <w:r w:rsidR="00C01F25">
        <w:t>.</w:t>
      </w:r>
    </w:p>
    <w:p w14:paraId="1C9FF883" w14:textId="77777777" w:rsidR="00DF11B7" w:rsidRPr="00EE6405" w:rsidRDefault="00DF11B7" w:rsidP="00DF11B7">
      <w:pPr>
        <w:pStyle w:val="ListBullet"/>
      </w:pPr>
      <w:r w:rsidRPr="00EE6405">
        <w:t>The importance of hand-washing, especially after using the toilet, should be explained and, if necessary, be supervised</w:t>
      </w:r>
      <w:r w:rsidR="00C01F25">
        <w:t>.</w:t>
      </w:r>
    </w:p>
    <w:p w14:paraId="1C9FF884" w14:textId="77777777" w:rsidR="00DF11B7" w:rsidRPr="00EE6405" w:rsidRDefault="00DF11B7" w:rsidP="00DF11B7">
      <w:pPr>
        <w:pStyle w:val="ListBullet"/>
      </w:pPr>
      <w:r w:rsidRPr="00EE6405">
        <w:t>Any body fluid spills (including sputum) should be cleaned up immediately.</w:t>
      </w:r>
    </w:p>
    <w:p w14:paraId="1C9FF885" w14:textId="77777777" w:rsidR="00DF11B7" w:rsidRPr="00EE6405" w:rsidRDefault="00DF11B7" w:rsidP="00DF11B7">
      <w:pPr>
        <w:rPr>
          <w:rFonts w:cs="Arial"/>
          <w:szCs w:val="24"/>
          <w:lang w:val="en-US"/>
        </w:rPr>
      </w:pPr>
    </w:p>
    <w:p w14:paraId="1C9FF886" w14:textId="77777777" w:rsidR="00DF11B7" w:rsidRPr="00EE6405" w:rsidRDefault="00DF11B7" w:rsidP="002058F3">
      <w:pPr>
        <w:pStyle w:val="Heading3"/>
        <w:rPr>
          <w:lang w:val="en-US"/>
        </w:rPr>
      </w:pPr>
      <w:bookmarkStart w:id="312" w:name="_Toc481407680"/>
      <w:bookmarkStart w:id="313" w:name="_Toc49781856"/>
      <w:r w:rsidRPr="00EE6405">
        <w:rPr>
          <w:lang w:val="en-US"/>
        </w:rPr>
        <w:t>Visitors</w:t>
      </w:r>
      <w:bookmarkEnd w:id="312"/>
      <w:bookmarkEnd w:id="313"/>
    </w:p>
    <w:p w14:paraId="1C9FF887" w14:textId="77777777" w:rsidR="00DF11B7" w:rsidRPr="00EE6405" w:rsidRDefault="00DF11B7" w:rsidP="00DF11B7">
      <w:pPr>
        <w:pStyle w:val="ListBullet"/>
      </w:pPr>
      <w:r w:rsidRPr="00EE6405">
        <w:t xml:space="preserve">Visitors should be instructed to perform </w:t>
      </w:r>
      <w:r w:rsidR="00796EF1">
        <w:t>HH</w:t>
      </w:r>
      <w:r w:rsidRPr="00EE6405">
        <w:t xml:space="preserve"> by either using the </w:t>
      </w:r>
      <w:r w:rsidR="00796EF1">
        <w:t xml:space="preserve">ABHR </w:t>
      </w:r>
      <w:r w:rsidRPr="00EE6405">
        <w:t>or wash their hands with soap and water when entering and leaving the patient’s room</w:t>
      </w:r>
      <w:r w:rsidR="00C01F25">
        <w:t>.</w:t>
      </w:r>
    </w:p>
    <w:p w14:paraId="1C9FF888" w14:textId="77777777" w:rsidR="00DF11B7" w:rsidRPr="00EE6405" w:rsidRDefault="00DF11B7" w:rsidP="00DF11B7">
      <w:pPr>
        <w:pStyle w:val="ListBullet"/>
      </w:pPr>
      <w:r w:rsidRPr="00EE6405">
        <w:t>Ask visitors not to visit other patients within the healthcare setting after visiting the patient with an MRO.</w:t>
      </w:r>
    </w:p>
    <w:p w14:paraId="1C9FF889" w14:textId="77777777" w:rsidR="00DF11B7" w:rsidRPr="00EE6405" w:rsidRDefault="00DF11B7" w:rsidP="00DF11B7">
      <w:pPr>
        <w:rPr>
          <w:rFonts w:cs="Arial"/>
          <w:szCs w:val="24"/>
        </w:rPr>
      </w:pPr>
    </w:p>
    <w:p w14:paraId="1C9FF88A" w14:textId="77777777" w:rsidR="00DF11B7" w:rsidRPr="00EE6405" w:rsidRDefault="00DF11B7" w:rsidP="002058F3">
      <w:pPr>
        <w:pStyle w:val="Heading3"/>
      </w:pPr>
      <w:bookmarkStart w:id="314" w:name="_Toc481407681"/>
      <w:bookmarkStart w:id="315" w:name="_Toc49781857"/>
      <w:r w:rsidRPr="00EE6405">
        <w:t>Scree</w:t>
      </w:r>
      <w:r w:rsidR="00C01F25">
        <w:t>ning of patients in a Subacute U</w:t>
      </w:r>
      <w:r w:rsidRPr="00EE6405">
        <w:t>nit</w:t>
      </w:r>
      <w:bookmarkEnd w:id="314"/>
      <w:bookmarkEnd w:id="315"/>
      <w:r w:rsidRPr="00EE6405">
        <w:t xml:space="preserve"> </w:t>
      </w:r>
    </w:p>
    <w:p w14:paraId="1C9FF88B" w14:textId="77777777" w:rsidR="00DF11B7" w:rsidRPr="00EE6405" w:rsidRDefault="00DF11B7" w:rsidP="00DF11B7">
      <w:pPr>
        <w:pStyle w:val="ListBullet"/>
      </w:pPr>
      <w:r w:rsidRPr="00EE6405">
        <w:t>Patients admitted t</w:t>
      </w:r>
      <w:r w:rsidR="00796EF1">
        <w:t>o a</w:t>
      </w:r>
      <w:r w:rsidR="00C01F25">
        <w:t xml:space="preserve"> S</w:t>
      </w:r>
      <w:r w:rsidRPr="00EE6405">
        <w:t>ubacute Unit from another healthcare facility should be screened for MROs on admission</w:t>
      </w:r>
      <w:r w:rsidR="00304968">
        <w:t>.</w:t>
      </w:r>
    </w:p>
    <w:p w14:paraId="1C9FF88C" w14:textId="77777777" w:rsidR="00DF11B7" w:rsidRPr="00EE6405" w:rsidRDefault="00DF11B7" w:rsidP="00DF11B7">
      <w:pPr>
        <w:pStyle w:val="ListBullet"/>
      </w:pPr>
      <w:r w:rsidRPr="00EE6405">
        <w:t xml:space="preserve">Repeat screening of known MRO patients should be undertaken as outlined in </w:t>
      </w:r>
      <w:r w:rsidR="00796EF1">
        <w:t>Section 6.1.3</w:t>
      </w:r>
      <w:r w:rsidR="000925E2" w:rsidRPr="00EE6405">
        <w:t xml:space="preserve"> </w:t>
      </w:r>
      <w:r w:rsidR="00640AC3">
        <w:t>–</w:t>
      </w:r>
      <w:r w:rsidR="000925E2" w:rsidRPr="00EE6405">
        <w:t xml:space="preserve"> </w:t>
      </w:r>
      <w:r w:rsidR="00640AC3">
        <w:t>Healthcare facility transfer screening</w:t>
      </w:r>
      <w:r w:rsidRPr="00EE6405">
        <w:t>.</w:t>
      </w:r>
    </w:p>
    <w:p w14:paraId="1C9FF88D" w14:textId="77777777" w:rsidR="00DF11B7" w:rsidRPr="00EE6405" w:rsidRDefault="00DF11B7" w:rsidP="00DF11B7">
      <w:pPr>
        <w:rPr>
          <w:rFonts w:cs="Arial"/>
          <w:szCs w:val="24"/>
        </w:rPr>
      </w:pPr>
    </w:p>
    <w:p w14:paraId="1C9FF88E" w14:textId="77777777" w:rsidR="00DF11B7" w:rsidRPr="00EE6405" w:rsidRDefault="00304968" w:rsidP="002058F3">
      <w:pPr>
        <w:pStyle w:val="Heading3"/>
      </w:pPr>
      <w:bookmarkStart w:id="316" w:name="_Toc481407682"/>
      <w:bookmarkStart w:id="317" w:name="_Toc49781858"/>
      <w:r>
        <w:t>Transfer of MRO patients from Subacute to an A</w:t>
      </w:r>
      <w:r w:rsidR="00DF11B7" w:rsidRPr="00EE6405">
        <w:t xml:space="preserve">cute </w:t>
      </w:r>
      <w:r>
        <w:t>C</w:t>
      </w:r>
      <w:r w:rsidR="00DF11B7" w:rsidRPr="00EE6405">
        <w:t xml:space="preserve">are </w:t>
      </w:r>
      <w:bookmarkEnd w:id="316"/>
      <w:r>
        <w:t>Unit</w:t>
      </w:r>
      <w:bookmarkEnd w:id="317"/>
    </w:p>
    <w:p w14:paraId="1C9FF88F" w14:textId="77777777" w:rsidR="00DF11B7" w:rsidRPr="00EE6405" w:rsidRDefault="00DF11B7" w:rsidP="00DF11B7">
      <w:pPr>
        <w:rPr>
          <w:rFonts w:cs="Arial"/>
          <w:szCs w:val="24"/>
        </w:rPr>
      </w:pPr>
      <w:r w:rsidRPr="00EE6405">
        <w:rPr>
          <w:rFonts w:cs="Arial"/>
          <w:szCs w:val="24"/>
        </w:rPr>
        <w:t>Every time an MRO patient (whether infective or colo</w:t>
      </w:r>
      <w:r w:rsidR="00304968">
        <w:rPr>
          <w:rFonts w:cs="Arial"/>
          <w:szCs w:val="24"/>
        </w:rPr>
        <w:t>nised) is transferred from the Subacute Unit to an Acute Care U</w:t>
      </w:r>
      <w:r w:rsidRPr="00EE6405">
        <w:rPr>
          <w:rFonts w:cs="Arial"/>
          <w:szCs w:val="24"/>
        </w:rPr>
        <w:t>nit the following guidelines apply:</w:t>
      </w:r>
    </w:p>
    <w:p w14:paraId="1C9FF890" w14:textId="77777777" w:rsidR="00DF11B7" w:rsidRPr="00EE6405" w:rsidRDefault="00DF11B7" w:rsidP="00DF11B7">
      <w:pPr>
        <w:pStyle w:val="ListBullet"/>
      </w:pPr>
      <w:r w:rsidRPr="00EE6405">
        <w:t>The patient must be admitted to a single room and placed into contact precautions</w:t>
      </w:r>
      <w:r w:rsidR="00304968">
        <w:t>.</w:t>
      </w:r>
    </w:p>
    <w:p w14:paraId="1C9FF891" w14:textId="77777777" w:rsidR="00DF11B7" w:rsidRPr="00EE6405" w:rsidRDefault="00D27535" w:rsidP="00DF11B7">
      <w:pPr>
        <w:pStyle w:val="ListBullet"/>
      </w:pPr>
      <w:r>
        <w:t>IPCU</w:t>
      </w:r>
      <w:r w:rsidR="00DF11B7" w:rsidRPr="00EE6405">
        <w:t xml:space="preserve"> must be informed of transfer.</w:t>
      </w:r>
    </w:p>
    <w:p w14:paraId="1C9FF892" w14:textId="77777777" w:rsidR="00DF11B7" w:rsidRPr="00EE6405" w:rsidRDefault="00DF11B7" w:rsidP="00DF11B7"/>
    <w:p w14:paraId="1C9FF893" w14:textId="77777777" w:rsidR="00DF11B7" w:rsidRPr="00EE6405" w:rsidRDefault="00DF11B7" w:rsidP="00DF11B7">
      <w:pPr>
        <w:pStyle w:val="Heading2"/>
      </w:pPr>
      <w:bookmarkStart w:id="318" w:name="_Toc481407683"/>
      <w:bookmarkStart w:id="319" w:name="_Toc49781859"/>
      <w:r w:rsidRPr="00EE6405">
        <w:t>Vancomy</w:t>
      </w:r>
      <w:r w:rsidR="00D27535">
        <w:t>cin Resistant Enterococcus</w:t>
      </w:r>
      <w:r w:rsidR="00304968">
        <w:t xml:space="preserve"> - p</w:t>
      </w:r>
      <w:r w:rsidRPr="00EE6405">
        <w:t>robiotic treatment</w:t>
      </w:r>
      <w:bookmarkEnd w:id="318"/>
      <w:bookmarkEnd w:id="319"/>
    </w:p>
    <w:p w14:paraId="1C9FF894" w14:textId="77777777" w:rsidR="00DF11B7" w:rsidRPr="00EE6405" w:rsidRDefault="00DF11B7" w:rsidP="00DF11B7">
      <w:pPr>
        <w:pStyle w:val="ListBullet"/>
      </w:pPr>
      <w:r w:rsidRPr="00EE6405">
        <w:t xml:space="preserve">Vaalia ™ yoghurt </w:t>
      </w:r>
    </w:p>
    <w:p w14:paraId="1C9FF895" w14:textId="77777777" w:rsidR="00DF11B7" w:rsidRPr="00EE6405" w:rsidRDefault="00DF11B7" w:rsidP="00DF11B7">
      <w:pPr>
        <w:pStyle w:val="ListBullet"/>
        <w:numPr>
          <w:ilvl w:val="0"/>
          <w:numId w:val="0"/>
        </w:numPr>
        <w:ind w:left="426"/>
      </w:pPr>
      <w:r w:rsidRPr="00EE6405">
        <w:t>OR</w:t>
      </w:r>
    </w:p>
    <w:p w14:paraId="1C9FF896" w14:textId="77777777" w:rsidR="00DF11B7" w:rsidRPr="00EE6405" w:rsidRDefault="00DF11B7" w:rsidP="00DF11B7">
      <w:pPr>
        <w:pStyle w:val="ListBullet"/>
      </w:pPr>
      <w:r w:rsidRPr="00EE6405">
        <w:t>Probiotic medication containing Lactobacillus rhamnosus GG (for Renal patients only)</w:t>
      </w:r>
    </w:p>
    <w:p w14:paraId="1C9FF897" w14:textId="77777777" w:rsidR="00DF11B7" w:rsidRPr="00EE6405" w:rsidRDefault="00DF11B7" w:rsidP="00DF11B7"/>
    <w:p w14:paraId="1C9FF898" w14:textId="77777777" w:rsidR="00DF11B7" w:rsidRPr="00EE6405" w:rsidRDefault="00DF11B7" w:rsidP="002058F3">
      <w:pPr>
        <w:pStyle w:val="Heading3"/>
      </w:pPr>
      <w:bookmarkStart w:id="320" w:name="_Toc481407685"/>
      <w:bookmarkStart w:id="321" w:name="_Toc49781860"/>
      <w:r w:rsidRPr="00EE6405">
        <w:t>Procedure</w:t>
      </w:r>
      <w:bookmarkEnd w:id="320"/>
      <w:bookmarkEnd w:id="321"/>
      <w:r w:rsidRPr="00EE6405">
        <w:t xml:space="preserve"> </w:t>
      </w:r>
    </w:p>
    <w:p w14:paraId="1C9FF899" w14:textId="52FE34B4" w:rsidR="00DF11B7" w:rsidRPr="00EE6405" w:rsidRDefault="00DF11B7" w:rsidP="00DF11B7">
      <w:r w:rsidRPr="00EE6405">
        <w:t xml:space="preserve">This procedure </w:t>
      </w:r>
      <w:r w:rsidR="00055BC2">
        <w:t>is for</w:t>
      </w:r>
      <w:r w:rsidRPr="00EE6405">
        <w:t xml:space="preserve"> adult patients who have a positive </w:t>
      </w:r>
      <w:r w:rsidRPr="00EE6405">
        <w:rPr>
          <w:szCs w:val="24"/>
          <w:lang w:val="en-US"/>
        </w:rPr>
        <w:t xml:space="preserve">VRE </w:t>
      </w:r>
      <w:r w:rsidRPr="00EE6405">
        <w:t xml:space="preserve">microbiological test at </w:t>
      </w:r>
      <w:r w:rsidR="003E2C7D">
        <w:t>CHS</w:t>
      </w:r>
      <w:r w:rsidRPr="00EE6405">
        <w:t>.</w:t>
      </w:r>
    </w:p>
    <w:p w14:paraId="1C9FF89A" w14:textId="77777777" w:rsidR="00DF11B7" w:rsidRPr="00EE6405" w:rsidRDefault="00DF11B7" w:rsidP="00DF11B7">
      <w:pPr>
        <w:pStyle w:val="BodyText"/>
        <w:rPr>
          <w:rFonts w:ascii="Calibri" w:hAnsi="Calibri"/>
          <w:szCs w:val="24"/>
        </w:rPr>
      </w:pPr>
    </w:p>
    <w:p w14:paraId="1C9FF89B" w14:textId="77777777" w:rsidR="00DF11B7" w:rsidRPr="00EE6405" w:rsidRDefault="00DF11B7" w:rsidP="00DF11B7">
      <w:pPr>
        <w:pStyle w:val="BodyText"/>
        <w:rPr>
          <w:rFonts w:ascii="Calibri" w:hAnsi="Calibri"/>
          <w:szCs w:val="24"/>
        </w:rPr>
      </w:pPr>
      <w:r w:rsidRPr="00EE6405">
        <w:rPr>
          <w:rFonts w:ascii="Calibri" w:hAnsi="Calibri"/>
          <w:szCs w:val="24"/>
        </w:rPr>
        <w:t xml:space="preserve">Probiotic treatment is not recommended for patients who are immunosuppressed or neutropenic and they should only use the probiotic yoghurt after consultation with their doctor.  </w:t>
      </w:r>
    </w:p>
    <w:p w14:paraId="1C9FF89C" w14:textId="77777777" w:rsidR="00DF11B7" w:rsidRPr="00EE6405" w:rsidRDefault="00DF11B7" w:rsidP="00DF11B7">
      <w:pPr>
        <w:pStyle w:val="BodyText"/>
        <w:rPr>
          <w:rFonts w:ascii="Calibri" w:hAnsi="Calibri"/>
          <w:szCs w:val="24"/>
        </w:rPr>
      </w:pPr>
    </w:p>
    <w:p w14:paraId="1C9FF89D" w14:textId="77777777" w:rsidR="00DF11B7" w:rsidRPr="00EE6405" w:rsidRDefault="00DF11B7" w:rsidP="00DF11B7">
      <w:pPr>
        <w:pStyle w:val="BodyText"/>
        <w:rPr>
          <w:rFonts w:ascii="Calibri" w:hAnsi="Calibri"/>
          <w:szCs w:val="24"/>
        </w:rPr>
      </w:pPr>
      <w:r w:rsidRPr="00EE6405">
        <w:rPr>
          <w:rFonts w:ascii="Calibri" w:hAnsi="Calibri"/>
          <w:szCs w:val="24"/>
        </w:rPr>
        <w:t xml:space="preserve">Yoghurt treatment is unsuitable for renal haemodialysis patients. Following consultation with their treating doctor these patients may take specific oral probiotic tablets. </w:t>
      </w:r>
    </w:p>
    <w:p w14:paraId="1C9FF89E" w14:textId="77777777" w:rsidR="00DF11B7" w:rsidRPr="00EE6405" w:rsidRDefault="00DF11B7" w:rsidP="00DF11B7">
      <w:pPr>
        <w:pStyle w:val="BodyText"/>
        <w:rPr>
          <w:rFonts w:ascii="Calibri" w:hAnsi="Calibri"/>
          <w:szCs w:val="24"/>
        </w:rPr>
      </w:pPr>
    </w:p>
    <w:p w14:paraId="1C9FF89F" w14:textId="77777777" w:rsidR="00DF11B7" w:rsidRPr="00EE6405" w:rsidRDefault="00DF11B7" w:rsidP="00DF11B7">
      <w:pPr>
        <w:pStyle w:val="BodyText"/>
        <w:rPr>
          <w:rFonts w:ascii="Calibri" w:hAnsi="Calibri"/>
          <w:szCs w:val="24"/>
        </w:rPr>
      </w:pPr>
      <w:r w:rsidRPr="00EE6405">
        <w:rPr>
          <w:rFonts w:ascii="Calibri" w:hAnsi="Calibri"/>
          <w:szCs w:val="24"/>
        </w:rPr>
        <w:t xml:space="preserve">Probiotic treatment is to be commenced when the patient is confirmed VRE positive. Only yoghurt containing </w:t>
      </w:r>
      <w:r w:rsidRPr="00EE6405">
        <w:rPr>
          <w:rFonts w:ascii="Calibri" w:hAnsi="Calibri"/>
          <w:i/>
          <w:szCs w:val="24"/>
        </w:rPr>
        <w:t>Lactobacillus rhamnosus</w:t>
      </w:r>
      <w:r w:rsidRPr="00EE6405">
        <w:rPr>
          <w:rFonts w:ascii="Calibri" w:hAnsi="Calibri"/>
          <w:szCs w:val="24"/>
        </w:rPr>
        <w:t xml:space="preserve"> GG, such as Vaalia, is suitable as a treatment regime for VRE.  </w:t>
      </w:r>
    </w:p>
    <w:p w14:paraId="1C9FF8A0" w14:textId="77777777" w:rsidR="00DF11B7" w:rsidRPr="00EE6405" w:rsidRDefault="00DF11B7" w:rsidP="00DF11B7">
      <w:pPr>
        <w:pStyle w:val="BodyText"/>
        <w:rPr>
          <w:rFonts w:ascii="Calibri" w:hAnsi="Calibri"/>
          <w:szCs w:val="24"/>
        </w:rPr>
      </w:pPr>
    </w:p>
    <w:p w14:paraId="1C9FF8A1" w14:textId="77777777" w:rsidR="00DF11B7" w:rsidRPr="00EE6405" w:rsidRDefault="00DF11B7" w:rsidP="00DF11B7">
      <w:pPr>
        <w:pStyle w:val="BodyText"/>
        <w:rPr>
          <w:rFonts w:ascii="Calibri" w:hAnsi="Calibri"/>
          <w:szCs w:val="24"/>
        </w:rPr>
      </w:pPr>
      <w:r w:rsidRPr="00EE6405">
        <w:rPr>
          <w:rFonts w:ascii="Calibri" w:hAnsi="Calibri"/>
          <w:szCs w:val="24"/>
        </w:rPr>
        <w:t>Probiotic yoghurt treatment is ordered for the patient and the process is as follows:</w:t>
      </w:r>
    </w:p>
    <w:p w14:paraId="1C9FF8A2" w14:textId="77777777" w:rsidR="00DF11B7" w:rsidRPr="00EE6405" w:rsidRDefault="00DF11B7" w:rsidP="00DF11B7">
      <w:pPr>
        <w:pStyle w:val="ListBullet"/>
      </w:pPr>
      <w:r w:rsidRPr="00EE6405">
        <w:t xml:space="preserve">A minimum of 150g Vaalia™ yoghurt containing </w:t>
      </w:r>
      <w:r w:rsidRPr="00EE6405">
        <w:rPr>
          <w:i/>
        </w:rPr>
        <w:t>Lactobacillus rhamnosus</w:t>
      </w:r>
      <w:r w:rsidRPr="00EE6405">
        <w:t xml:space="preserve"> GG to be prescribed on the medication chart and given orally to patient daily  </w:t>
      </w:r>
    </w:p>
    <w:p w14:paraId="1C9FF8A3" w14:textId="77777777" w:rsidR="00DF11B7" w:rsidRPr="00EE6405" w:rsidRDefault="00DF11B7" w:rsidP="00DF11B7">
      <w:pPr>
        <w:pStyle w:val="ListBullet"/>
      </w:pPr>
      <w:r w:rsidRPr="00EE6405">
        <w:t>Notify the Nutrition Department of any newly diagnosed or admitted VRE patients</w:t>
      </w:r>
    </w:p>
    <w:p w14:paraId="1C9FF8A4" w14:textId="77777777" w:rsidR="00022247" w:rsidRDefault="00DF11B7" w:rsidP="00022247">
      <w:pPr>
        <w:pStyle w:val="ListBullet"/>
      </w:pPr>
      <w:r w:rsidRPr="00EE6405">
        <w:lastRenderedPageBreak/>
        <w:t xml:space="preserve">The Nutrition Department coordinates the issuing of the probiotic yoghurt containing </w:t>
      </w:r>
      <w:r w:rsidRPr="00EE6405">
        <w:rPr>
          <w:i/>
        </w:rPr>
        <w:t>Lactobacillus rhamnosus</w:t>
      </w:r>
      <w:r w:rsidRPr="00EE6405">
        <w:t xml:space="preserve"> and this will be supplied by Food Services during the morning tea round with the patients name clearly labelled on the container.</w:t>
      </w:r>
      <w:r w:rsidR="00022247" w:rsidRPr="00022247">
        <w:t xml:space="preserve"> </w:t>
      </w:r>
    </w:p>
    <w:p w14:paraId="1C9FF8A5" w14:textId="77777777" w:rsidR="00DF11B7" w:rsidRPr="00EE6405" w:rsidRDefault="00022247" w:rsidP="00022247">
      <w:pPr>
        <w:pStyle w:val="ListBullet"/>
      </w:pPr>
      <w:r w:rsidRPr="00EE6405">
        <w:t>NB: Probiotic yoghurt is available on all appropriate diet types for general hospital patient menus.</w:t>
      </w:r>
    </w:p>
    <w:p w14:paraId="1C9FF8A6" w14:textId="77777777" w:rsidR="00DF11B7" w:rsidRPr="00EE6405" w:rsidRDefault="00DF11B7" w:rsidP="00DF11B7">
      <w:pPr>
        <w:pStyle w:val="BodyText"/>
        <w:rPr>
          <w:rFonts w:ascii="Calibri" w:hAnsi="Calibri"/>
          <w:i/>
          <w:szCs w:val="24"/>
        </w:rPr>
      </w:pPr>
    </w:p>
    <w:p w14:paraId="1C9FF8A7" w14:textId="77777777" w:rsidR="00DF11B7" w:rsidRPr="00EE6405" w:rsidRDefault="00DF11B7" w:rsidP="002058F3">
      <w:pPr>
        <w:pStyle w:val="Heading3"/>
        <w:rPr>
          <w:lang w:val="en-US"/>
        </w:rPr>
      </w:pPr>
      <w:bookmarkStart w:id="322" w:name="_Toc481407686"/>
      <w:bookmarkStart w:id="323" w:name="_Toc49781861"/>
      <w:r w:rsidRPr="00EE6405">
        <w:rPr>
          <w:lang w:val="en-US"/>
        </w:rPr>
        <w:t>Duration of yoghurt therapy</w:t>
      </w:r>
      <w:bookmarkEnd w:id="322"/>
      <w:bookmarkEnd w:id="323"/>
      <w:r w:rsidRPr="00EE6405">
        <w:rPr>
          <w:lang w:val="en-US"/>
        </w:rPr>
        <w:t xml:space="preserve"> </w:t>
      </w:r>
    </w:p>
    <w:p w14:paraId="1C9FF8A8" w14:textId="77777777" w:rsidR="00DF11B7" w:rsidRPr="00EE6405" w:rsidRDefault="00DF11B7" w:rsidP="00DF11B7">
      <w:pPr>
        <w:pStyle w:val="ListBullet"/>
      </w:pPr>
      <w:r w:rsidRPr="00EE6405">
        <w:t>The yoghurt is to be given daily for a total of four weeks</w:t>
      </w:r>
      <w:r w:rsidR="00304968">
        <w:t>.</w:t>
      </w:r>
    </w:p>
    <w:p w14:paraId="1C9FF8A9" w14:textId="77777777" w:rsidR="00DF11B7" w:rsidRPr="00EE6405" w:rsidRDefault="00DF11B7" w:rsidP="00DF11B7">
      <w:pPr>
        <w:pStyle w:val="ListBullet"/>
      </w:pPr>
      <w:r w:rsidRPr="00EE6405">
        <w:t>Re-screen the patient for VRE at the end of the four week period by taking a perianal swab plus a specimen from any other known positive site, e.g. urine</w:t>
      </w:r>
      <w:r w:rsidR="00055BC2">
        <w:t xml:space="preserve"> or</w:t>
      </w:r>
      <w:r w:rsidRPr="00EE6405">
        <w:t xml:space="preserve"> wound</w:t>
      </w:r>
      <w:r w:rsidR="00304968">
        <w:t>.</w:t>
      </w:r>
    </w:p>
    <w:p w14:paraId="1C9FF8AA" w14:textId="77777777" w:rsidR="00DF11B7" w:rsidRPr="00EE6405" w:rsidRDefault="00DF11B7" w:rsidP="00DF11B7">
      <w:pPr>
        <w:pStyle w:val="BodyText"/>
        <w:rPr>
          <w:rFonts w:ascii="Calibri" w:hAnsi="Calibri"/>
          <w:b/>
          <w:szCs w:val="24"/>
        </w:rPr>
      </w:pPr>
    </w:p>
    <w:p w14:paraId="1C9FF8AB" w14:textId="77777777" w:rsidR="00DF11B7" w:rsidRPr="00EE6405" w:rsidRDefault="00DF11B7" w:rsidP="002058F3">
      <w:pPr>
        <w:pStyle w:val="Heading3"/>
        <w:rPr>
          <w:lang w:val="en-US"/>
        </w:rPr>
      </w:pPr>
      <w:bookmarkStart w:id="324" w:name="_Toc481407687"/>
      <w:bookmarkStart w:id="325" w:name="_Toc49781862"/>
      <w:r w:rsidRPr="00EE6405">
        <w:rPr>
          <w:lang w:val="en-US"/>
        </w:rPr>
        <w:t>If patient remains positive for VRE:</w:t>
      </w:r>
      <w:bookmarkEnd w:id="324"/>
      <w:bookmarkEnd w:id="325"/>
    </w:p>
    <w:p w14:paraId="1C9FF8AC" w14:textId="77777777" w:rsidR="00DF11B7" w:rsidRPr="00EE6405" w:rsidRDefault="00DF11B7" w:rsidP="00DF11B7">
      <w:pPr>
        <w:pStyle w:val="ListBullet"/>
      </w:pPr>
      <w:r w:rsidRPr="00EE6405">
        <w:t>Yoghurt therapy should continue for an additional four weeks</w:t>
      </w:r>
      <w:r w:rsidR="00304968">
        <w:t>.</w:t>
      </w:r>
      <w:r w:rsidRPr="00EE6405">
        <w:t xml:space="preserve">  </w:t>
      </w:r>
    </w:p>
    <w:p w14:paraId="1C9FF8AD" w14:textId="77777777" w:rsidR="00DF11B7" w:rsidRPr="00EE6405" w:rsidRDefault="00DF11B7" w:rsidP="00DF11B7">
      <w:pPr>
        <w:pStyle w:val="ListBullet"/>
      </w:pPr>
      <w:r w:rsidRPr="00EE6405">
        <w:t xml:space="preserve">The patient </w:t>
      </w:r>
      <w:r w:rsidR="00055BC2">
        <w:t xml:space="preserve">is </w:t>
      </w:r>
      <w:r w:rsidRPr="00EE6405">
        <w:t>to continue with additional (contact) precautions</w:t>
      </w:r>
      <w:r w:rsidR="00304968">
        <w:t>.</w:t>
      </w:r>
      <w:r w:rsidRPr="00EE6405">
        <w:t xml:space="preserve"> </w:t>
      </w:r>
    </w:p>
    <w:p w14:paraId="1C9FF8AE" w14:textId="77777777" w:rsidR="00DF11B7" w:rsidRPr="00EE6405" w:rsidRDefault="00DF11B7" w:rsidP="00DF11B7">
      <w:pPr>
        <w:pStyle w:val="ListBullet"/>
      </w:pPr>
      <w:r w:rsidRPr="00EE6405">
        <w:t xml:space="preserve">Repeat perianal-screening swabs for VRE plus a specimen from any other known positive site, e.g. urine </w:t>
      </w:r>
      <w:r w:rsidR="00055BC2">
        <w:t xml:space="preserve">or </w:t>
      </w:r>
      <w:r w:rsidRPr="00EE6405">
        <w:t>wound at the end of the second four week period.</w:t>
      </w:r>
    </w:p>
    <w:p w14:paraId="1C9FF8AF" w14:textId="77777777" w:rsidR="00DF11B7" w:rsidRPr="00EE6405" w:rsidRDefault="00DF11B7" w:rsidP="00DF11B7">
      <w:pPr>
        <w:pStyle w:val="BodyText"/>
        <w:rPr>
          <w:rFonts w:ascii="Calibri" w:hAnsi="Calibri"/>
          <w:szCs w:val="24"/>
        </w:rPr>
      </w:pPr>
    </w:p>
    <w:p w14:paraId="1C9FF8B0" w14:textId="77777777" w:rsidR="00DF11B7" w:rsidRPr="00EE6405" w:rsidRDefault="00DF11B7" w:rsidP="002058F3">
      <w:pPr>
        <w:pStyle w:val="Heading3"/>
        <w:rPr>
          <w:lang w:val="en-US"/>
        </w:rPr>
      </w:pPr>
      <w:bookmarkStart w:id="326" w:name="_Toc481407688"/>
      <w:bookmarkStart w:id="327" w:name="_Toc49781863"/>
      <w:r w:rsidRPr="00EE6405">
        <w:rPr>
          <w:lang w:val="en-US"/>
        </w:rPr>
        <w:t xml:space="preserve">For </w:t>
      </w:r>
      <w:r w:rsidR="00055BC2">
        <w:rPr>
          <w:lang w:val="en-US"/>
        </w:rPr>
        <w:t>a</w:t>
      </w:r>
      <w:r w:rsidRPr="00EE6405">
        <w:rPr>
          <w:lang w:val="en-US"/>
        </w:rPr>
        <w:t xml:space="preserve"> </w:t>
      </w:r>
      <w:r w:rsidR="00055BC2">
        <w:rPr>
          <w:lang w:val="en-US"/>
        </w:rPr>
        <w:t>p</w:t>
      </w:r>
      <w:r w:rsidRPr="00EE6405">
        <w:rPr>
          <w:lang w:val="en-US"/>
        </w:rPr>
        <w:t xml:space="preserve">atient to be </w:t>
      </w:r>
      <w:r w:rsidR="00022247">
        <w:rPr>
          <w:lang w:val="en-US"/>
        </w:rPr>
        <w:t>confirmed</w:t>
      </w:r>
      <w:r w:rsidRPr="00EE6405">
        <w:rPr>
          <w:lang w:val="en-US"/>
        </w:rPr>
        <w:t xml:space="preserve"> VRE negative</w:t>
      </w:r>
      <w:bookmarkEnd w:id="326"/>
      <w:r w:rsidR="00022247">
        <w:rPr>
          <w:lang w:val="en-US"/>
        </w:rPr>
        <w:t xml:space="preserve"> post treatment</w:t>
      </w:r>
      <w:bookmarkEnd w:id="327"/>
    </w:p>
    <w:p w14:paraId="1C9FF8B1" w14:textId="77777777" w:rsidR="00DF11B7" w:rsidRPr="00EE6405" w:rsidRDefault="00022247" w:rsidP="00DF11B7">
      <w:pPr>
        <w:pStyle w:val="ListBullet"/>
      </w:pPr>
      <w:r>
        <w:t>While on yogurt therapy</w:t>
      </w:r>
      <w:r w:rsidR="00DF11B7" w:rsidRPr="00EE6405">
        <w:t xml:space="preserve"> the patient must have two consecutive negative swabs over an eight week period</w:t>
      </w:r>
      <w:r w:rsidR="00304968">
        <w:t>.</w:t>
      </w:r>
    </w:p>
    <w:p w14:paraId="1C9FF8B2" w14:textId="77777777" w:rsidR="00DF11B7" w:rsidRPr="00EE6405" w:rsidRDefault="00DF11B7" w:rsidP="00DF11B7">
      <w:pPr>
        <w:pStyle w:val="ListBullet"/>
      </w:pPr>
      <w:r w:rsidRPr="00EE6405">
        <w:t>After consultation with the I</w:t>
      </w:r>
      <w:r w:rsidR="00022247">
        <w:t>PCU</w:t>
      </w:r>
      <w:r w:rsidRPr="00EE6405">
        <w:t xml:space="preserve"> the patient may be removed from isolation</w:t>
      </w:r>
      <w:r w:rsidR="00FF3C08">
        <w:t xml:space="preserve">,  patient can continue </w:t>
      </w:r>
      <w:r w:rsidRPr="00EE6405">
        <w:t>the probiotic therapy</w:t>
      </w:r>
      <w:r w:rsidR="00FF3C08">
        <w:t xml:space="preserve"> or the probiotic therapy</w:t>
      </w:r>
      <w:r w:rsidRPr="00EE6405">
        <w:t xml:space="preserve"> may be ceased</w:t>
      </w:r>
      <w:r w:rsidR="00304968">
        <w:t>.</w:t>
      </w:r>
    </w:p>
    <w:p w14:paraId="1C9FF8B3" w14:textId="77777777" w:rsidR="00DF11B7" w:rsidRPr="00EE6405" w:rsidRDefault="00DF11B7" w:rsidP="00DF11B7">
      <w:pPr>
        <w:pStyle w:val="ListBullet"/>
      </w:pPr>
      <w:r w:rsidRPr="00EE6405">
        <w:t>Notify the Nutrition Department that the yogurt is not longer required</w:t>
      </w:r>
      <w:r w:rsidR="00022247">
        <w:t>.</w:t>
      </w:r>
    </w:p>
    <w:p w14:paraId="1C9FF8B4" w14:textId="77777777" w:rsidR="00DF11B7" w:rsidRPr="00EE6405" w:rsidRDefault="00DF11B7" w:rsidP="00DF11B7">
      <w:pPr>
        <w:pStyle w:val="BodyText"/>
        <w:rPr>
          <w:rFonts w:ascii="Calibri" w:hAnsi="Calibri"/>
          <w:szCs w:val="24"/>
        </w:rPr>
      </w:pPr>
    </w:p>
    <w:p w14:paraId="1C9FF8B5" w14:textId="77777777" w:rsidR="00DF11B7" w:rsidRPr="00EE6405" w:rsidRDefault="00022247" w:rsidP="00DF11B7">
      <w:pPr>
        <w:pStyle w:val="Heading2"/>
      </w:pPr>
      <w:bookmarkStart w:id="328" w:name="_Toc481407689"/>
      <w:bookmarkStart w:id="329" w:name="_Toc49781864"/>
      <w:r>
        <w:t>Management of p</w:t>
      </w:r>
      <w:r w:rsidR="00DF11B7" w:rsidRPr="00EE6405">
        <w:t xml:space="preserve">atients </w:t>
      </w:r>
      <w:r w:rsidRPr="00EE6405">
        <w:t>suspected</w:t>
      </w:r>
      <w:r>
        <w:t xml:space="preserve"> or identified with an i</w:t>
      </w:r>
      <w:r w:rsidR="00DF11B7" w:rsidRPr="00EE6405">
        <w:t xml:space="preserve">nfectious </w:t>
      </w:r>
      <w:r>
        <w:t>illness in o</w:t>
      </w:r>
      <w:r w:rsidR="00DF11B7" w:rsidRPr="00EE6405">
        <w:t>utpatient settings</w:t>
      </w:r>
      <w:bookmarkEnd w:id="328"/>
      <w:bookmarkEnd w:id="329"/>
    </w:p>
    <w:p w14:paraId="1C9FF8B6" w14:textId="77777777" w:rsidR="00DF11B7" w:rsidRPr="00EE6405" w:rsidRDefault="00DF11B7" w:rsidP="002058F3">
      <w:pPr>
        <w:pStyle w:val="Heading3"/>
      </w:pPr>
      <w:bookmarkStart w:id="330" w:name="_Toc481407690"/>
      <w:bookmarkStart w:id="331" w:name="_Toc49781865"/>
      <w:r w:rsidRPr="00EE6405">
        <w:t>Procedure</w:t>
      </w:r>
      <w:bookmarkEnd w:id="330"/>
      <w:bookmarkEnd w:id="331"/>
      <w:r w:rsidRPr="00EE6405">
        <w:t xml:space="preserve"> </w:t>
      </w:r>
    </w:p>
    <w:p w14:paraId="1C9FF8B7" w14:textId="77777777" w:rsidR="00DF11B7" w:rsidRPr="00EE6405" w:rsidRDefault="00DF11B7" w:rsidP="00DF11B7">
      <w:pPr>
        <w:jc w:val="both"/>
        <w:rPr>
          <w:rFonts w:cs="Arial"/>
          <w:szCs w:val="24"/>
        </w:rPr>
      </w:pPr>
      <w:r w:rsidRPr="00EE6405">
        <w:rPr>
          <w:rFonts w:cs="Arial"/>
          <w:szCs w:val="24"/>
        </w:rPr>
        <w:t>Patients with a suspected</w:t>
      </w:r>
      <w:r w:rsidR="00EB70F9" w:rsidRPr="00EE6405">
        <w:rPr>
          <w:rFonts w:cs="Arial"/>
          <w:szCs w:val="24"/>
        </w:rPr>
        <w:t>/</w:t>
      </w:r>
      <w:r w:rsidRPr="00EE6405">
        <w:rPr>
          <w:rFonts w:cs="Arial"/>
          <w:szCs w:val="24"/>
        </w:rPr>
        <w:t xml:space="preserve">confirmed respiratory/airborne infection should be discouraged from attending routine appointments unless absolutely necessary. </w:t>
      </w:r>
    </w:p>
    <w:p w14:paraId="1C9FF8B8" w14:textId="77777777" w:rsidR="00113FBF" w:rsidRPr="00EE6405" w:rsidRDefault="00113FBF" w:rsidP="00DF11B7">
      <w:pPr>
        <w:jc w:val="both"/>
        <w:rPr>
          <w:rFonts w:cs="Arial"/>
          <w:szCs w:val="24"/>
        </w:rPr>
      </w:pPr>
    </w:p>
    <w:p w14:paraId="1C9FF8B9" w14:textId="77777777" w:rsidR="00DF11B7" w:rsidRPr="00EE6405" w:rsidRDefault="007C7607" w:rsidP="00DF11B7">
      <w:pPr>
        <w:jc w:val="both"/>
        <w:rPr>
          <w:rFonts w:cs="Arial"/>
          <w:szCs w:val="24"/>
        </w:rPr>
      </w:pPr>
      <w:r>
        <w:rPr>
          <w:rFonts w:cs="Arial"/>
          <w:szCs w:val="24"/>
        </w:rPr>
        <w:t>When</w:t>
      </w:r>
      <w:r w:rsidR="00DF11B7" w:rsidRPr="00EE6405">
        <w:rPr>
          <w:rFonts w:cs="Arial"/>
          <w:szCs w:val="24"/>
        </w:rPr>
        <w:t xml:space="preserve"> patients are required to attend outpatient clinics for testing e.g. they have been directed to the clinic by HPS or their doctor, then they should telephone in advance to the clinic so appropriate isolation arrangements can be made. </w:t>
      </w:r>
      <w:r w:rsidR="00EB70F9" w:rsidRPr="00EE6405">
        <w:rPr>
          <w:rFonts w:cs="Arial"/>
          <w:szCs w:val="24"/>
        </w:rPr>
        <w:t xml:space="preserve"> For patients requiring pathology services, they may be directed to a specific </w:t>
      </w:r>
      <w:r w:rsidR="00A96A09" w:rsidRPr="00EE6405">
        <w:rPr>
          <w:rFonts w:cs="Arial"/>
          <w:szCs w:val="24"/>
        </w:rPr>
        <w:t xml:space="preserve">collection centre (i.e. not necessarily their closest) </w:t>
      </w:r>
      <w:r w:rsidR="00EB70F9" w:rsidRPr="00EE6405">
        <w:rPr>
          <w:rFonts w:cs="Arial"/>
          <w:szCs w:val="24"/>
        </w:rPr>
        <w:t>where they can be most safely managed.</w:t>
      </w:r>
    </w:p>
    <w:p w14:paraId="1C9FF8BA" w14:textId="77777777" w:rsidR="00DF11B7" w:rsidRPr="00EE6405" w:rsidRDefault="00DF11B7" w:rsidP="00DF11B7">
      <w:pPr>
        <w:jc w:val="both"/>
        <w:rPr>
          <w:rFonts w:cs="Arial"/>
          <w:szCs w:val="24"/>
        </w:rPr>
      </w:pPr>
    </w:p>
    <w:p w14:paraId="1C9FF8BB" w14:textId="77777777" w:rsidR="00DF11B7" w:rsidRPr="00EE6405" w:rsidRDefault="00DF11B7" w:rsidP="00DF11B7">
      <w:pPr>
        <w:rPr>
          <w:rFonts w:cs="Arial"/>
          <w:szCs w:val="24"/>
        </w:rPr>
      </w:pPr>
      <w:r w:rsidRPr="00EE6405">
        <w:rPr>
          <w:rFonts w:cs="Arial"/>
          <w:szCs w:val="24"/>
        </w:rPr>
        <w:t>The use of transmission-based precautions is particularly important in containing infectious microorganisms which are transmitted via the droplet or airborne routes such as measles, chickenpox, respiratory viruses, tuberculosis and mumps.</w:t>
      </w:r>
    </w:p>
    <w:p w14:paraId="1C9FF8BC" w14:textId="77777777" w:rsidR="00DF11B7" w:rsidRPr="00EE6405" w:rsidRDefault="00DF11B7" w:rsidP="00DF11B7">
      <w:pPr>
        <w:rPr>
          <w:rFonts w:cs="Arial"/>
          <w:szCs w:val="24"/>
        </w:rPr>
      </w:pPr>
    </w:p>
    <w:p w14:paraId="1C9FF8BD" w14:textId="77777777" w:rsidR="00DF11B7" w:rsidRPr="00EE6405" w:rsidRDefault="00DF11B7" w:rsidP="00DF11B7">
      <w:pPr>
        <w:rPr>
          <w:rFonts w:cs="Arial"/>
          <w:szCs w:val="24"/>
        </w:rPr>
      </w:pPr>
      <w:r w:rsidRPr="00EE6405">
        <w:rPr>
          <w:rFonts w:cs="Arial"/>
          <w:szCs w:val="24"/>
        </w:rPr>
        <w:t>To limit or prevent the transmission of infectious microorganisms in the outpatient setting, patients with a known or suspected infectious illnesses are to be isolated or at least kept away from other patients visiting the clinic.</w:t>
      </w:r>
    </w:p>
    <w:p w14:paraId="1C9FF8BE" w14:textId="77777777" w:rsidR="00DF11B7" w:rsidRPr="00EE6405" w:rsidRDefault="00DF11B7" w:rsidP="00DF11B7">
      <w:pPr>
        <w:rPr>
          <w:rFonts w:cs="Arial"/>
          <w:szCs w:val="24"/>
        </w:rPr>
      </w:pPr>
    </w:p>
    <w:p w14:paraId="1C9FF8BF" w14:textId="77777777" w:rsidR="00DF11B7" w:rsidRPr="00EE6405" w:rsidRDefault="00DF11B7" w:rsidP="00DF11B7">
      <w:pPr>
        <w:rPr>
          <w:rFonts w:cs="Arial"/>
          <w:szCs w:val="24"/>
        </w:rPr>
      </w:pPr>
      <w:r w:rsidRPr="00EE6405">
        <w:rPr>
          <w:rFonts w:cs="Arial"/>
          <w:szCs w:val="24"/>
        </w:rPr>
        <w:lastRenderedPageBreak/>
        <w:t>Standard and Additional precautions</w:t>
      </w:r>
      <w:r w:rsidRPr="00EE6405">
        <w:rPr>
          <w:rFonts w:cs="Arial"/>
          <w:szCs w:val="24"/>
          <w:lang w:val="en-US"/>
        </w:rPr>
        <w:t xml:space="preserve"> are the core infection prevention and control strategies to be implemented </w:t>
      </w:r>
      <w:r w:rsidR="00EA238C" w:rsidRPr="00EE6405">
        <w:rPr>
          <w:rFonts w:cs="Arial"/>
          <w:szCs w:val="24"/>
          <w:lang w:val="en-US"/>
        </w:rPr>
        <w:t xml:space="preserve">when </w:t>
      </w:r>
      <w:r w:rsidRPr="00EE6405">
        <w:rPr>
          <w:rFonts w:cs="Arial"/>
          <w:szCs w:val="24"/>
          <w:lang w:val="en-US"/>
        </w:rPr>
        <w:t>a transmissible infection is suspected or identified</w:t>
      </w:r>
      <w:r w:rsidRPr="00EE6405">
        <w:rPr>
          <w:rFonts w:cs="Arial"/>
          <w:szCs w:val="24"/>
        </w:rPr>
        <w:t xml:space="preserve">. </w:t>
      </w:r>
    </w:p>
    <w:p w14:paraId="1C9FF8C0" w14:textId="77777777" w:rsidR="00DF11B7" w:rsidRPr="00EE6405" w:rsidRDefault="00DF11B7" w:rsidP="00DF11B7">
      <w:pPr>
        <w:rPr>
          <w:rFonts w:cs="Arial"/>
          <w:szCs w:val="24"/>
        </w:rPr>
      </w:pPr>
    </w:p>
    <w:p w14:paraId="1C9FF8C1" w14:textId="77777777" w:rsidR="00DF11B7" w:rsidRPr="00EE6405" w:rsidRDefault="00DF11B7" w:rsidP="002058F3">
      <w:pPr>
        <w:pStyle w:val="Heading3"/>
      </w:pPr>
      <w:bookmarkStart w:id="332" w:name="_Toc481407691"/>
      <w:bookmarkStart w:id="333" w:name="_Toc49781866"/>
      <w:r w:rsidRPr="00EE6405">
        <w:t xml:space="preserve">Droplet </w:t>
      </w:r>
      <w:r w:rsidR="00304968">
        <w:t>p</w:t>
      </w:r>
      <w:r w:rsidRPr="00EE6405">
        <w:t>recautions</w:t>
      </w:r>
      <w:bookmarkEnd w:id="332"/>
      <w:bookmarkEnd w:id="333"/>
    </w:p>
    <w:p w14:paraId="1C9FF8C2" w14:textId="77777777" w:rsidR="00DF11B7" w:rsidRPr="00EE6405" w:rsidRDefault="00DF11B7" w:rsidP="00DF11B7">
      <w:pPr>
        <w:widowControl w:val="0"/>
        <w:tabs>
          <w:tab w:val="left" w:pos="220"/>
          <w:tab w:val="left" w:pos="709"/>
        </w:tabs>
        <w:autoSpaceDE w:val="0"/>
        <w:autoSpaceDN w:val="0"/>
        <w:adjustRightInd w:val="0"/>
        <w:rPr>
          <w:rFonts w:cs="Arial"/>
          <w:szCs w:val="24"/>
        </w:rPr>
      </w:pPr>
      <w:r w:rsidRPr="00EE6405">
        <w:rPr>
          <w:rFonts w:cs="Arial"/>
          <w:szCs w:val="24"/>
        </w:rPr>
        <w:t>Droplet precautions are applied to patients with suspected or known to be infected with a pathogen that can be transmitted by droplet route. These include, but are not limited to:</w:t>
      </w:r>
    </w:p>
    <w:p w14:paraId="1C9FF8C3" w14:textId="77777777" w:rsidR="00DF11B7" w:rsidRPr="00EE6405" w:rsidRDefault="00DF11B7" w:rsidP="00DF11B7">
      <w:pPr>
        <w:pStyle w:val="ListBullet"/>
        <w:rPr>
          <w:rFonts w:cs="Arial"/>
        </w:rPr>
      </w:pPr>
      <w:r w:rsidRPr="00EE6405">
        <w:rPr>
          <w:lang w:val="en-US"/>
        </w:rPr>
        <w:t>Respiratory viruses such as Influenza, Parainfluenza Virus, Adenovirus, Respiratory Syncytial</w:t>
      </w:r>
      <w:r w:rsidRPr="00EE6405">
        <w:rPr>
          <w:rFonts w:cs="Arial"/>
        </w:rPr>
        <w:t xml:space="preserve"> Virus, Human Metapneumovirus</w:t>
      </w:r>
    </w:p>
    <w:p w14:paraId="1C9FF8C4" w14:textId="77777777" w:rsidR="00DF11B7" w:rsidRPr="00EE6405" w:rsidRDefault="000925E2" w:rsidP="00DF11B7">
      <w:pPr>
        <w:pStyle w:val="ListBullet"/>
      </w:pPr>
      <w:r w:rsidRPr="00EE6405">
        <w:rPr>
          <w:i/>
        </w:rPr>
        <w:t>Bordetella p</w:t>
      </w:r>
      <w:r w:rsidR="00892C3D" w:rsidRPr="00EE6405">
        <w:rPr>
          <w:i/>
        </w:rPr>
        <w:t>ertussis</w:t>
      </w:r>
      <w:r w:rsidR="00DF11B7" w:rsidRPr="00EE6405">
        <w:t>.</w:t>
      </w:r>
    </w:p>
    <w:p w14:paraId="1C9FF8C5" w14:textId="77777777" w:rsidR="00DF11B7" w:rsidRDefault="00DF11B7" w:rsidP="00DF11B7"/>
    <w:p w14:paraId="1C9FF8C6" w14:textId="77777777" w:rsidR="00304968" w:rsidRPr="00EE6405" w:rsidRDefault="00304968" w:rsidP="00DF11B7"/>
    <w:p w14:paraId="1C9FF8C7" w14:textId="77777777" w:rsidR="00DF11B7" w:rsidRPr="00EE6405" w:rsidRDefault="00DF11B7" w:rsidP="00DF11B7">
      <w:r w:rsidRPr="00EE6405">
        <w:t>Actions:</w:t>
      </w:r>
    </w:p>
    <w:p w14:paraId="1C9FF8C8" w14:textId="77777777" w:rsidR="00DF11B7" w:rsidRPr="00EE6405" w:rsidRDefault="00DF11B7" w:rsidP="00DF11B7">
      <w:pPr>
        <w:pStyle w:val="ListBullet"/>
      </w:pPr>
      <w:r w:rsidRPr="00EE6405">
        <w:t xml:space="preserve">Perform </w:t>
      </w:r>
      <w:r w:rsidR="00022247">
        <w:t>HH</w:t>
      </w:r>
      <w:r w:rsidRPr="00EE6405">
        <w:t xml:space="preserve"> before and after touching the patient and after contact with respiratory secretions and contaminated objects/materials. Ensure hands are washed using soap and water when they are visibly soiled with for e.g. blood or body fluids.</w:t>
      </w:r>
    </w:p>
    <w:p w14:paraId="1C9FF8C9" w14:textId="77777777" w:rsidR="00DF11B7" w:rsidRPr="00EE6405" w:rsidRDefault="00DF11B7" w:rsidP="00DF11B7">
      <w:pPr>
        <w:pStyle w:val="ListBullet"/>
      </w:pPr>
      <w:r w:rsidRPr="00EE6405">
        <w:t>Place the patient, wearing a surgical mask, in an examination room with the door closed as soon as possible (prioritize patients who have excessive cough and sputum production)</w:t>
      </w:r>
      <w:r w:rsidR="00304968">
        <w:t>.</w:t>
      </w:r>
    </w:p>
    <w:p w14:paraId="1C9FF8CA" w14:textId="77777777" w:rsidR="00DF11B7" w:rsidRPr="00EE6405" w:rsidRDefault="00DF11B7" w:rsidP="00DF11B7">
      <w:pPr>
        <w:pStyle w:val="ListBullet"/>
      </w:pPr>
      <w:r w:rsidRPr="00EE6405">
        <w:t>If an ex</w:t>
      </w:r>
      <w:r w:rsidR="00022247">
        <w:t>amination room is not available</w:t>
      </w:r>
      <w:r w:rsidRPr="00EE6405">
        <w:t xml:space="preserve"> the patient is to be provided with a surgical facemask and placed in a separate area as far from other patients as possible while awaiting care.</w:t>
      </w:r>
    </w:p>
    <w:p w14:paraId="1C9FF8CB" w14:textId="77777777" w:rsidR="00DF11B7" w:rsidRPr="00EE6405" w:rsidRDefault="00DF11B7" w:rsidP="00DF11B7">
      <w:pPr>
        <w:pStyle w:val="ListBullet"/>
      </w:pPr>
      <w:r w:rsidRPr="00EE6405">
        <w:t>Clean and disinfect the examination room prior to seeing the next patient in the same room.</w:t>
      </w:r>
    </w:p>
    <w:p w14:paraId="1C9FF8CC" w14:textId="77777777" w:rsidR="00DF11B7" w:rsidRPr="00EE6405" w:rsidRDefault="00DF11B7" w:rsidP="00DF11B7">
      <w:pPr>
        <w:pStyle w:val="ListBullet"/>
      </w:pPr>
      <w:r w:rsidRPr="00EE6405">
        <w:t>PPE use:</w:t>
      </w:r>
    </w:p>
    <w:p w14:paraId="1C9FF8CD" w14:textId="77777777" w:rsidR="00DF11B7" w:rsidRPr="00EE6405" w:rsidRDefault="00DF11B7" w:rsidP="00123102">
      <w:pPr>
        <w:pStyle w:val="ListParagraph"/>
        <w:numPr>
          <w:ilvl w:val="0"/>
          <w:numId w:val="48"/>
        </w:numPr>
      </w:pPr>
      <w:r w:rsidRPr="00EE6405">
        <w:t>Staff are to don a surgical mask prior to or upon entering the examination room</w:t>
      </w:r>
      <w:r w:rsidR="00304968">
        <w:t>.</w:t>
      </w:r>
    </w:p>
    <w:p w14:paraId="1C9FF8CE" w14:textId="77777777" w:rsidR="00DF11B7" w:rsidRPr="00EE6405" w:rsidRDefault="00DF11B7" w:rsidP="00123102">
      <w:pPr>
        <w:pStyle w:val="ListParagraph"/>
        <w:numPr>
          <w:ilvl w:val="0"/>
          <w:numId w:val="48"/>
        </w:numPr>
      </w:pPr>
      <w:r w:rsidRPr="00EE6405">
        <w:t>If substantial spraying of respiratory fluids is anticipated</w:t>
      </w:r>
      <w:r w:rsidR="007C7607">
        <w:t>,</w:t>
      </w:r>
      <w:r w:rsidRPr="00EE6405">
        <w:t xml:space="preserve"> such as </w:t>
      </w:r>
      <w:r w:rsidR="007C7607">
        <w:t xml:space="preserve">during </w:t>
      </w:r>
      <w:r w:rsidRPr="00EE6405">
        <w:t>the taking of a flocked swab, gloves, gown</w:t>
      </w:r>
      <w:r w:rsidR="007C7607">
        <w:t>,</w:t>
      </w:r>
      <w:r w:rsidRPr="00EE6405">
        <w:t xml:space="preserve"> goggles (or face shield in place of goggles) </w:t>
      </w:r>
      <w:r w:rsidR="007C7607">
        <w:t>and</w:t>
      </w:r>
      <w:r w:rsidR="007C7607" w:rsidRPr="00EE6405">
        <w:t xml:space="preserve"> </w:t>
      </w:r>
      <w:r w:rsidRPr="00EE6405">
        <w:t>a P2/N95 mask must be worn</w:t>
      </w:r>
      <w:r w:rsidR="00304968">
        <w:t>.</w:t>
      </w:r>
    </w:p>
    <w:p w14:paraId="1C9FF8CF" w14:textId="77777777" w:rsidR="00DF11B7" w:rsidRPr="00EE6405" w:rsidRDefault="00DF11B7" w:rsidP="00123102">
      <w:pPr>
        <w:pStyle w:val="ListParagraph"/>
        <w:numPr>
          <w:ilvl w:val="0"/>
          <w:numId w:val="48"/>
        </w:numPr>
      </w:pPr>
      <w:r w:rsidRPr="00EE6405">
        <w:t>Instruct the patient to wear a facemask when exiting the examination room, avoid coming into close contact with other patients, and practice respiratory hygiene and cough etiquette</w:t>
      </w:r>
      <w:r w:rsidR="00304968">
        <w:t>.</w:t>
      </w:r>
    </w:p>
    <w:p w14:paraId="1C9FF8D0" w14:textId="77777777" w:rsidR="00DF11B7" w:rsidRPr="00EE6405" w:rsidRDefault="00DF11B7" w:rsidP="00DF11B7">
      <w:pPr>
        <w:widowControl w:val="0"/>
        <w:autoSpaceDE w:val="0"/>
        <w:autoSpaceDN w:val="0"/>
        <w:adjustRightInd w:val="0"/>
        <w:rPr>
          <w:rFonts w:cs="Arial"/>
          <w:b/>
          <w:szCs w:val="24"/>
        </w:rPr>
      </w:pPr>
    </w:p>
    <w:p w14:paraId="1C9FF8D1" w14:textId="77777777" w:rsidR="00DF11B7" w:rsidRPr="00EE6405" w:rsidRDefault="00304968" w:rsidP="002058F3">
      <w:pPr>
        <w:pStyle w:val="Heading3"/>
      </w:pPr>
      <w:bookmarkStart w:id="334" w:name="_Toc481407692"/>
      <w:bookmarkStart w:id="335" w:name="_Toc49781867"/>
      <w:r>
        <w:t>Airborne p</w:t>
      </w:r>
      <w:r w:rsidR="00DF11B7" w:rsidRPr="00EE6405">
        <w:t>recautions</w:t>
      </w:r>
      <w:bookmarkEnd w:id="334"/>
      <w:bookmarkEnd w:id="335"/>
      <w:r w:rsidR="00DF11B7" w:rsidRPr="00EE6405">
        <w:t xml:space="preserve"> </w:t>
      </w:r>
    </w:p>
    <w:p w14:paraId="1C9FF8D2" w14:textId="77777777" w:rsidR="00DF11B7" w:rsidRPr="00EE6405" w:rsidRDefault="00DF11B7" w:rsidP="00DF11B7">
      <w:pPr>
        <w:widowControl w:val="0"/>
        <w:autoSpaceDE w:val="0"/>
        <w:autoSpaceDN w:val="0"/>
        <w:adjustRightInd w:val="0"/>
        <w:rPr>
          <w:rFonts w:cs="Arial"/>
          <w:szCs w:val="24"/>
        </w:rPr>
      </w:pPr>
      <w:r w:rsidRPr="00EE6405">
        <w:rPr>
          <w:rFonts w:cs="Arial"/>
          <w:szCs w:val="24"/>
        </w:rPr>
        <w:t>Apply to patients known or suspected to be infected with a pathogen that can be transmitted by airborne route including but are not limited to:</w:t>
      </w:r>
    </w:p>
    <w:p w14:paraId="1C9FF8D3" w14:textId="77777777" w:rsidR="00DF11B7" w:rsidRPr="00EE6405" w:rsidRDefault="00DF11B7" w:rsidP="00DF11B7">
      <w:pPr>
        <w:pStyle w:val="ListBullet"/>
      </w:pPr>
      <w:r w:rsidRPr="00EE6405">
        <w:t>Tuberculosis</w:t>
      </w:r>
    </w:p>
    <w:p w14:paraId="1C9FF8D4" w14:textId="77777777" w:rsidR="00DF11B7" w:rsidRPr="00EE6405" w:rsidRDefault="00DF11B7" w:rsidP="00DF11B7">
      <w:pPr>
        <w:pStyle w:val="ListBullet"/>
      </w:pPr>
      <w:r w:rsidRPr="00EE6405">
        <w:t xml:space="preserve">Measles </w:t>
      </w:r>
    </w:p>
    <w:p w14:paraId="1C9FF8D5" w14:textId="77777777" w:rsidR="00DF11B7" w:rsidRPr="00EE6405" w:rsidRDefault="00DF11B7" w:rsidP="00DF11B7">
      <w:pPr>
        <w:pStyle w:val="ListBullet"/>
      </w:pPr>
      <w:r w:rsidRPr="00EE6405">
        <w:t>Chickenpox (until lesions are crusted over).</w:t>
      </w:r>
    </w:p>
    <w:p w14:paraId="1C9FF8D6" w14:textId="77777777" w:rsidR="00DF11B7" w:rsidRPr="00EE6405" w:rsidRDefault="00DF11B7" w:rsidP="00DF11B7"/>
    <w:p w14:paraId="1C9FF8D7" w14:textId="77777777" w:rsidR="00DF11B7" w:rsidRPr="00EE6405" w:rsidRDefault="00DF11B7" w:rsidP="00DF11B7">
      <w:r w:rsidRPr="00EE6405">
        <w:t>Actions:</w:t>
      </w:r>
    </w:p>
    <w:p w14:paraId="1C9FF8D8" w14:textId="77777777" w:rsidR="00DF11B7" w:rsidRPr="00EE6405" w:rsidRDefault="00DF11B7" w:rsidP="00DF11B7">
      <w:pPr>
        <w:pStyle w:val="ListBullet"/>
      </w:pPr>
      <w:r w:rsidRPr="00EE6405">
        <w:t>Perform HH before and after touching the patient and after contact with respiratory secretions and/or body fluids and contaminated objects/materials. Ensure hands are washed using soap and water when they are visibly soiled with for e.g. with blood or body fluids</w:t>
      </w:r>
      <w:r w:rsidR="00304968">
        <w:t>.</w:t>
      </w:r>
    </w:p>
    <w:p w14:paraId="1C9FF8D9" w14:textId="77777777" w:rsidR="00DF11B7" w:rsidRPr="00EE6405" w:rsidRDefault="00DF11B7" w:rsidP="00DF11B7">
      <w:pPr>
        <w:pStyle w:val="ListBullet"/>
      </w:pPr>
      <w:r w:rsidRPr="00EE6405">
        <w:lastRenderedPageBreak/>
        <w:t>Have the patient enter the facility through a separate entrance if possible,</w:t>
      </w:r>
      <w:r w:rsidRPr="00EE6405">
        <w:rPr>
          <w:color w:val="FF0000"/>
        </w:rPr>
        <w:t xml:space="preserve"> </w:t>
      </w:r>
      <w:r w:rsidRPr="00EE6405">
        <w:t>e.g. dedicated isolation entrance, to avoid the reception and registration area</w:t>
      </w:r>
      <w:r w:rsidR="00304968">
        <w:t>.</w:t>
      </w:r>
    </w:p>
    <w:p w14:paraId="1C9FF8DA" w14:textId="77777777" w:rsidR="00DF11B7" w:rsidRPr="00EE6405" w:rsidRDefault="00DF11B7" w:rsidP="00DF11B7">
      <w:pPr>
        <w:pStyle w:val="ListBullet"/>
      </w:pPr>
      <w:r w:rsidRPr="00EE6405">
        <w:t>On arrival the patient is to be immediately isolated by:</w:t>
      </w:r>
    </w:p>
    <w:p w14:paraId="1C9FF8DB" w14:textId="77777777" w:rsidR="00DF11B7" w:rsidRPr="00EE6405" w:rsidRDefault="008219F6" w:rsidP="00123102">
      <w:pPr>
        <w:pStyle w:val="ListParagraph"/>
        <w:numPr>
          <w:ilvl w:val="0"/>
          <w:numId w:val="49"/>
        </w:numPr>
      </w:pPr>
      <w:r>
        <w:t xml:space="preserve">Providing a surgical </w:t>
      </w:r>
      <w:r w:rsidR="00DF11B7" w:rsidRPr="00EE6405">
        <w:t>mask to the patient</w:t>
      </w:r>
      <w:r w:rsidR="00304968">
        <w:t>.</w:t>
      </w:r>
      <w:r w:rsidR="00DF11B7" w:rsidRPr="00EE6405">
        <w:t xml:space="preserve"> </w:t>
      </w:r>
    </w:p>
    <w:p w14:paraId="1C9FF8DC" w14:textId="77777777" w:rsidR="00DF11B7" w:rsidRPr="00EE6405" w:rsidRDefault="00DF11B7" w:rsidP="00123102">
      <w:pPr>
        <w:pStyle w:val="ListParagraph"/>
        <w:numPr>
          <w:ilvl w:val="0"/>
          <w:numId w:val="49"/>
        </w:numPr>
      </w:pPr>
      <w:r w:rsidRPr="00EE6405">
        <w:t>Placing the patient immediately in an examination room with the door closed</w:t>
      </w:r>
      <w:r w:rsidR="00304968">
        <w:t>.</w:t>
      </w:r>
      <w:r w:rsidRPr="00EE6405">
        <w:t xml:space="preserve"> </w:t>
      </w:r>
    </w:p>
    <w:p w14:paraId="1C9FF8DD" w14:textId="77777777" w:rsidR="00DF11B7" w:rsidRPr="00EE6405" w:rsidRDefault="00DF11B7" w:rsidP="00123102">
      <w:pPr>
        <w:pStyle w:val="ListParagraph"/>
        <w:numPr>
          <w:ilvl w:val="0"/>
          <w:numId w:val="49"/>
        </w:numPr>
      </w:pPr>
      <w:r w:rsidRPr="00EE6405">
        <w:t>Instructing the p</w:t>
      </w:r>
      <w:r w:rsidR="008219F6">
        <w:t xml:space="preserve">atient to keep the surgical </w:t>
      </w:r>
      <w:r w:rsidRPr="00EE6405">
        <w:t>mask on whil</w:t>
      </w:r>
      <w:r w:rsidR="00022247">
        <w:t>e in the exam room</w:t>
      </w:r>
      <w:r w:rsidRPr="00EE6405">
        <w:t xml:space="preserve"> and to change the </w:t>
      </w:r>
      <w:r w:rsidR="008219F6">
        <w:t xml:space="preserve">surgical </w:t>
      </w:r>
      <w:r w:rsidRPr="00EE6405">
        <w:t>mask if it becomes wet</w:t>
      </w:r>
      <w:r w:rsidR="00304968">
        <w:t>.</w:t>
      </w:r>
    </w:p>
    <w:p w14:paraId="1C9FF8DE" w14:textId="77777777" w:rsidR="00DF11B7" w:rsidRPr="00EE6405" w:rsidRDefault="00DF11B7" w:rsidP="00DF11B7">
      <w:pPr>
        <w:pStyle w:val="ListBullet"/>
      </w:pPr>
      <w:r w:rsidRPr="00EE6405">
        <w:t>Staff are to wear a P2/N95</w:t>
      </w:r>
      <w:r w:rsidR="00022247">
        <w:t>/Duck bill respirator</w:t>
      </w:r>
      <w:r w:rsidRPr="00EE6405">
        <w:t xml:space="preserve"> when caring for the patient. The </w:t>
      </w:r>
      <w:r w:rsidR="00022247">
        <w:t xml:space="preserve">respirator </w:t>
      </w:r>
      <w:r w:rsidRPr="00EE6405">
        <w:t>should be donned prior to room entry and removed after exiting room</w:t>
      </w:r>
      <w:r w:rsidR="00304968">
        <w:t>.</w:t>
      </w:r>
    </w:p>
    <w:p w14:paraId="1C9FF8DF" w14:textId="77777777" w:rsidR="00DF11B7" w:rsidRPr="00EE6405" w:rsidRDefault="00DF11B7" w:rsidP="00DF11B7">
      <w:pPr>
        <w:pStyle w:val="ListBullet"/>
      </w:pPr>
      <w:r w:rsidRPr="00EE6405">
        <w:t>If substantial spraying of respiratory fluids is anticipated</w:t>
      </w:r>
      <w:r w:rsidR="00022247">
        <w:t>,</w:t>
      </w:r>
      <w:r w:rsidRPr="00EE6405">
        <w:t xml:space="preserve"> such as the taking of a flocked swab, gloves, gown and  goggles (or face shield in place of goggles) plus a P2/N95</w:t>
      </w:r>
      <w:r w:rsidR="00022247">
        <w:t>/Duck bill respirator</w:t>
      </w:r>
      <w:r w:rsidRPr="00EE6405">
        <w:t xml:space="preserve"> must to be worn</w:t>
      </w:r>
      <w:r w:rsidR="00304968">
        <w:t>.</w:t>
      </w:r>
    </w:p>
    <w:p w14:paraId="1C9FF8E0" w14:textId="77777777" w:rsidR="00DF11B7" w:rsidRPr="00EE6405" w:rsidRDefault="00DF11B7" w:rsidP="00DF11B7">
      <w:pPr>
        <w:pStyle w:val="ListBullet"/>
      </w:pPr>
      <w:r w:rsidRPr="00EE6405">
        <w:t xml:space="preserve">Instruct the patient to wear a </w:t>
      </w:r>
      <w:r w:rsidR="008219F6">
        <w:t xml:space="preserve">surgical </w:t>
      </w:r>
      <w:r w:rsidRPr="00EE6405">
        <w:t>mask when exiting the examination room, avoid coming into close contact with other patients and practice respiratory hygiene and cough etiquette</w:t>
      </w:r>
      <w:r w:rsidR="00304968">
        <w:t>.</w:t>
      </w:r>
    </w:p>
    <w:p w14:paraId="1C9FF8E1" w14:textId="77777777" w:rsidR="00DF11B7" w:rsidRPr="00EE6405" w:rsidRDefault="008219F6" w:rsidP="00DF11B7">
      <w:pPr>
        <w:pStyle w:val="ListBullet"/>
      </w:pPr>
      <w:r>
        <w:t>Once the patient leaves</w:t>
      </w:r>
      <w:r w:rsidR="00DF11B7" w:rsidRPr="00EE6405">
        <w:t xml:space="preserve"> the examination room should remain vacant for generally one hour before anyone enters</w:t>
      </w:r>
      <w:r w:rsidR="00304968">
        <w:t>.</w:t>
      </w:r>
    </w:p>
    <w:p w14:paraId="1C9FF8E2" w14:textId="77777777" w:rsidR="00DF11B7" w:rsidRPr="00EE6405" w:rsidRDefault="00DF11B7" w:rsidP="00DF11B7">
      <w:pPr>
        <w:pStyle w:val="ListBullet"/>
      </w:pPr>
      <w:r w:rsidRPr="00EE6405">
        <w:t>Clean and disinfect the examination room prior to seeing the next patient in the same room.</w:t>
      </w:r>
    </w:p>
    <w:p w14:paraId="1C9FF8E3" w14:textId="77777777" w:rsidR="00DF11B7" w:rsidRPr="00EE6405" w:rsidRDefault="00DF11B7" w:rsidP="00DF11B7"/>
    <w:p w14:paraId="1C9FF8E4" w14:textId="77777777" w:rsidR="00DF11B7" w:rsidRPr="00EE6405" w:rsidRDefault="00DF11B7" w:rsidP="002058F3">
      <w:pPr>
        <w:pStyle w:val="Heading3"/>
      </w:pPr>
      <w:bookmarkStart w:id="336" w:name="_Toc481407693"/>
      <w:bookmarkStart w:id="337" w:name="_Toc49781868"/>
      <w:r w:rsidRPr="00EE6405">
        <w:t>Notification requirement</w:t>
      </w:r>
      <w:bookmarkEnd w:id="336"/>
      <w:bookmarkEnd w:id="337"/>
    </w:p>
    <w:p w14:paraId="1C9FF8E5" w14:textId="77777777" w:rsidR="00DF11B7" w:rsidRPr="00EE6405" w:rsidRDefault="008219F6" w:rsidP="00DF11B7">
      <w:pPr>
        <w:pStyle w:val="ListBullet"/>
      </w:pPr>
      <w:r>
        <w:t>Outpatient</w:t>
      </w:r>
      <w:r w:rsidR="00DF11B7" w:rsidRPr="00EE6405">
        <w:t xml:space="preserve"> staff are required to notify the IPCU when they are about to or have attended</w:t>
      </w:r>
      <w:r>
        <w:t xml:space="preserve"> to</w:t>
      </w:r>
      <w:r w:rsidR="00DF11B7" w:rsidRPr="00EE6405">
        <w:t xml:space="preserve"> a patient who is suspected </w:t>
      </w:r>
      <w:r>
        <w:t>to have a</w:t>
      </w:r>
      <w:r w:rsidR="00DF11B7" w:rsidRPr="00EE6405">
        <w:t xml:space="preserve"> infectious illness</w:t>
      </w:r>
      <w:r w:rsidR="00A96A09" w:rsidRPr="00EE6405">
        <w:t>, as per notifiable section above.</w:t>
      </w:r>
    </w:p>
    <w:p w14:paraId="1C9FF8E6" w14:textId="77777777" w:rsidR="00DF11B7" w:rsidRPr="00EE6405" w:rsidRDefault="00DF11B7" w:rsidP="00DF11B7">
      <w:pPr>
        <w:pStyle w:val="ListBullet"/>
      </w:pPr>
      <w:r w:rsidRPr="00EE6405">
        <w:t>Outpatient staff are to provide IPCU with a list of patients, staff and patient / carers attending the clinic at the time the infected patient presents for testing.</w:t>
      </w:r>
    </w:p>
    <w:p w14:paraId="1C9FF8E7" w14:textId="77777777" w:rsidR="00DF11B7" w:rsidRPr="00EE6405" w:rsidRDefault="00DF11B7" w:rsidP="00DF11B7"/>
    <w:p w14:paraId="1C9FF8E8" w14:textId="77777777" w:rsidR="00DC449B" w:rsidRPr="00EE6405" w:rsidRDefault="00DC449B" w:rsidP="00DC449B">
      <w:pPr>
        <w:autoSpaceDE w:val="0"/>
        <w:autoSpaceDN w:val="0"/>
        <w:adjustRightInd w:val="0"/>
        <w:rPr>
          <w:rFonts w:asciiTheme="minorHAnsi" w:eastAsiaTheme="minorHAnsi" w:hAnsiTheme="minorHAnsi" w:cs="TimesNewRoman"/>
          <w:szCs w:val="24"/>
        </w:rPr>
      </w:pPr>
    </w:p>
    <w:p w14:paraId="1C9FF8E9" w14:textId="77777777" w:rsidR="00DC449B" w:rsidRPr="00EE6405" w:rsidRDefault="000925E2" w:rsidP="00123C3C">
      <w:pPr>
        <w:pStyle w:val="Heading2"/>
      </w:pPr>
      <w:bookmarkStart w:id="338" w:name="_Toc481407695"/>
      <w:bookmarkStart w:id="339" w:name="_Toc49781869"/>
      <w:r w:rsidRPr="00EE6405">
        <w:t>Negative</w:t>
      </w:r>
      <w:r w:rsidR="00304968">
        <w:t xml:space="preserve"> Pressure or Positive Pressure r</w:t>
      </w:r>
      <w:r w:rsidRPr="00EE6405">
        <w:t>ooms</w:t>
      </w:r>
      <w:bookmarkEnd w:id="338"/>
      <w:bookmarkEnd w:id="339"/>
      <w:r w:rsidRPr="00EE6405">
        <w:t xml:space="preserve"> </w:t>
      </w:r>
    </w:p>
    <w:p w14:paraId="145ED67F" w14:textId="77777777" w:rsidR="00D1010A" w:rsidRDefault="00D1010A" w:rsidP="00123C3C">
      <w:pPr>
        <w:autoSpaceDE w:val="0"/>
        <w:autoSpaceDN w:val="0"/>
        <w:adjustRightInd w:val="0"/>
      </w:pPr>
    </w:p>
    <w:p w14:paraId="332CFF68" w14:textId="3AB03144" w:rsidR="00D1010A" w:rsidRDefault="00D1010A" w:rsidP="00D1010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heme="minorHAnsi" w:hAnsiTheme="minorHAnsi" w:cs="Arial"/>
          <w:color w:val="000000"/>
          <w:szCs w:val="24"/>
        </w:rPr>
      </w:pPr>
      <w:r>
        <w:t>Note: Ward 14A was commissioned as a positive pressure ward in November 2019.</w:t>
      </w:r>
    </w:p>
    <w:p w14:paraId="50CFDA5E" w14:textId="77777777" w:rsidR="00D1010A" w:rsidRDefault="00D1010A" w:rsidP="00123C3C">
      <w:pPr>
        <w:autoSpaceDE w:val="0"/>
        <w:autoSpaceDN w:val="0"/>
        <w:adjustRightInd w:val="0"/>
        <w:rPr>
          <w:rFonts w:asciiTheme="minorHAnsi" w:eastAsiaTheme="minorHAnsi" w:hAnsiTheme="minorHAnsi" w:cs="Arial"/>
          <w:color w:val="000000"/>
          <w:szCs w:val="24"/>
        </w:rPr>
      </w:pPr>
    </w:p>
    <w:p w14:paraId="1C9FF8EA" w14:textId="604EF9BE" w:rsidR="00123C3C" w:rsidRPr="00EE6405" w:rsidRDefault="00123C3C" w:rsidP="00123C3C">
      <w:pPr>
        <w:autoSpaceDE w:val="0"/>
        <w:autoSpaceDN w:val="0"/>
        <w:adjustRightInd w:val="0"/>
        <w:rPr>
          <w:rFonts w:asciiTheme="minorHAnsi" w:eastAsiaTheme="minorHAnsi" w:hAnsiTheme="minorHAnsi" w:cs="Arial"/>
          <w:color w:val="000000"/>
          <w:szCs w:val="24"/>
        </w:rPr>
      </w:pPr>
      <w:r w:rsidRPr="00EE6405">
        <w:rPr>
          <w:rFonts w:asciiTheme="minorHAnsi" w:eastAsiaTheme="minorHAnsi" w:hAnsiTheme="minorHAnsi" w:cs="Arial"/>
          <w:color w:val="000000"/>
          <w:szCs w:val="24"/>
        </w:rPr>
        <w:t>Negative and positive pressure rooms are designed to prote</w:t>
      </w:r>
      <w:r>
        <w:rPr>
          <w:rFonts w:asciiTheme="minorHAnsi" w:eastAsiaTheme="minorHAnsi" w:hAnsiTheme="minorHAnsi" w:cs="Arial"/>
          <w:color w:val="000000"/>
          <w:szCs w:val="24"/>
        </w:rPr>
        <w:t>ct staff and patients when</w:t>
      </w:r>
      <w:r w:rsidRPr="00EE6405">
        <w:rPr>
          <w:rFonts w:asciiTheme="minorHAnsi" w:eastAsiaTheme="minorHAnsi" w:hAnsiTheme="minorHAnsi" w:cs="Arial"/>
          <w:color w:val="000000"/>
          <w:szCs w:val="24"/>
        </w:rPr>
        <w:t xml:space="preserve"> a </w:t>
      </w:r>
      <w:r>
        <w:rPr>
          <w:rFonts w:asciiTheme="minorHAnsi" w:eastAsiaTheme="minorHAnsi" w:hAnsiTheme="minorHAnsi" w:cs="Arial"/>
          <w:color w:val="000000"/>
          <w:szCs w:val="24"/>
        </w:rPr>
        <w:t>patient has a disease</w:t>
      </w:r>
      <w:r w:rsidRPr="00EE6405">
        <w:rPr>
          <w:rFonts w:asciiTheme="minorHAnsi" w:eastAsiaTheme="minorHAnsi" w:hAnsiTheme="minorHAnsi" w:cs="Arial"/>
          <w:color w:val="000000"/>
          <w:szCs w:val="24"/>
        </w:rPr>
        <w:t xml:space="preserve"> or condition (e.g.</w:t>
      </w:r>
      <w:r w:rsidRPr="00EE6405">
        <w:rPr>
          <w:szCs w:val="24"/>
        </w:rPr>
        <w:t xml:space="preserve"> Tuberculosis, Varicella (chicken pox), Measles or </w:t>
      </w:r>
      <w:r w:rsidR="007C7607">
        <w:rPr>
          <w:szCs w:val="24"/>
        </w:rPr>
        <w:t xml:space="preserve">is </w:t>
      </w:r>
      <w:r w:rsidRPr="00EE6405">
        <w:rPr>
          <w:szCs w:val="24"/>
        </w:rPr>
        <w:t xml:space="preserve">neutropenic) </w:t>
      </w:r>
      <w:r w:rsidRPr="00EE6405">
        <w:rPr>
          <w:rFonts w:asciiTheme="minorHAnsi" w:eastAsiaTheme="minorHAnsi" w:hAnsiTheme="minorHAnsi" w:cs="Arial"/>
          <w:color w:val="000000"/>
          <w:szCs w:val="24"/>
        </w:rPr>
        <w:t>t</w:t>
      </w:r>
      <w:r w:rsidR="00304968">
        <w:rPr>
          <w:rFonts w:asciiTheme="minorHAnsi" w:eastAsiaTheme="minorHAnsi" w:hAnsiTheme="minorHAnsi" w:cs="Arial"/>
          <w:color w:val="000000"/>
          <w:szCs w:val="24"/>
        </w:rPr>
        <w:t>hat require more than Standard P</w:t>
      </w:r>
      <w:r w:rsidRPr="00EE6405">
        <w:rPr>
          <w:rFonts w:asciiTheme="minorHAnsi" w:eastAsiaTheme="minorHAnsi" w:hAnsiTheme="minorHAnsi" w:cs="Arial"/>
          <w:color w:val="000000"/>
          <w:szCs w:val="24"/>
        </w:rPr>
        <w:t>recautions.</w:t>
      </w:r>
    </w:p>
    <w:p w14:paraId="1C9FF8EB" w14:textId="77777777" w:rsidR="00123C3C" w:rsidRPr="00EE6405" w:rsidRDefault="00123C3C" w:rsidP="00123C3C">
      <w:pPr>
        <w:autoSpaceDE w:val="0"/>
        <w:autoSpaceDN w:val="0"/>
        <w:adjustRightInd w:val="0"/>
        <w:rPr>
          <w:rFonts w:asciiTheme="minorHAnsi" w:eastAsiaTheme="minorHAnsi" w:hAnsiTheme="minorHAnsi" w:cs="Arial"/>
          <w:color w:val="000000"/>
          <w:szCs w:val="24"/>
        </w:rPr>
      </w:pPr>
    </w:p>
    <w:p w14:paraId="1C9FF8EC" w14:textId="77777777" w:rsidR="00123C3C" w:rsidRPr="00EE6405" w:rsidRDefault="00123C3C" w:rsidP="00123C3C">
      <w:pPr>
        <w:autoSpaceDE w:val="0"/>
        <w:autoSpaceDN w:val="0"/>
        <w:adjustRightInd w:val="0"/>
        <w:rPr>
          <w:rFonts w:asciiTheme="minorHAnsi" w:eastAsiaTheme="minorHAnsi" w:hAnsiTheme="minorHAnsi" w:cs="Arial"/>
          <w:color w:val="000000"/>
          <w:szCs w:val="24"/>
        </w:rPr>
      </w:pPr>
      <w:r w:rsidRPr="00EE6405">
        <w:rPr>
          <w:rFonts w:asciiTheme="minorHAnsi" w:eastAsiaTheme="minorHAnsi" w:hAnsiTheme="minorHAnsi" w:cs="Arial"/>
          <w:color w:val="000000"/>
          <w:szCs w:val="24"/>
        </w:rPr>
        <w:t>Patients with these diseases/conditions will require physical separation from other patients by placing them in a single room to reduce contact and/or airborne spread of the infective agent</w:t>
      </w:r>
      <w:r w:rsidR="007C7607">
        <w:rPr>
          <w:rFonts w:asciiTheme="minorHAnsi" w:eastAsiaTheme="minorHAnsi" w:hAnsiTheme="minorHAnsi" w:cs="Arial"/>
          <w:color w:val="000000"/>
          <w:szCs w:val="24"/>
        </w:rPr>
        <w:t xml:space="preserve"> </w:t>
      </w:r>
      <w:r w:rsidR="008219F6">
        <w:rPr>
          <w:rFonts w:asciiTheme="minorHAnsi" w:eastAsiaTheme="minorHAnsi" w:hAnsiTheme="minorHAnsi" w:cs="Arial"/>
          <w:color w:val="000000"/>
          <w:szCs w:val="24"/>
        </w:rPr>
        <w:t xml:space="preserve"> or</w:t>
      </w:r>
      <w:r w:rsidR="007C7607">
        <w:rPr>
          <w:rFonts w:asciiTheme="minorHAnsi" w:eastAsiaTheme="minorHAnsi" w:hAnsiTheme="minorHAnsi" w:cs="Arial"/>
          <w:color w:val="000000"/>
          <w:szCs w:val="24"/>
        </w:rPr>
        <w:t xml:space="preserve"> to protect them from general pathogens (neutropenic patients)</w:t>
      </w:r>
      <w:r w:rsidR="008219F6">
        <w:rPr>
          <w:rFonts w:asciiTheme="minorHAnsi" w:eastAsiaTheme="minorHAnsi" w:hAnsiTheme="minorHAnsi" w:cs="Arial"/>
          <w:color w:val="000000"/>
          <w:szCs w:val="24"/>
        </w:rPr>
        <w:t>.</w:t>
      </w:r>
    </w:p>
    <w:p w14:paraId="1C9FF8ED" w14:textId="77777777" w:rsidR="00123C3C" w:rsidRDefault="00123C3C" w:rsidP="00DC449B">
      <w:pPr>
        <w:pStyle w:val="BodyText"/>
        <w:rPr>
          <w:rFonts w:ascii="Calibri" w:hAnsi="Calibri"/>
          <w:color w:val="auto"/>
          <w:szCs w:val="24"/>
        </w:rPr>
      </w:pPr>
    </w:p>
    <w:p w14:paraId="1C9FF8EE" w14:textId="6E84B81A" w:rsidR="00DC449B" w:rsidRPr="00EE6405" w:rsidRDefault="000925E2" w:rsidP="00DC449B">
      <w:pPr>
        <w:pStyle w:val="BodyText"/>
        <w:rPr>
          <w:rFonts w:ascii="Calibri" w:hAnsi="Calibri"/>
          <w:color w:val="auto"/>
          <w:szCs w:val="24"/>
        </w:rPr>
      </w:pPr>
      <w:r w:rsidRPr="00EE6405">
        <w:rPr>
          <w:rFonts w:ascii="Calibri" w:hAnsi="Calibri"/>
          <w:color w:val="auto"/>
          <w:szCs w:val="24"/>
        </w:rPr>
        <w:t>Selected patient rooms</w:t>
      </w:r>
      <w:r w:rsidR="00B4103A">
        <w:rPr>
          <w:rFonts w:ascii="Calibri" w:hAnsi="Calibri"/>
          <w:color w:val="auto"/>
          <w:szCs w:val="24"/>
        </w:rPr>
        <w:t xml:space="preserve"> or Ward 14A</w:t>
      </w:r>
      <w:r w:rsidR="00B4103A" w:rsidRPr="00EE6405">
        <w:rPr>
          <w:rFonts w:ascii="Calibri" w:hAnsi="Calibri"/>
          <w:color w:val="auto"/>
          <w:szCs w:val="24"/>
        </w:rPr>
        <w:t xml:space="preserve"> </w:t>
      </w:r>
      <w:r w:rsidRPr="00EE6405">
        <w:rPr>
          <w:rFonts w:ascii="Calibri" w:hAnsi="Calibri"/>
          <w:color w:val="auto"/>
          <w:szCs w:val="24"/>
        </w:rPr>
        <w:t xml:space="preserve">have been provided with air pressure control to maintain either a negative or positive </w:t>
      </w:r>
      <w:r w:rsidR="008219F6">
        <w:rPr>
          <w:rFonts w:ascii="Calibri" w:hAnsi="Calibri"/>
          <w:color w:val="auto"/>
          <w:szCs w:val="24"/>
        </w:rPr>
        <w:t xml:space="preserve">room </w:t>
      </w:r>
      <w:r w:rsidRPr="00EE6405">
        <w:rPr>
          <w:rFonts w:ascii="Calibri" w:hAnsi="Calibri"/>
          <w:color w:val="auto"/>
          <w:szCs w:val="24"/>
        </w:rPr>
        <w:t>air pressure.</w:t>
      </w:r>
    </w:p>
    <w:p w14:paraId="1C9FF8EF" w14:textId="77777777" w:rsidR="00DC449B" w:rsidRPr="00EE6405" w:rsidRDefault="00DC449B" w:rsidP="00DC449B">
      <w:pPr>
        <w:autoSpaceDE w:val="0"/>
        <w:autoSpaceDN w:val="0"/>
        <w:adjustRightInd w:val="0"/>
        <w:rPr>
          <w:rFonts w:asciiTheme="minorHAnsi" w:eastAsiaTheme="minorHAnsi" w:hAnsiTheme="minorHAnsi" w:cs="TimesNewRoman"/>
          <w:szCs w:val="24"/>
        </w:rPr>
      </w:pPr>
    </w:p>
    <w:p w14:paraId="1C9FF8F0" w14:textId="77777777" w:rsidR="00DC449B" w:rsidRPr="00EE6405" w:rsidRDefault="000925E2" w:rsidP="00DC449B">
      <w:pPr>
        <w:autoSpaceDE w:val="0"/>
        <w:autoSpaceDN w:val="0"/>
        <w:adjustRightInd w:val="0"/>
        <w:rPr>
          <w:rFonts w:asciiTheme="minorHAnsi" w:eastAsiaTheme="minorHAnsi" w:hAnsiTheme="minorHAnsi" w:cs="TimesNewRoman"/>
          <w:noProof/>
          <w:szCs w:val="24"/>
          <w:lang w:eastAsia="en-AU"/>
        </w:rPr>
      </w:pPr>
      <w:r w:rsidRPr="00EE6405">
        <w:rPr>
          <w:rFonts w:asciiTheme="minorHAnsi" w:eastAsiaTheme="minorHAnsi" w:hAnsiTheme="minorHAnsi" w:cs="TimesNewRoman"/>
          <w:szCs w:val="24"/>
        </w:rPr>
        <w:lastRenderedPageBreak/>
        <w:t>Room air pressure, or pressure differential, is created when one space (corridor/ante room) is at a different pressure than an adjoining space (patient room).  When a pressure differential is created between two spaces, air is forced to flow from the higher pressure space to the lower pressure space.  The direction of air flow is one component of room air pressure.  The second component of room air pressure is the speed or how fast is the air moving between the two spaces.</w:t>
      </w:r>
      <w:r w:rsidR="00DC449B" w:rsidRPr="00EE6405">
        <w:rPr>
          <w:rFonts w:asciiTheme="minorHAnsi" w:eastAsiaTheme="minorHAnsi" w:hAnsiTheme="minorHAnsi" w:cs="TimesNewRoman"/>
          <w:szCs w:val="24"/>
        </w:rPr>
        <w:t xml:space="preserve"> </w:t>
      </w:r>
    </w:p>
    <w:p w14:paraId="1C9FF8F1" w14:textId="77777777" w:rsidR="00DC449B" w:rsidRPr="00EE6405" w:rsidRDefault="009B01AB" w:rsidP="00DC449B">
      <w:pPr>
        <w:autoSpaceDE w:val="0"/>
        <w:autoSpaceDN w:val="0"/>
        <w:adjustRightInd w:val="0"/>
        <w:rPr>
          <w:rFonts w:asciiTheme="minorHAnsi" w:eastAsiaTheme="minorHAnsi" w:hAnsiTheme="minorHAnsi" w:cs="TimesNewRoman"/>
          <w:szCs w:val="24"/>
        </w:rPr>
      </w:pPr>
      <w:r w:rsidRPr="00EE6405">
        <w:rPr>
          <w:rFonts w:asciiTheme="minorHAnsi" w:eastAsiaTheme="minorHAnsi" w:hAnsiTheme="minorHAnsi" w:cs="TimesNewRoman"/>
          <w:noProof/>
          <w:szCs w:val="24"/>
          <w:lang w:eastAsia="en-AU"/>
        </w:rPr>
        <w:drawing>
          <wp:inline distT="0" distB="0" distL="0" distR="0" wp14:anchorId="1C9FFF64" wp14:editId="1C9FFF65">
            <wp:extent cx="4648200" cy="197268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om pressure v2.jpg"/>
                    <pic:cNvPicPr/>
                  </pic:nvPicPr>
                  <pic:blipFill rotWithShape="1">
                    <a:blip r:embed="rId25" cstate="print">
                      <a:extLst>
                        <a:ext uri="{28A0092B-C50C-407E-A947-70E740481C1C}">
                          <a14:useLocalDpi xmlns:a14="http://schemas.microsoft.com/office/drawing/2010/main" val="0"/>
                        </a:ext>
                      </a:extLst>
                    </a:blip>
                    <a:srcRect t="6585" r="2574" b="8754"/>
                    <a:stretch/>
                  </pic:blipFill>
                  <pic:spPr bwMode="auto">
                    <a:xfrm>
                      <a:off x="0" y="0"/>
                      <a:ext cx="4671479" cy="1982563"/>
                    </a:xfrm>
                    <a:prstGeom prst="rect">
                      <a:avLst/>
                    </a:prstGeom>
                    <a:ln>
                      <a:noFill/>
                    </a:ln>
                    <a:extLst>
                      <a:ext uri="{53640926-AAD7-44D8-BBD7-CCE9431645EC}">
                        <a14:shadowObscured xmlns:a14="http://schemas.microsoft.com/office/drawing/2010/main"/>
                      </a:ext>
                    </a:extLst>
                  </pic:spPr>
                </pic:pic>
              </a:graphicData>
            </a:graphic>
          </wp:inline>
        </w:drawing>
      </w:r>
    </w:p>
    <w:p w14:paraId="1C9FF8F2" w14:textId="77777777" w:rsidR="00DC449B" w:rsidRPr="00EE6405" w:rsidRDefault="000925E2" w:rsidP="00DC449B">
      <w:pPr>
        <w:autoSpaceDE w:val="0"/>
        <w:autoSpaceDN w:val="0"/>
        <w:adjustRightInd w:val="0"/>
        <w:rPr>
          <w:szCs w:val="24"/>
        </w:rPr>
      </w:pPr>
      <w:r w:rsidRPr="00EE6405">
        <w:rPr>
          <w:b/>
          <w:szCs w:val="24"/>
        </w:rPr>
        <w:t>Negative room pressure</w:t>
      </w:r>
      <w:r w:rsidRPr="00EE6405">
        <w:rPr>
          <w:szCs w:val="24"/>
        </w:rPr>
        <w:t xml:space="preserve"> in a room is supplied by the air ven</w:t>
      </w:r>
      <w:r w:rsidR="006423C4">
        <w:rPr>
          <w:szCs w:val="24"/>
        </w:rPr>
        <w:t>tilation system that generates negative p</w:t>
      </w:r>
      <w:r w:rsidRPr="00EE6405">
        <w:rPr>
          <w:szCs w:val="24"/>
        </w:rPr>
        <w:t xml:space="preserve">ressure to allow air to flow into the isolation room, but not escape from the room.  Air will naturally flow from areas with higher pressure to areas with lower pressure, thereby preventing contaminated air (e.g. </w:t>
      </w:r>
      <w:r w:rsidRPr="00EE6405">
        <w:rPr>
          <w:rFonts w:cs="TimesNewRomanPSMT"/>
          <w:szCs w:val="24"/>
          <w:lang w:eastAsia="en-AU"/>
        </w:rPr>
        <w:t xml:space="preserve">airborne microorganisms) </w:t>
      </w:r>
      <w:r w:rsidRPr="00EE6405">
        <w:rPr>
          <w:szCs w:val="24"/>
        </w:rPr>
        <w:t xml:space="preserve">from escaping the room, such as entering the </w:t>
      </w:r>
      <w:r w:rsidRPr="00EE6405">
        <w:rPr>
          <w:rFonts w:asciiTheme="minorHAnsi" w:eastAsiaTheme="minorHAnsi" w:hAnsiTheme="minorHAnsi" w:cs="TimesNewRoman"/>
          <w:szCs w:val="24"/>
        </w:rPr>
        <w:t>corridor/ante room</w:t>
      </w:r>
      <w:r w:rsidRPr="00EE6405">
        <w:rPr>
          <w:szCs w:val="24"/>
        </w:rPr>
        <w:t xml:space="preserve">.  </w:t>
      </w:r>
      <w:r w:rsidRPr="00EE6405">
        <w:rPr>
          <w:rFonts w:asciiTheme="minorHAnsi" w:hAnsiTheme="minorHAnsi"/>
          <w:szCs w:val="24"/>
        </w:rPr>
        <w:t xml:space="preserve">Typically air flows </w:t>
      </w:r>
      <w:r w:rsidRPr="00EE6405">
        <w:rPr>
          <w:rFonts w:asciiTheme="minorHAnsi" w:eastAsiaTheme="minorHAnsi" w:hAnsiTheme="minorHAnsi"/>
          <w:color w:val="000000"/>
          <w:szCs w:val="24"/>
        </w:rPr>
        <w:t xml:space="preserve">from the </w:t>
      </w:r>
      <w:r w:rsidRPr="00EE6405">
        <w:rPr>
          <w:rFonts w:asciiTheme="minorHAnsi" w:eastAsiaTheme="minorHAnsi" w:hAnsiTheme="minorHAnsi" w:cs="TimesNewRoman"/>
          <w:szCs w:val="24"/>
        </w:rPr>
        <w:t>corridor/ante room</w:t>
      </w:r>
      <w:r w:rsidRPr="00EE6405">
        <w:rPr>
          <w:rFonts w:asciiTheme="minorHAnsi" w:eastAsiaTheme="minorHAnsi" w:hAnsiTheme="minorHAnsi"/>
          <w:color w:val="000000"/>
          <w:szCs w:val="24"/>
        </w:rPr>
        <w:t xml:space="preserve"> </w:t>
      </w:r>
      <w:r w:rsidRPr="00EE6405">
        <w:rPr>
          <w:rFonts w:asciiTheme="minorHAnsi" w:eastAsiaTheme="minorHAnsi" w:hAnsiTheme="minorHAnsi"/>
          <w:b/>
          <w:color w:val="000000"/>
          <w:szCs w:val="24"/>
        </w:rPr>
        <w:t>into</w:t>
      </w:r>
      <w:r w:rsidR="008219F6">
        <w:rPr>
          <w:rFonts w:asciiTheme="minorHAnsi" w:eastAsiaTheme="minorHAnsi" w:hAnsiTheme="minorHAnsi"/>
          <w:color w:val="000000"/>
          <w:szCs w:val="24"/>
        </w:rPr>
        <w:t xml:space="preserve"> the negative p</w:t>
      </w:r>
      <w:r w:rsidRPr="00EE6405">
        <w:rPr>
          <w:rFonts w:asciiTheme="minorHAnsi" w:eastAsiaTheme="minorHAnsi" w:hAnsiTheme="minorHAnsi"/>
          <w:color w:val="000000"/>
          <w:szCs w:val="24"/>
        </w:rPr>
        <w:t xml:space="preserve">ressure room, ensuring that contaminated air cannot escape from the </w:t>
      </w:r>
      <w:r w:rsidR="008219F6">
        <w:rPr>
          <w:rFonts w:asciiTheme="minorHAnsi" w:eastAsiaTheme="minorHAnsi" w:hAnsiTheme="minorHAnsi"/>
          <w:color w:val="000000"/>
          <w:szCs w:val="24"/>
        </w:rPr>
        <w:t>n</w:t>
      </w:r>
      <w:r w:rsidRPr="00EE6405">
        <w:rPr>
          <w:rFonts w:asciiTheme="minorHAnsi" w:eastAsiaTheme="minorHAnsi" w:hAnsiTheme="minorHAnsi"/>
          <w:color w:val="000000"/>
          <w:szCs w:val="24"/>
        </w:rPr>
        <w:t xml:space="preserve">egative </w:t>
      </w:r>
      <w:r w:rsidR="008219F6">
        <w:rPr>
          <w:rFonts w:asciiTheme="minorHAnsi" w:eastAsiaTheme="minorHAnsi" w:hAnsiTheme="minorHAnsi"/>
          <w:color w:val="000000"/>
          <w:szCs w:val="24"/>
        </w:rPr>
        <w:t>p</w:t>
      </w:r>
      <w:r w:rsidRPr="00EE6405">
        <w:rPr>
          <w:rFonts w:asciiTheme="minorHAnsi" w:eastAsiaTheme="minorHAnsi" w:hAnsiTheme="minorHAnsi"/>
          <w:color w:val="000000"/>
          <w:szCs w:val="24"/>
        </w:rPr>
        <w:t xml:space="preserve">ressure room to other parts of the ward.  </w:t>
      </w:r>
      <w:r w:rsidRPr="00EE6405">
        <w:rPr>
          <w:szCs w:val="24"/>
        </w:rPr>
        <w:t xml:space="preserve">This technique is used for isolation of patients with airborne contagious diseases, such as Tuberculosis, Varicella (chicken pox), </w:t>
      </w:r>
      <w:r w:rsidR="00FF3C08" w:rsidRPr="00EE6405">
        <w:rPr>
          <w:szCs w:val="24"/>
        </w:rPr>
        <w:t>and Measles</w:t>
      </w:r>
      <w:r w:rsidRPr="00EE6405">
        <w:rPr>
          <w:szCs w:val="24"/>
        </w:rPr>
        <w:t>.</w:t>
      </w:r>
    </w:p>
    <w:p w14:paraId="1C9FF8F3" w14:textId="77777777" w:rsidR="00DC449B" w:rsidRPr="00EE6405" w:rsidRDefault="00DC449B" w:rsidP="00DC449B">
      <w:pPr>
        <w:pStyle w:val="BodyText"/>
        <w:rPr>
          <w:rFonts w:asciiTheme="minorHAnsi" w:hAnsiTheme="minorHAnsi"/>
          <w:b/>
          <w:color w:val="auto"/>
          <w:szCs w:val="24"/>
        </w:rPr>
      </w:pPr>
    </w:p>
    <w:p w14:paraId="1C9FF8F4" w14:textId="49642633" w:rsidR="00DC449B" w:rsidRPr="00EE6405" w:rsidRDefault="000925E2" w:rsidP="00DC449B">
      <w:pPr>
        <w:pStyle w:val="BodyText"/>
        <w:rPr>
          <w:rFonts w:asciiTheme="minorHAnsi" w:hAnsiTheme="minorHAnsi"/>
          <w:color w:val="auto"/>
          <w:szCs w:val="24"/>
        </w:rPr>
      </w:pPr>
      <w:r w:rsidRPr="00EE6405">
        <w:rPr>
          <w:rFonts w:asciiTheme="minorHAnsi" w:hAnsiTheme="minorHAnsi"/>
          <w:b/>
          <w:color w:val="auto"/>
          <w:szCs w:val="24"/>
        </w:rPr>
        <w:t xml:space="preserve">Positive </w:t>
      </w:r>
      <w:r w:rsidR="00586D06">
        <w:rPr>
          <w:rFonts w:asciiTheme="minorHAnsi" w:hAnsiTheme="minorHAnsi"/>
          <w:b/>
          <w:color w:val="auto"/>
          <w:szCs w:val="24"/>
        </w:rPr>
        <w:t>R</w:t>
      </w:r>
      <w:r w:rsidRPr="00EE6405">
        <w:rPr>
          <w:rFonts w:asciiTheme="minorHAnsi" w:hAnsiTheme="minorHAnsi"/>
          <w:b/>
          <w:color w:val="auto"/>
          <w:szCs w:val="24"/>
        </w:rPr>
        <w:t>oom</w:t>
      </w:r>
      <w:r w:rsidR="00D922F4">
        <w:rPr>
          <w:rFonts w:asciiTheme="minorHAnsi" w:hAnsiTheme="minorHAnsi"/>
          <w:b/>
          <w:color w:val="auto"/>
          <w:szCs w:val="24"/>
        </w:rPr>
        <w:t>/ward</w:t>
      </w:r>
      <w:r w:rsidRPr="00EE6405">
        <w:rPr>
          <w:rFonts w:asciiTheme="minorHAnsi" w:hAnsiTheme="minorHAnsi"/>
          <w:b/>
          <w:color w:val="auto"/>
          <w:szCs w:val="24"/>
        </w:rPr>
        <w:t xml:space="preserve"> pressure</w:t>
      </w:r>
      <w:r w:rsidRPr="00EE6405">
        <w:rPr>
          <w:rFonts w:asciiTheme="minorHAnsi" w:hAnsiTheme="minorHAnsi"/>
          <w:color w:val="auto"/>
          <w:szCs w:val="24"/>
        </w:rPr>
        <w:t xml:space="preserve"> in a room</w:t>
      </w:r>
      <w:r w:rsidR="00D922F4">
        <w:rPr>
          <w:rFonts w:asciiTheme="minorHAnsi" w:hAnsiTheme="minorHAnsi"/>
          <w:color w:val="auto"/>
          <w:szCs w:val="24"/>
        </w:rPr>
        <w:t>/ward that</w:t>
      </w:r>
      <w:r w:rsidRPr="00EE6405">
        <w:rPr>
          <w:rFonts w:asciiTheme="minorHAnsi" w:hAnsiTheme="minorHAnsi"/>
          <w:color w:val="auto"/>
          <w:szCs w:val="24"/>
        </w:rPr>
        <w:t xml:space="preserve"> is supplied by the air ventilation system that </w:t>
      </w:r>
      <w:r w:rsidR="008219F6">
        <w:rPr>
          <w:rFonts w:ascii="Calibri" w:hAnsi="Calibri"/>
          <w:color w:val="auto"/>
          <w:szCs w:val="24"/>
        </w:rPr>
        <w:t>generates positive p</w:t>
      </w:r>
      <w:r w:rsidRPr="00EE6405">
        <w:rPr>
          <w:rFonts w:ascii="Calibri" w:hAnsi="Calibri"/>
          <w:color w:val="auto"/>
          <w:szCs w:val="24"/>
        </w:rPr>
        <w:t xml:space="preserve">ressure </w:t>
      </w:r>
      <w:r w:rsidRPr="00EE6405">
        <w:rPr>
          <w:rFonts w:asciiTheme="minorHAnsi" w:hAnsiTheme="minorHAnsi"/>
          <w:color w:val="auto"/>
          <w:szCs w:val="24"/>
        </w:rPr>
        <w:t xml:space="preserve">greater than the environment that surrounds that room.  This technique is used to prevent transmission of pathogens from the outside environments to profoundly immune-compromised patients, such as </w:t>
      </w:r>
      <w:r w:rsidR="006423C4">
        <w:rPr>
          <w:rFonts w:asciiTheme="minorHAnsi" w:hAnsiTheme="minorHAnsi" w:cs="TimesNewRomanPSMT"/>
          <w:color w:val="auto"/>
          <w:szCs w:val="24"/>
          <w:lang w:eastAsia="en-AU"/>
        </w:rPr>
        <w:t xml:space="preserve">severely neutropenic patients and </w:t>
      </w:r>
      <w:r w:rsidRPr="00EE6405">
        <w:rPr>
          <w:rFonts w:asciiTheme="minorHAnsi" w:hAnsiTheme="minorHAnsi" w:cs="TimesNewRomanPSMT"/>
          <w:color w:val="auto"/>
          <w:szCs w:val="24"/>
          <w:lang w:eastAsia="en-AU"/>
        </w:rPr>
        <w:t>allogeneic bone marrow recipients</w:t>
      </w:r>
      <w:r w:rsidRPr="00EE6405">
        <w:rPr>
          <w:rFonts w:asciiTheme="minorHAnsi" w:hAnsiTheme="minorHAnsi"/>
          <w:color w:val="auto"/>
          <w:szCs w:val="24"/>
        </w:rPr>
        <w:t xml:space="preserve">.  Air will flow </w:t>
      </w:r>
      <w:r w:rsidRPr="00EE6405">
        <w:rPr>
          <w:rFonts w:asciiTheme="minorHAnsi" w:hAnsiTheme="minorHAnsi"/>
          <w:b/>
          <w:color w:val="auto"/>
          <w:szCs w:val="24"/>
        </w:rPr>
        <w:t>out</w:t>
      </w:r>
      <w:r w:rsidRPr="00EE6405">
        <w:rPr>
          <w:rFonts w:asciiTheme="minorHAnsi" w:hAnsiTheme="minorHAnsi"/>
          <w:color w:val="auto"/>
          <w:szCs w:val="24"/>
        </w:rPr>
        <w:t xml:space="preserve"> of the room instead of in, preventing any airborne microorganisms (e.g. bacteria, etc.) from entering the room.</w:t>
      </w:r>
    </w:p>
    <w:p w14:paraId="1C9FF8F5" w14:textId="77777777" w:rsidR="00DC449B" w:rsidRPr="00EE6405" w:rsidRDefault="00DC449B" w:rsidP="00DC449B">
      <w:pPr>
        <w:pStyle w:val="BodyText"/>
        <w:rPr>
          <w:rFonts w:asciiTheme="minorHAnsi" w:hAnsiTheme="minorHAnsi"/>
          <w:color w:val="auto"/>
          <w:szCs w:val="24"/>
        </w:rPr>
      </w:pPr>
    </w:p>
    <w:p w14:paraId="1C9FF8F6" w14:textId="20DDB434" w:rsidR="00DC449B" w:rsidRPr="00EE6405" w:rsidRDefault="000925E2" w:rsidP="002058F3">
      <w:pPr>
        <w:pStyle w:val="Heading3"/>
        <w:rPr>
          <w:rFonts w:asciiTheme="minorHAnsi" w:hAnsiTheme="minorHAnsi"/>
        </w:rPr>
      </w:pPr>
      <w:bookmarkStart w:id="340" w:name="_Toc481407696"/>
      <w:bookmarkStart w:id="341" w:name="_Toc49781870"/>
      <w:r w:rsidRPr="00EE6405">
        <w:t>Negative</w:t>
      </w:r>
      <w:r w:rsidR="00304968">
        <w:t xml:space="preserve"> Pressure or Positive Pressure </w:t>
      </w:r>
      <w:r w:rsidR="00D922F4">
        <w:t>R</w:t>
      </w:r>
      <w:r w:rsidRPr="00EE6405">
        <w:t>oom</w:t>
      </w:r>
      <w:r w:rsidR="00586D06">
        <w:t>/Ward</w:t>
      </w:r>
      <w:r w:rsidR="00304968">
        <w:rPr>
          <w:rFonts w:asciiTheme="minorHAnsi" w:hAnsiTheme="minorHAnsi"/>
        </w:rPr>
        <w:t xml:space="preserve"> f</w:t>
      </w:r>
      <w:r w:rsidRPr="00EE6405">
        <w:rPr>
          <w:rFonts w:asciiTheme="minorHAnsi" w:hAnsiTheme="minorHAnsi"/>
        </w:rPr>
        <w:t>eatures</w:t>
      </w:r>
      <w:bookmarkEnd w:id="340"/>
      <w:bookmarkEnd w:id="341"/>
    </w:p>
    <w:p w14:paraId="1C9FF8F7" w14:textId="77777777" w:rsidR="00DC449B" w:rsidRPr="00EE6405" w:rsidRDefault="000925E2" w:rsidP="00123102">
      <w:pPr>
        <w:pStyle w:val="ListParagraph"/>
        <w:numPr>
          <w:ilvl w:val="0"/>
          <w:numId w:val="50"/>
        </w:numPr>
        <w:rPr>
          <w:rFonts w:cs="Arial"/>
          <w:color w:val="000000"/>
          <w:lang w:eastAsia="en-AU"/>
        </w:rPr>
      </w:pPr>
      <w:r w:rsidRPr="00EE6405">
        <w:rPr>
          <w:rFonts w:cs="Arial"/>
          <w:color w:val="000000"/>
          <w:lang w:eastAsia="en-AU"/>
        </w:rPr>
        <w:t xml:space="preserve">The Negative Pressure room will continue negative air flow at all times. </w:t>
      </w:r>
    </w:p>
    <w:p w14:paraId="1C9FF8F8" w14:textId="4E106200" w:rsidR="00DC449B" w:rsidRPr="00EE6405" w:rsidRDefault="000925E2" w:rsidP="00123102">
      <w:pPr>
        <w:pStyle w:val="ListParagraph"/>
        <w:numPr>
          <w:ilvl w:val="0"/>
          <w:numId w:val="50"/>
        </w:numPr>
        <w:rPr>
          <w:rFonts w:cs="Arial"/>
          <w:color w:val="000000"/>
          <w:lang w:eastAsia="en-AU"/>
        </w:rPr>
      </w:pPr>
      <w:r w:rsidRPr="00EE6405">
        <w:rPr>
          <w:rFonts w:cs="Arial"/>
          <w:color w:val="000000"/>
          <w:lang w:eastAsia="en-AU"/>
        </w:rPr>
        <w:t>The Positive Pressure room</w:t>
      </w:r>
      <w:r w:rsidR="00586D06">
        <w:rPr>
          <w:rFonts w:cs="Arial"/>
          <w:color w:val="000000"/>
          <w:lang w:eastAsia="en-AU"/>
        </w:rPr>
        <w:t>/ward</w:t>
      </w:r>
      <w:r w:rsidRPr="00EE6405">
        <w:rPr>
          <w:rFonts w:cs="Arial"/>
          <w:color w:val="000000"/>
          <w:lang w:eastAsia="en-AU"/>
        </w:rPr>
        <w:t xml:space="preserve"> will continue positive air flow at all times. </w:t>
      </w:r>
    </w:p>
    <w:p w14:paraId="1C9FF8F9" w14:textId="62438BC5" w:rsidR="00DC449B" w:rsidRPr="00EE6405" w:rsidRDefault="000925E2" w:rsidP="00123102">
      <w:pPr>
        <w:pStyle w:val="ListParagraph"/>
        <w:numPr>
          <w:ilvl w:val="0"/>
          <w:numId w:val="50"/>
        </w:numPr>
      </w:pPr>
      <w:r w:rsidRPr="00EE6405">
        <w:t>All Negative Pressure or Positive Pressure Rooms</w:t>
      </w:r>
      <w:r w:rsidR="00586D06">
        <w:t>/wards</w:t>
      </w:r>
      <w:r w:rsidRPr="00EE6405">
        <w:rPr>
          <w:rFonts w:asciiTheme="minorHAnsi" w:hAnsiTheme="minorHAnsi"/>
        </w:rPr>
        <w:t xml:space="preserve"> will </w:t>
      </w:r>
      <w:r w:rsidRPr="00EE6405">
        <w:t xml:space="preserve">have pressure alarms installed.  </w:t>
      </w:r>
    </w:p>
    <w:p w14:paraId="1C9FF8FA" w14:textId="77777777" w:rsidR="00DC449B" w:rsidRPr="00727B9D" w:rsidRDefault="000925E2" w:rsidP="00123102">
      <w:pPr>
        <w:pStyle w:val="ListParagraph"/>
        <w:numPr>
          <w:ilvl w:val="0"/>
          <w:numId w:val="50"/>
        </w:numPr>
      </w:pPr>
      <w:r w:rsidRPr="00727B9D">
        <w:t>There is no manual over-ride for adjusting the pressures in these rooms.</w:t>
      </w:r>
    </w:p>
    <w:p w14:paraId="1C9FF8FB" w14:textId="77777777" w:rsidR="00DC449B" w:rsidRPr="00727B9D" w:rsidRDefault="000925E2" w:rsidP="00123102">
      <w:pPr>
        <w:pStyle w:val="ListParagraph"/>
        <w:numPr>
          <w:ilvl w:val="0"/>
          <w:numId w:val="50"/>
        </w:numPr>
      </w:pPr>
      <w:r w:rsidRPr="00727B9D">
        <w:t xml:space="preserve">An alarm </w:t>
      </w:r>
      <w:r w:rsidR="006423C4">
        <w:t>indication is displayed on the a</w:t>
      </w:r>
      <w:r w:rsidRPr="00727B9D">
        <w:t xml:space="preserve">nnunciator panels and staff station terminal within the respective ward identifying the room in which the pressure loss/gain has occurred.  </w:t>
      </w:r>
    </w:p>
    <w:p w14:paraId="1C9FF8FC" w14:textId="77777777" w:rsidR="00DC449B" w:rsidRPr="00FF3C08" w:rsidRDefault="00DC449B" w:rsidP="00DC449B">
      <w:pPr>
        <w:rPr>
          <w:rFonts w:asciiTheme="minorHAnsi" w:hAnsiTheme="minorHAnsi" w:cs="Arial"/>
          <w:b/>
          <w:szCs w:val="24"/>
        </w:rPr>
      </w:pPr>
    </w:p>
    <w:p w14:paraId="1C9FF8FD" w14:textId="77777777" w:rsidR="00627AC0" w:rsidRPr="00EE6405" w:rsidRDefault="00865DD6" w:rsidP="002058F3">
      <w:pPr>
        <w:pStyle w:val="Heading3"/>
      </w:pPr>
      <w:bookmarkStart w:id="342" w:name="_Toc457413263"/>
      <w:bookmarkStart w:id="343" w:name="_Toc481407697"/>
      <w:bookmarkStart w:id="344" w:name="_Toc49781871"/>
      <w:r>
        <w:lastRenderedPageBreak/>
        <w:t>Infection p</w:t>
      </w:r>
      <w:r w:rsidR="000925E2" w:rsidRPr="00EE6405">
        <w:t xml:space="preserve">revention and </w:t>
      </w:r>
      <w:r>
        <w:t>c</w:t>
      </w:r>
      <w:r w:rsidR="000925E2" w:rsidRPr="00EE6405">
        <w:t>ontrol</w:t>
      </w:r>
      <w:bookmarkEnd w:id="342"/>
      <w:bookmarkEnd w:id="343"/>
      <w:bookmarkEnd w:id="344"/>
      <w:r w:rsidR="000925E2" w:rsidRPr="00EE6405">
        <w:t xml:space="preserve"> </w:t>
      </w:r>
    </w:p>
    <w:p w14:paraId="1C9FF8FE" w14:textId="0383E7FD" w:rsidR="00627AC0" w:rsidRPr="00EE6405" w:rsidRDefault="000925E2" w:rsidP="00627AC0">
      <w:r w:rsidRPr="00EE6405">
        <w:t>IPC</w:t>
      </w:r>
      <w:r w:rsidR="00865DD6">
        <w:t>U</w:t>
      </w:r>
      <w:r w:rsidRPr="00EE6405">
        <w:t xml:space="preserve"> are required to know the location of all Negative Pressure and Positive Pressure rooms throughout </w:t>
      </w:r>
      <w:r w:rsidR="003E2C7D">
        <w:t>CHS</w:t>
      </w:r>
      <w:r w:rsidRPr="00EE6405">
        <w:t xml:space="preserve"> and to assist bed management in correctly allocating patient’s rooms with an infectious disease.</w:t>
      </w:r>
    </w:p>
    <w:p w14:paraId="1C9FF8FF" w14:textId="77777777" w:rsidR="00627AC0" w:rsidRPr="00EE6405" w:rsidRDefault="00627AC0" w:rsidP="00627AC0"/>
    <w:p w14:paraId="1C9FF900" w14:textId="2AE1F0BB" w:rsidR="00627AC0" w:rsidRPr="00FF3C08" w:rsidRDefault="00865DD6" w:rsidP="00627AC0">
      <w:r>
        <w:t>IPCU</w:t>
      </w:r>
      <w:r w:rsidR="000925E2" w:rsidRPr="00EE6405">
        <w:t xml:space="preserve"> should be notified when a Negative Pressure or Positive Pressure room</w:t>
      </w:r>
      <w:r w:rsidR="00805590">
        <w:t xml:space="preserve"> or Ward 14A</w:t>
      </w:r>
      <w:r w:rsidR="00805590" w:rsidRPr="00EE6405">
        <w:t xml:space="preserve"> </w:t>
      </w:r>
      <w:r w:rsidR="000925E2" w:rsidRPr="00EE6405">
        <w:t xml:space="preserve"> fails to achieve required pressure.</w:t>
      </w:r>
      <w:r w:rsidR="000925E2" w:rsidRPr="00FF3C08">
        <w:t xml:space="preserve"> </w:t>
      </w:r>
    </w:p>
    <w:p w14:paraId="1C9FF901" w14:textId="77777777" w:rsidR="00627AC0" w:rsidRPr="00EE6405" w:rsidRDefault="00627AC0" w:rsidP="00627AC0">
      <w:pPr>
        <w:rPr>
          <w:rFonts w:asciiTheme="minorHAnsi" w:hAnsiTheme="minorHAnsi"/>
        </w:rPr>
      </w:pPr>
    </w:p>
    <w:p w14:paraId="1C9FF902" w14:textId="77777777" w:rsidR="00627AC0" w:rsidRPr="00EE6405" w:rsidRDefault="000925E2" w:rsidP="002058F3">
      <w:pPr>
        <w:pStyle w:val="Heading3"/>
      </w:pPr>
      <w:bookmarkStart w:id="345" w:name="_Toc457413264"/>
      <w:bookmarkStart w:id="346" w:name="_Toc481407698"/>
      <w:bookmarkStart w:id="347" w:name="_Toc49781872"/>
      <w:r w:rsidRPr="00EE6405">
        <w:t>Property Management and Maintenance Unit, Infrastructure Support</w:t>
      </w:r>
      <w:bookmarkEnd w:id="345"/>
      <w:bookmarkEnd w:id="346"/>
      <w:bookmarkEnd w:id="347"/>
    </w:p>
    <w:p w14:paraId="1C9FF903" w14:textId="77777777" w:rsidR="00627AC0" w:rsidRPr="00EE6405" w:rsidRDefault="000925E2" w:rsidP="00627AC0">
      <w:r w:rsidRPr="00EE6405">
        <w:t xml:space="preserve">Property Management and Maintenance </w:t>
      </w:r>
      <w:r w:rsidR="006F1528">
        <w:t xml:space="preserve">Unit are </w:t>
      </w:r>
      <w:r w:rsidRPr="00EE6405">
        <w:t>to ensure that ongoing maintenance and testing of Negative Pressure</w:t>
      </w:r>
      <w:r w:rsidR="006F1528">
        <w:t xml:space="preserve"> and Positive Pressure rooms is</w:t>
      </w:r>
      <w:r w:rsidRPr="00EE6405">
        <w:t xml:space="preserve"> undertaken and reported to HAI Standard </w:t>
      </w:r>
      <w:r w:rsidR="00865DD6">
        <w:t>Group</w:t>
      </w:r>
      <w:r w:rsidRPr="00EE6405">
        <w:t xml:space="preserve">.  </w:t>
      </w:r>
    </w:p>
    <w:p w14:paraId="1C9FF904" w14:textId="77777777" w:rsidR="00627AC0" w:rsidRPr="00EE6405" w:rsidRDefault="00627AC0" w:rsidP="00627AC0">
      <w:pPr>
        <w:rPr>
          <w:rFonts w:asciiTheme="minorHAnsi" w:hAnsiTheme="minorHAnsi"/>
        </w:rPr>
      </w:pPr>
    </w:p>
    <w:p w14:paraId="1C9FF905" w14:textId="77777777" w:rsidR="00627AC0" w:rsidRPr="00EE6405" w:rsidRDefault="000925E2" w:rsidP="00627AC0">
      <w:pPr>
        <w:rPr>
          <w:rFonts w:cs="Arial"/>
          <w:color w:val="000000"/>
          <w:szCs w:val="24"/>
          <w:lang w:eastAsia="en-AU"/>
        </w:rPr>
      </w:pPr>
      <w:r w:rsidRPr="00EE6405">
        <w:rPr>
          <w:rFonts w:asciiTheme="minorHAnsi" w:hAnsiTheme="minorHAnsi"/>
        </w:rPr>
        <w:t>Property Management and Maintenance Unit</w:t>
      </w:r>
      <w:r w:rsidRPr="00EE6405">
        <w:t xml:space="preserve"> are responsible for the initial edu</w:t>
      </w:r>
      <w:r w:rsidR="00865DD6">
        <w:t>cation of Healthc</w:t>
      </w:r>
      <w:r w:rsidRPr="00EE6405">
        <w:t xml:space="preserve">are </w:t>
      </w:r>
      <w:r w:rsidR="00865DD6">
        <w:t>w</w:t>
      </w:r>
      <w:r w:rsidRPr="00EE6405">
        <w:t xml:space="preserve">orkers </w:t>
      </w:r>
      <w:r w:rsidRPr="00EE6405">
        <w:rPr>
          <w:rFonts w:cs="Arial"/>
          <w:color w:val="000000"/>
          <w:szCs w:val="24"/>
          <w:lang w:eastAsia="en-AU"/>
        </w:rPr>
        <w:t>in the reading and interpreting of monitoring instrumentation regarding pressure variants, system functions and interpretation of the alarming system.</w:t>
      </w:r>
    </w:p>
    <w:p w14:paraId="1C9FF906" w14:textId="77777777" w:rsidR="00627AC0" w:rsidRPr="00FF3C08" w:rsidRDefault="00627AC0" w:rsidP="00627AC0"/>
    <w:p w14:paraId="1C9FF907" w14:textId="77777777" w:rsidR="00627AC0" w:rsidRPr="00EE6405" w:rsidRDefault="000925E2" w:rsidP="002058F3">
      <w:pPr>
        <w:pStyle w:val="Heading3"/>
      </w:pPr>
      <w:bookmarkStart w:id="348" w:name="_Toc457413265"/>
      <w:bookmarkStart w:id="349" w:name="_Toc481407699"/>
      <w:bookmarkStart w:id="350" w:name="_Toc49781873"/>
      <w:r w:rsidRPr="00EE6405">
        <w:t>Clinical Staff</w:t>
      </w:r>
      <w:bookmarkEnd w:id="348"/>
      <w:bookmarkEnd w:id="349"/>
      <w:bookmarkEnd w:id="350"/>
    </w:p>
    <w:p w14:paraId="1C9FF908" w14:textId="77777777" w:rsidR="00627AC0" w:rsidRPr="00EE6405" w:rsidRDefault="000925E2" w:rsidP="00627AC0">
      <w:pPr>
        <w:rPr>
          <w:rFonts w:cs="Arial"/>
          <w:color w:val="000000"/>
          <w:szCs w:val="24"/>
          <w:lang w:eastAsia="en-AU"/>
        </w:rPr>
      </w:pPr>
      <w:r w:rsidRPr="00EE6405">
        <w:t>Ward Clinical Nurse/Midwife Consultants (CN</w:t>
      </w:r>
      <w:r w:rsidR="006F1528">
        <w:t>C</w:t>
      </w:r>
      <w:r w:rsidRPr="00EE6405">
        <w:t>/</w:t>
      </w:r>
      <w:r w:rsidR="006F1528">
        <w:t>C</w:t>
      </w:r>
      <w:r w:rsidRPr="00EE6405">
        <w:t>MCs) are responsible for ensuring ward/unit performance monitoring and compliance to the procedure.  Clinical Staff are expected to maintain</w:t>
      </w:r>
      <w:r w:rsidRPr="00EE6405">
        <w:rPr>
          <w:rFonts w:cs="Arial"/>
          <w:color w:val="000000"/>
          <w:szCs w:val="24"/>
          <w:lang w:eastAsia="en-AU"/>
        </w:rPr>
        <w:t xml:space="preserve"> a process of daily monitoring, recording and reporting of non-compliance in accordance with this procedure.</w:t>
      </w:r>
    </w:p>
    <w:p w14:paraId="1C9FF909" w14:textId="77777777" w:rsidR="00627AC0" w:rsidRPr="00EE6405" w:rsidRDefault="00627AC0" w:rsidP="00627AC0">
      <w:pPr>
        <w:rPr>
          <w:rFonts w:cs="Arial"/>
          <w:color w:val="000000"/>
          <w:szCs w:val="24"/>
          <w:lang w:eastAsia="en-AU"/>
        </w:rPr>
      </w:pPr>
    </w:p>
    <w:p w14:paraId="1C9FF90A" w14:textId="77777777" w:rsidR="00627AC0" w:rsidRPr="00727B9D" w:rsidRDefault="000925E2" w:rsidP="00627AC0">
      <w:pPr>
        <w:rPr>
          <w:rFonts w:cs="Arial"/>
          <w:szCs w:val="24"/>
          <w:lang w:eastAsia="en-AU"/>
        </w:rPr>
      </w:pPr>
      <w:r w:rsidRPr="00727B9D">
        <w:rPr>
          <w:rFonts w:cs="Arial"/>
          <w:szCs w:val="24"/>
          <w:lang w:eastAsia="en-AU"/>
        </w:rPr>
        <w:t xml:space="preserve">Clinical staff are to report errors detected to Property Management and Maintenance as they occur.  </w:t>
      </w:r>
    </w:p>
    <w:p w14:paraId="1C9FF90B" w14:textId="77777777" w:rsidR="00627AC0" w:rsidRPr="00FF3C08" w:rsidRDefault="00627AC0" w:rsidP="00627AC0">
      <w:pPr>
        <w:rPr>
          <w:rFonts w:cs="Arial"/>
          <w:szCs w:val="24"/>
          <w:lang w:eastAsia="en-AU"/>
        </w:rPr>
      </w:pPr>
    </w:p>
    <w:p w14:paraId="1C9FF90C" w14:textId="77777777" w:rsidR="00627AC0" w:rsidRPr="00EE6405" w:rsidRDefault="000925E2" w:rsidP="00627AC0">
      <w:pPr>
        <w:rPr>
          <w:rFonts w:cs="Arial"/>
          <w:color w:val="000000"/>
          <w:szCs w:val="24"/>
          <w:lang w:eastAsia="en-AU"/>
        </w:rPr>
      </w:pPr>
      <w:r w:rsidRPr="00EE6405">
        <w:rPr>
          <w:rFonts w:cs="Arial"/>
          <w:color w:val="000000"/>
          <w:szCs w:val="24"/>
          <w:lang w:eastAsia="en-AU"/>
        </w:rPr>
        <w:t>CN</w:t>
      </w:r>
      <w:r w:rsidR="006F1528">
        <w:rPr>
          <w:rFonts w:cs="Arial"/>
          <w:color w:val="000000"/>
          <w:szCs w:val="24"/>
          <w:lang w:eastAsia="en-AU"/>
        </w:rPr>
        <w:t>C</w:t>
      </w:r>
      <w:r w:rsidRPr="00EE6405">
        <w:rPr>
          <w:rFonts w:cs="Arial"/>
          <w:color w:val="000000"/>
          <w:szCs w:val="24"/>
          <w:lang w:eastAsia="en-AU"/>
        </w:rPr>
        <w:t>/</w:t>
      </w:r>
      <w:r w:rsidR="006F1528">
        <w:rPr>
          <w:rFonts w:cs="Arial"/>
          <w:color w:val="000000"/>
          <w:szCs w:val="24"/>
          <w:lang w:eastAsia="en-AU"/>
        </w:rPr>
        <w:t>C</w:t>
      </w:r>
      <w:r w:rsidRPr="00EE6405">
        <w:rPr>
          <w:rFonts w:cs="Arial"/>
          <w:color w:val="000000"/>
          <w:szCs w:val="24"/>
          <w:lang w:eastAsia="en-AU"/>
        </w:rPr>
        <w:t>MCs and Bed Management are to allocate correct isolation room</w:t>
      </w:r>
      <w:r w:rsidR="006F1528">
        <w:rPr>
          <w:rFonts w:cs="Arial"/>
          <w:color w:val="000000"/>
          <w:szCs w:val="24"/>
          <w:lang w:eastAsia="en-AU"/>
        </w:rPr>
        <w:t>s</w:t>
      </w:r>
      <w:r w:rsidRPr="00EE6405">
        <w:rPr>
          <w:rFonts w:cs="Arial"/>
          <w:color w:val="000000"/>
          <w:szCs w:val="24"/>
          <w:lang w:eastAsia="en-AU"/>
        </w:rPr>
        <w:t xml:space="preserve"> in accordance with clinical isolation requirements.  </w:t>
      </w:r>
    </w:p>
    <w:p w14:paraId="1C9FF90D" w14:textId="77777777" w:rsidR="00113FBF" w:rsidRPr="00EE6405" w:rsidRDefault="00113FBF" w:rsidP="00627AC0">
      <w:pPr>
        <w:rPr>
          <w:rFonts w:cs="Arial"/>
          <w:bCs/>
          <w:szCs w:val="24"/>
          <w:lang w:eastAsia="en-AU"/>
        </w:rPr>
      </w:pPr>
    </w:p>
    <w:p w14:paraId="1C9FF90E" w14:textId="77777777" w:rsidR="00627AC0" w:rsidRPr="00EE6405" w:rsidRDefault="00DB70B1" w:rsidP="00627AC0">
      <w:pPr>
        <w:rPr>
          <w:rFonts w:cs="Arial"/>
          <w:szCs w:val="24"/>
          <w:lang w:eastAsia="en-AU"/>
        </w:rPr>
      </w:pPr>
      <w:r>
        <w:rPr>
          <w:rFonts w:cs="Arial"/>
          <w:bCs/>
          <w:szCs w:val="24"/>
          <w:lang w:eastAsia="en-AU"/>
        </w:rPr>
        <w:t>Clinical staff</w:t>
      </w:r>
      <w:r w:rsidR="000925E2" w:rsidRPr="00EE6405">
        <w:rPr>
          <w:rFonts w:cs="Arial"/>
          <w:szCs w:val="24"/>
          <w:lang w:eastAsia="en-AU"/>
        </w:rPr>
        <w:t xml:space="preserve"> should be educated in the reading and interpreting of monitoring instrumentation regarding pressure variants and </w:t>
      </w:r>
      <w:r w:rsidR="006F1528">
        <w:rPr>
          <w:rFonts w:cs="Arial"/>
          <w:szCs w:val="24"/>
          <w:lang w:eastAsia="en-AU"/>
        </w:rPr>
        <w:t>system functions.  This is a</w:t>
      </w:r>
      <w:r w:rsidR="000925E2" w:rsidRPr="00EE6405">
        <w:rPr>
          <w:rFonts w:cs="Arial"/>
          <w:szCs w:val="24"/>
          <w:lang w:eastAsia="en-AU"/>
        </w:rPr>
        <w:t xml:space="preserve"> Ward/Unit specific induction that includes education on the interpretation of the alarming system.  Clinical Development Nurses/Midwifes are to facilitate 6 monthly in-service training sessions.</w:t>
      </w:r>
    </w:p>
    <w:p w14:paraId="1C9FF90F" w14:textId="77777777" w:rsidR="00113FBF" w:rsidRPr="00EE6405" w:rsidRDefault="00113FBF" w:rsidP="00627AC0">
      <w:pPr>
        <w:rPr>
          <w:rFonts w:cs="Arial"/>
          <w:b/>
          <w:color w:val="000000"/>
          <w:szCs w:val="24"/>
          <w:lang w:eastAsia="en-AU"/>
        </w:rPr>
      </w:pPr>
    </w:p>
    <w:p w14:paraId="1C9FF910" w14:textId="77777777" w:rsidR="00627AC0" w:rsidRPr="00EE6405" w:rsidRDefault="00304968" w:rsidP="002058F3">
      <w:pPr>
        <w:pStyle w:val="Heading3"/>
        <w:rPr>
          <w:lang w:eastAsia="en-AU"/>
        </w:rPr>
      </w:pPr>
      <w:bookmarkStart w:id="351" w:name="_Toc481407700"/>
      <w:bookmarkStart w:id="352" w:name="_Toc49781874"/>
      <w:r>
        <w:rPr>
          <w:lang w:eastAsia="en-AU"/>
        </w:rPr>
        <w:t>Ward/Unit performance m</w:t>
      </w:r>
      <w:r w:rsidR="000925E2" w:rsidRPr="00EE6405">
        <w:rPr>
          <w:lang w:eastAsia="en-AU"/>
        </w:rPr>
        <w:t>onitoring</w:t>
      </w:r>
      <w:bookmarkEnd w:id="351"/>
      <w:bookmarkEnd w:id="352"/>
    </w:p>
    <w:p w14:paraId="1C9FF911" w14:textId="77777777" w:rsidR="00627AC0" w:rsidRPr="00EE6405" w:rsidRDefault="00DB70B1" w:rsidP="00627AC0">
      <w:pPr>
        <w:rPr>
          <w:rFonts w:cs="Arial"/>
          <w:color w:val="000000"/>
          <w:szCs w:val="24"/>
          <w:lang w:eastAsia="en-AU"/>
        </w:rPr>
      </w:pPr>
      <w:r>
        <w:rPr>
          <w:rFonts w:cs="Arial"/>
          <w:color w:val="000000"/>
          <w:szCs w:val="24"/>
          <w:lang w:eastAsia="en-AU"/>
        </w:rPr>
        <w:t>Clinical</w:t>
      </w:r>
      <w:r w:rsidR="000925E2" w:rsidRPr="00EE6405">
        <w:rPr>
          <w:rFonts w:cs="Arial"/>
          <w:color w:val="000000"/>
          <w:szCs w:val="24"/>
          <w:lang w:eastAsia="en-AU"/>
        </w:rPr>
        <w:t xml:space="preserve"> staff need to maintain a process of daily monitoring and recording of the pressure indicated on the pressure gauge located just outside the entrance to the room.  The doors of the room (and the anteroom) need to be closed prior to the monitoring of the pressure.</w:t>
      </w:r>
    </w:p>
    <w:p w14:paraId="1C9FF912" w14:textId="77777777" w:rsidR="00627AC0" w:rsidRPr="00EE6405" w:rsidRDefault="00627AC0" w:rsidP="00627AC0">
      <w:pPr>
        <w:rPr>
          <w:rFonts w:cs="Arial"/>
          <w:color w:val="000000"/>
          <w:szCs w:val="24"/>
          <w:lang w:eastAsia="en-AU"/>
        </w:rPr>
      </w:pPr>
    </w:p>
    <w:p w14:paraId="1C9FF913" w14:textId="77777777" w:rsidR="00627AC0" w:rsidRPr="00EE6405" w:rsidRDefault="000925E2" w:rsidP="00627AC0">
      <w:pPr>
        <w:rPr>
          <w:rFonts w:cs="Arial"/>
          <w:color w:val="000000"/>
          <w:szCs w:val="24"/>
          <w:lang w:eastAsia="en-AU"/>
        </w:rPr>
      </w:pPr>
      <w:r w:rsidRPr="00EE6405">
        <w:rPr>
          <w:rFonts w:cs="Arial"/>
          <w:color w:val="000000"/>
          <w:szCs w:val="24"/>
          <w:lang w:eastAsia="en-AU"/>
        </w:rPr>
        <w:t>Recording system needs to indicate:</w:t>
      </w:r>
    </w:p>
    <w:p w14:paraId="1C9FF914" w14:textId="77777777" w:rsidR="00627AC0" w:rsidRPr="00EE6405" w:rsidRDefault="000925E2" w:rsidP="00123102">
      <w:pPr>
        <w:pStyle w:val="ListParagraph"/>
        <w:numPr>
          <w:ilvl w:val="0"/>
          <w:numId w:val="51"/>
        </w:numPr>
        <w:rPr>
          <w:lang w:eastAsia="en-AU"/>
        </w:rPr>
      </w:pPr>
      <w:r w:rsidRPr="00EE6405">
        <w:rPr>
          <w:lang w:eastAsia="en-AU"/>
        </w:rPr>
        <w:t xml:space="preserve">Daily room pressure checks </w:t>
      </w:r>
    </w:p>
    <w:p w14:paraId="1C9FF915" w14:textId="77777777" w:rsidR="00627AC0" w:rsidRPr="00EE6405" w:rsidRDefault="000925E2" w:rsidP="00123102">
      <w:pPr>
        <w:pStyle w:val="ListParagraph"/>
        <w:numPr>
          <w:ilvl w:val="0"/>
          <w:numId w:val="51"/>
        </w:numPr>
        <w:rPr>
          <w:sz w:val="20"/>
          <w:lang w:eastAsia="en-AU"/>
        </w:rPr>
      </w:pPr>
      <w:r w:rsidRPr="00EE6405">
        <w:rPr>
          <w:lang w:eastAsia="en-AU"/>
        </w:rPr>
        <w:t xml:space="preserve">Alarming system functional = YES/NO </w:t>
      </w:r>
      <w:r w:rsidRPr="00EE6405">
        <w:rPr>
          <w:sz w:val="20"/>
          <w:lang w:eastAsia="en-AU"/>
        </w:rPr>
        <w:t>(if NO, maintenance request completed = YES/NO)</w:t>
      </w:r>
    </w:p>
    <w:p w14:paraId="1C9FF916" w14:textId="77777777" w:rsidR="00627AC0" w:rsidRPr="00EE6405" w:rsidRDefault="000925E2" w:rsidP="00123102">
      <w:pPr>
        <w:pStyle w:val="ListParagraph"/>
        <w:numPr>
          <w:ilvl w:val="0"/>
          <w:numId w:val="51"/>
        </w:numPr>
        <w:rPr>
          <w:lang w:eastAsia="en-AU"/>
        </w:rPr>
      </w:pPr>
      <w:r w:rsidRPr="00EE6405">
        <w:rPr>
          <w:lang w:eastAsia="en-AU"/>
        </w:rPr>
        <w:t xml:space="preserve">Annual Service and Maintenance - label – dated and signed. </w:t>
      </w:r>
    </w:p>
    <w:p w14:paraId="1C9FF917" w14:textId="77777777" w:rsidR="00627AC0" w:rsidRPr="00EE6405" w:rsidRDefault="000925E2" w:rsidP="00123102">
      <w:pPr>
        <w:pStyle w:val="ListParagraph"/>
        <w:numPr>
          <w:ilvl w:val="0"/>
          <w:numId w:val="51"/>
        </w:numPr>
        <w:rPr>
          <w:lang w:eastAsia="en-AU"/>
        </w:rPr>
      </w:pPr>
      <w:r w:rsidRPr="00EE6405">
        <w:rPr>
          <w:lang w:eastAsia="en-AU"/>
        </w:rPr>
        <w:lastRenderedPageBreak/>
        <w:t>A documented record of daily performance check shall be available and kept at</w:t>
      </w:r>
      <w:r w:rsidR="006F1528">
        <w:rPr>
          <w:lang w:eastAsia="en-AU"/>
        </w:rPr>
        <w:t xml:space="preserve"> the</w:t>
      </w:r>
      <w:r w:rsidRPr="00EE6405">
        <w:rPr>
          <w:lang w:eastAsia="en-AU"/>
        </w:rPr>
        <w:t xml:space="preserve"> Nurses and Midwifery Station. </w:t>
      </w:r>
    </w:p>
    <w:p w14:paraId="1C9FF918" w14:textId="77777777" w:rsidR="00627AC0" w:rsidRPr="00EE6405" w:rsidRDefault="00627AC0" w:rsidP="00627AC0">
      <w:pPr>
        <w:rPr>
          <w:rFonts w:cs="Arial"/>
          <w:color w:val="000000"/>
          <w:szCs w:val="24"/>
          <w:lang w:eastAsia="en-AU"/>
        </w:rPr>
      </w:pPr>
    </w:p>
    <w:p w14:paraId="1C9FF919" w14:textId="7E7055A6" w:rsidR="00627AC0" w:rsidRPr="00EE6405" w:rsidRDefault="000925E2" w:rsidP="00627AC0">
      <w:pPr>
        <w:rPr>
          <w:rFonts w:cs="Arial"/>
          <w:color w:val="000000"/>
          <w:szCs w:val="24"/>
          <w:lang w:eastAsia="en-AU"/>
        </w:rPr>
      </w:pPr>
      <w:r w:rsidRPr="00EE6405">
        <w:rPr>
          <w:rFonts w:cs="Arial"/>
          <w:b/>
          <w:color w:val="000000"/>
          <w:szCs w:val="24"/>
          <w:lang w:eastAsia="en-AU"/>
        </w:rPr>
        <w:t>Negative</w:t>
      </w:r>
      <w:r w:rsidR="00304968">
        <w:rPr>
          <w:rFonts w:cs="Arial"/>
          <w:b/>
          <w:color w:val="000000"/>
          <w:szCs w:val="24"/>
          <w:lang w:eastAsia="en-AU"/>
        </w:rPr>
        <w:t xml:space="preserve"> Pressure or Positive Pressure r</w:t>
      </w:r>
      <w:r w:rsidRPr="00EE6405">
        <w:rPr>
          <w:rFonts w:cs="Arial"/>
          <w:b/>
          <w:color w:val="000000"/>
          <w:szCs w:val="24"/>
          <w:lang w:eastAsia="en-AU"/>
        </w:rPr>
        <w:t>oom</w:t>
      </w:r>
      <w:r w:rsidR="009C51CA">
        <w:rPr>
          <w:rFonts w:cs="Arial"/>
          <w:b/>
          <w:color w:val="000000"/>
          <w:szCs w:val="24"/>
          <w:lang w:eastAsia="en-AU"/>
        </w:rPr>
        <w:t>/ward</w:t>
      </w:r>
      <w:r w:rsidRPr="00EE6405">
        <w:rPr>
          <w:rFonts w:cs="Arial"/>
          <w:b/>
          <w:color w:val="000000"/>
          <w:szCs w:val="24"/>
          <w:lang w:eastAsia="en-AU"/>
        </w:rPr>
        <w:t>:</w:t>
      </w:r>
      <w:r w:rsidRPr="00EE6405">
        <w:rPr>
          <w:rFonts w:cs="Arial"/>
          <w:color w:val="000000"/>
          <w:szCs w:val="24"/>
          <w:lang w:eastAsia="en-AU"/>
        </w:rPr>
        <w:t xml:space="preserve"> </w:t>
      </w:r>
    </w:p>
    <w:p w14:paraId="1C9FF91A" w14:textId="77777777" w:rsidR="00627AC0" w:rsidRPr="00EE6405" w:rsidRDefault="000925E2" w:rsidP="00627AC0">
      <w:pPr>
        <w:rPr>
          <w:rFonts w:cs="Arial"/>
          <w:color w:val="000000"/>
          <w:szCs w:val="24"/>
          <w:lang w:eastAsia="en-AU"/>
        </w:rPr>
      </w:pPr>
      <w:r w:rsidRPr="00EE6405">
        <w:rPr>
          <w:rFonts w:cs="Arial"/>
          <w:color w:val="000000"/>
          <w:szCs w:val="24"/>
          <w:lang w:eastAsia="en-AU"/>
        </w:rPr>
        <w:t xml:space="preserve">When the room is </w:t>
      </w:r>
      <w:r w:rsidRPr="00DB70B1">
        <w:rPr>
          <w:rFonts w:cs="Arial"/>
          <w:color w:val="000000"/>
          <w:szCs w:val="24"/>
          <w:lang w:eastAsia="en-AU"/>
        </w:rPr>
        <w:t>used</w:t>
      </w:r>
      <w:r w:rsidRPr="00EE6405">
        <w:rPr>
          <w:rFonts w:cs="Arial"/>
          <w:color w:val="000000"/>
          <w:szCs w:val="24"/>
          <w:lang w:eastAsia="en-AU"/>
        </w:rPr>
        <w:t xml:space="preserve"> for a patient that requires a Negative Pressure or Positive Pressure room, the key controlled alarm is to be activated.</w:t>
      </w:r>
    </w:p>
    <w:p w14:paraId="1C9FF91B" w14:textId="77777777" w:rsidR="00627AC0" w:rsidRPr="00EE6405" w:rsidRDefault="00627AC0" w:rsidP="00627AC0">
      <w:pPr>
        <w:rPr>
          <w:rFonts w:cs="Arial"/>
          <w:color w:val="000000"/>
          <w:szCs w:val="24"/>
          <w:lang w:eastAsia="en-AU"/>
        </w:rPr>
      </w:pPr>
    </w:p>
    <w:p w14:paraId="1C9FF91C" w14:textId="77777777" w:rsidR="00627AC0" w:rsidRPr="00EE6405" w:rsidRDefault="000925E2" w:rsidP="00627AC0">
      <w:pPr>
        <w:rPr>
          <w:rFonts w:cs="Arial"/>
          <w:color w:val="000000"/>
          <w:szCs w:val="24"/>
          <w:lang w:eastAsia="en-AU"/>
        </w:rPr>
      </w:pPr>
      <w:r w:rsidRPr="00EE6405">
        <w:rPr>
          <w:rFonts w:cs="Arial"/>
          <w:color w:val="000000"/>
          <w:szCs w:val="24"/>
          <w:lang w:eastAsia="en-AU"/>
        </w:rPr>
        <w:t xml:space="preserve">When the Negative Pressure or Positive Pressure room is </w:t>
      </w:r>
      <w:r w:rsidRPr="00DB70B1">
        <w:rPr>
          <w:rFonts w:cs="Arial"/>
          <w:color w:val="000000"/>
          <w:szCs w:val="24"/>
          <w:lang w:eastAsia="en-AU"/>
        </w:rPr>
        <w:t>not used</w:t>
      </w:r>
      <w:r w:rsidRPr="00EE6405">
        <w:rPr>
          <w:rFonts w:cs="Arial"/>
          <w:color w:val="000000"/>
          <w:szCs w:val="24"/>
          <w:lang w:eastAsia="en-AU"/>
        </w:rPr>
        <w:t xml:space="preserve"> for a patient that requires a Negative Pressure or Positive Pressure room the key controlled alarm can be deactivated.</w:t>
      </w:r>
    </w:p>
    <w:p w14:paraId="1C9FF91D" w14:textId="77777777" w:rsidR="00627AC0" w:rsidRPr="00EE6405" w:rsidRDefault="00627AC0" w:rsidP="00627AC0">
      <w:pPr>
        <w:rPr>
          <w:rFonts w:cs="Arial"/>
          <w:color w:val="000000"/>
          <w:szCs w:val="24"/>
          <w:lang w:eastAsia="en-AU"/>
        </w:rPr>
      </w:pPr>
    </w:p>
    <w:p w14:paraId="1C9FF91E" w14:textId="77777777" w:rsidR="00627AC0" w:rsidRPr="00EE6405" w:rsidRDefault="000925E2" w:rsidP="00627AC0">
      <w:pPr>
        <w:rPr>
          <w:rFonts w:cs="Arial"/>
          <w:color w:val="000000"/>
          <w:szCs w:val="24"/>
          <w:lang w:eastAsia="en-AU"/>
        </w:rPr>
      </w:pPr>
      <w:r w:rsidRPr="00EE6405">
        <w:rPr>
          <w:rFonts w:cs="Arial"/>
          <w:color w:val="000000"/>
          <w:szCs w:val="24"/>
          <w:lang w:eastAsia="en-AU"/>
        </w:rPr>
        <w:t xml:space="preserve">Each Negative Pressure or Positive Pressure room is fitted with a functional </w:t>
      </w:r>
      <w:r w:rsidRPr="00EE6405">
        <w:rPr>
          <w:szCs w:val="24"/>
        </w:rPr>
        <w:t xml:space="preserve">pressure gauge </w:t>
      </w:r>
      <w:r w:rsidRPr="00EE6405">
        <w:rPr>
          <w:rFonts w:cs="Arial"/>
          <w:color w:val="000000"/>
          <w:szCs w:val="24"/>
          <w:lang w:eastAsia="en-AU"/>
        </w:rPr>
        <w:t>outside the room.  The pressure gauge is either</w:t>
      </w:r>
      <w:r w:rsidR="00EA40A2">
        <w:rPr>
          <w:rFonts w:cs="Arial"/>
          <w:color w:val="000000"/>
          <w:szCs w:val="24"/>
          <w:lang w:eastAsia="en-AU"/>
        </w:rPr>
        <w:t>:</w:t>
      </w:r>
      <w:r w:rsidRPr="00EE6405">
        <w:rPr>
          <w:rFonts w:cs="Arial"/>
          <w:color w:val="000000"/>
          <w:szCs w:val="24"/>
          <w:lang w:eastAsia="en-AU"/>
        </w:rPr>
        <w:t xml:space="preserve"> </w:t>
      </w:r>
    </w:p>
    <w:p w14:paraId="1C9FF924" w14:textId="77777777" w:rsidR="00304968" w:rsidRDefault="00304968">
      <w:pPr>
        <w:rPr>
          <w:lang w:eastAsia="en-AU"/>
        </w:rPr>
      </w:pPr>
      <w:bookmarkStart w:id="353" w:name="_Toc457413274"/>
    </w:p>
    <w:p w14:paraId="1C9FF925" w14:textId="77777777" w:rsidR="00627AC0" w:rsidRPr="00EE6405" w:rsidRDefault="000925E2" w:rsidP="00123102">
      <w:pPr>
        <w:pStyle w:val="ListParagraph"/>
        <w:numPr>
          <w:ilvl w:val="0"/>
          <w:numId w:val="69"/>
        </w:numPr>
        <w:rPr>
          <w:lang w:eastAsia="en-AU"/>
        </w:rPr>
      </w:pPr>
      <w:r w:rsidRPr="00EE6405">
        <w:rPr>
          <w:lang w:eastAsia="en-AU"/>
        </w:rPr>
        <w:t>Negative Pressure analogue gauge:</w:t>
      </w:r>
      <w:bookmarkEnd w:id="353"/>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3402"/>
        <w:gridCol w:w="3260"/>
      </w:tblGrid>
      <w:tr w:rsidR="00627AC0" w:rsidRPr="00EE6405" w14:paraId="1C9FF92C" w14:textId="77777777" w:rsidTr="00627AC0">
        <w:tc>
          <w:tcPr>
            <w:tcW w:w="3687" w:type="dxa"/>
          </w:tcPr>
          <w:p w14:paraId="1C9FF926" w14:textId="77777777" w:rsidR="00627AC0" w:rsidRPr="00EE6405" w:rsidRDefault="000925E2" w:rsidP="00627AC0">
            <w:pPr>
              <w:jc w:val="center"/>
              <w:rPr>
                <w:rFonts w:cs="Arial"/>
                <w:szCs w:val="24"/>
                <w:lang w:eastAsia="en-AU"/>
              </w:rPr>
            </w:pPr>
            <w:r w:rsidRPr="00EE6405">
              <w:rPr>
                <w:rFonts w:cs="Arial"/>
                <w:szCs w:val="24"/>
                <w:lang w:eastAsia="en-AU"/>
              </w:rPr>
              <w:t>Alarm Panel -</w:t>
            </w:r>
          </w:p>
          <w:p w14:paraId="1C9FF927" w14:textId="77777777" w:rsidR="00627AC0" w:rsidRPr="00EE6405" w:rsidRDefault="000925E2" w:rsidP="00627AC0">
            <w:pPr>
              <w:jc w:val="center"/>
              <w:rPr>
                <w:rFonts w:cs="Arial"/>
                <w:color w:val="FF0000"/>
                <w:szCs w:val="24"/>
                <w:lang w:eastAsia="en-AU"/>
              </w:rPr>
            </w:pPr>
            <w:r w:rsidRPr="00EE6405">
              <w:rPr>
                <w:rFonts w:cs="Arial"/>
                <w:szCs w:val="24"/>
                <w:lang w:eastAsia="en-AU"/>
              </w:rPr>
              <w:t>Red light indicate insufficient Negative Pressure  inside room</w:t>
            </w:r>
          </w:p>
        </w:tc>
        <w:tc>
          <w:tcPr>
            <w:tcW w:w="3402" w:type="dxa"/>
          </w:tcPr>
          <w:p w14:paraId="1C9FF928" w14:textId="77777777" w:rsidR="00627AC0" w:rsidRPr="00FF3C08" w:rsidRDefault="000925E2" w:rsidP="00627AC0">
            <w:pPr>
              <w:jc w:val="center"/>
              <w:rPr>
                <w:rFonts w:cs="Arial"/>
                <w:szCs w:val="24"/>
                <w:lang w:eastAsia="en-AU"/>
              </w:rPr>
            </w:pPr>
            <w:r w:rsidRPr="00FF3C08">
              <w:rPr>
                <w:rFonts w:cs="Arial"/>
                <w:szCs w:val="24"/>
                <w:lang w:eastAsia="en-AU"/>
              </w:rPr>
              <w:t>Pressure Gauge –</w:t>
            </w:r>
          </w:p>
          <w:p w14:paraId="1C9FF929" w14:textId="77777777" w:rsidR="00627AC0" w:rsidRPr="00EE6405" w:rsidRDefault="000925E2" w:rsidP="00627AC0">
            <w:pPr>
              <w:jc w:val="center"/>
              <w:rPr>
                <w:rFonts w:cs="Arial"/>
                <w:color w:val="FF0000"/>
                <w:szCs w:val="24"/>
                <w:lang w:eastAsia="en-AU"/>
              </w:rPr>
            </w:pPr>
            <w:r w:rsidRPr="00FF3C08">
              <w:rPr>
                <w:rFonts w:cs="Arial"/>
                <w:szCs w:val="24"/>
                <w:lang w:eastAsia="en-AU"/>
              </w:rPr>
              <w:t xml:space="preserve">Sufficient Negative Pressure = between </w:t>
            </w:r>
            <w:r w:rsidRPr="00FF3C08">
              <w:rPr>
                <w:rFonts w:asciiTheme="minorHAnsi" w:hAnsiTheme="minorHAnsi"/>
                <w:szCs w:val="24"/>
              </w:rPr>
              <w:t>-5 to -10 Pascals.</w:t>
            </w:r>
          </w:p>
        </w:tc>
        <w:tc>
          <w:tcPr>
            <w:tcW w:w="3260" w:type="dxa"/>
          </w:tcPr>
          <w:p w14:paraId="1C9FF92A" w14:textId="77777777" w:rsidR="00627AC0" w:rsidRPr="00EE6405" w:rsidRDefault="000925E2" w:rsidP="00627AC0">
            <w:pPr>
              <w:jc w:val="center"/>
              <w:rPr>
                <w:rFonts w:cs="Arial"/>
                <w:szCs w:val="24"/>
                <w:lang w:eastAsia="en-AU"/>
              </w:rPr>
            </w:pPr>
            <w:r w:rsidRPr="00EE6405">
              <w:rPr>
                <w:rFonts w:cs="Arial"/>
                <w:szCs w:val="24"/>
                <w:lang w:eastAsia="en-AU"/>
              </w:rPr>
              <w:t>Pressure Gauge –</w:t>
            </w:r>
          </w:p>
          <w:p w14:paraId="1C9FF92B" w14:textId="77777777" w:rsidR="00627AC0" w:rsidRPr="00EE6405" w:rsidRDefault="000925E2" w:rsidP="00627AC0">
            <w:pPr>
              <w:jc w:val="center"/>
              <w:rPr>
                <w:rFonts w:cs="Arial"/>
                <w:color w:val="FF0000"/>
                <w:szCs w:val="24"/>
                <w:lang w:eastAsia="en-AU"/>
              </w:rPr>
            </w:pPr>
            <w:r w:rsidRPr="00EE6405">
              <w:rPr>
                <w:rFonts w:cs="Arial"/>
                <w:szCs w:val="24"/>
                <w:lang w:eastAsia="en-AU"/>
              </w:rPr>
              <w:t xml:space="preserve">Insufficient Negative Pressure  = </w:t>
            </w:r>
            <w:r w:rsidR="00EA40A2">
              <w:rPr>
                <w:rFonts w:asciiTheme="minorHAnsi" w:hAnsiTheme="minorHAnsi" w:cs="Arial"/>
                <w:szCs w:val="24"/>
              </w:rPr>
              <w:t xml:space="preserve">less than </w:t>
            </w:r>
            <w:r w:rsidRPr="00EE6405">
              <w:rPr>
                <w:rFonts w:asciiTheme="minorHAnsi" w:hAnsiTheme="minorHAnsi" w:cs="Arial"/>
                <w:szCs w:val="24"/>
              </w:rPr>
              <w:t>-5 Pascals</w:t>
            </w:r>
            <w:r w:rsidRPr="00EE6405">
              <w:rPr>
                <w:rFonts w:cs="Arial"/>
                <w:color w:val="FF0000"/>
                <w:szCs w:val="24"/>
                <w:lang w:eastAsia="en-AU"/>
              </w:rPr>
              <w:t xml:space="preserve"> </w:t>
            </w:r>
          </w:p>
        </w:tc>
      </w:tr>
      <w:tr w:rsidR="00627AC0" w:rsidRPr="00EE6405" w14:paraId="1C9FF931" w14:textId="77777777" w:rsidTr="00EA40A2">
        <w:trPr>
          <w:trHeight w:val="70"/>
        </w:trPr>
        <w:tc>
          <w:tcPr>
            <w:tcW w:w="3687" w:type="dxa"/>
            <w:vAlign w:val="center"/>
          </w:tcPr>
          <w:p w14:paraId="1C9FF92D" w14:textId="77777777" w:rsidR="00627AC0" w:rsidRPr="00EE6405" w:rsidRDefault="009B01AB" w:rsidP="00EA40A2">
            <w:pPr>
              <w:jc w:val="center"/>
              <w:rPr>
                <w:rFonts w:cs="Arial"/>
                <w:color w:val="000000"/>
                <w:szCs w:val="24"/>
                <w:lang w:eastAsia="en-AU"/>
              </w:rPr>
            </w:pPr>
            <w:r w:rsidRPr="00EE6405">
              <w:rPr>
                <w:rFonts w:cs="Arial"/>
                <w:noProof/>
                <w:color w:val="000000"/>
                <w:szCs w:val="24"/>
                <w:lang w:eastAsia="en-AU"/>
              </w:rPr>
              <w:drawing>
                <wp:inline distT="0" distB="0" distL="0" distR="0" wp14:anchorId="1C9FFF66" wp14:editId="1C9FFF67">
                  <wp:extent cx="1838325" cy="1812506"/>
                  <wp:effectExtent l="19050" t="0" r="9525" b="0"/>
                  <wp:docPr id="9" name="Picture 1" descr="IMG_20140808_1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40808_115558"/>
                          <pic:cNvPicPr>
                            <a:picLocks noChangeAspect="1" noChangeArrowheads="1"/>
                          </pic:cNvPicPr>
                        </pic:nvPicPr>
                        <pic:blipFill>
                          <a:blip r:embed="rId26" cstate="print"/>
                          <a:srcRect/>
                          <a:stretch>
                            <a:fillRect/>
                          </a:stretch>
                        </pic:blipFill>
                        <pic:spPr bwMode="auto">
                          <a:xfrm>
                            <a:off x="0" y="0"/>
                            <a:ext cx="1838325" cy="1812506"/>
                          </a:xfrm>
                          <a:prstGeom prst="rect">
                            <a:avLst/>
                          </a:prstGeom>
                          <a:noFill/>
                          <a:ln w="9525">
                            <a:noFill/>
                            <a:miter lim="800000"/>
                            <a:headEnd/>
                            <a:tailEnd/>
                          </a:ln>
                        </pic:spPr>
                      </pic:pic>
                    </a:graphicData>
                  </a:graphic>
                </wp:inline>
              </w:drawing>
            </w:r>
          </w:p>
        </w:tc>
        <w:tc>
          <w:tcPr>
            <w:tcW w:w="3402" w:type="dxa"/>
          </w:tcPr>
          <w:p w14:paraId="1C9FF92E" w14:textId="77777777" w:rsidR="00627AC0" w:rsidRPr="00EE6405" w:rsidRDefault="00FF3C08" w:rsidP="00627AC0">
            <w:pPr>
              <w:jc w:val="both"/>
              <w:rPr>
                <w:rFonts w:cs="Arial"/>
                <w:color w:val="000000"/>
                <w:szCs w:val="24"/>
                <w:lang w:eastAsia="en-AU"/>
              </w:rPr>
            </w:pPr>
            <w:r>
              <w:rPr>
                <w:rFonts w:cs="Arial"/>
                <w:color w:val="000000"/>
                <w:szCs w:val="24"/>
                <w:lang w:eastAsia="en-AU"/>
              </w:rPr>
              <w:t>See gauge on next column</w:t>
            </w:r>
          </w:p>
          <w:p w14:paraId="1C9FF92F" w14:textId="77777777" w:rsidR="00627AC0" w:rsidRPr="00EE6405" w:rsidRDefault="000925E2" w:rsidP="00627AC0">
            <w:pPr>
              <w:tabs>
                <w:tab w:val="left" w:pos="2475"/>
              </w:tabs>
              <w:rPr>
                <w:rFonts w:cs="Arial"/>
                <w:szCs w:val="24"/>
                <w:lang w:eastAsia="en-AU"/>
              </w:rPr>
            </w:pPr>
            <w:r w:rsidRPr="00EE6405">
              <w:rPr>
                <w:rFonts w:cs="Arial"/>
                <w:szCs w:val="24"/>
                <w:lang w:eastAsia="en-AU"/>
              </w:rPr>
              <w:tab/>
            </w:r>
          </w:p>
        </w:tc>
        <w:tc>
          <w:tcPr>
            <w:tcW w:w="3260" w:type="dxa"/>
            <w:vAlign w:val="center"/>
          </w:tcPr>
          <w:p w14:paraId="1C9FF930" w14:textId="77777777" w:rsidR="00627AC0" w:rsidRPr="00EE6405" w:rsidRDefault="009B01AB" w:rsidP="00EA40A2">
            <w:pPr>
              <w:jc w:val="center"/>
              <w:rPr>
                <w:rFonts w:cs="Arial"/>
                <w:color w:val="000000"/>
                <w:szCs w:val="24"/>
                <w:lang w:eastAsia="en-AU"/>
              </w:rPr>
            </w:pPr>
            <w:r w:rsidRPr="00EE6405">
              <w:rPr>
                <w:rFonts w:cs="Arial"/>
                <w:noProof/>
                <w:color w:val="000000"/>
                <w:szCs w:val="24"/>
                <w:lang w:eastAsia="en-AU"/>
              </w:rPr>
              <w:drawing>
                <wp:inline distT="0" distB="0" distL="0" distR="0" wp14:anchorId="1C9FFF68" wp14:editId="1C9FFF69">
                  <wp:extent cx="1714500" cy="1714500"/>
                  <wp:effectExtent l="19050" t="0" r="0" b="0"/>
                  <wp:docPr id="11" name="Picture 3" descr="IMG_20140808_1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40808_115456"/>
                          <pic:cNvPicPr>
                            <a:picLocks noChangeAspect="1" noChangeArrowheads="1"/>
                          </pic:cNvPicPr>
                        </pic:nvPicPr>
                        <pic:blipFill>
                          <a:blip r:embed="rId27" cstate="print"/>
                          <a:srcRect/>
                          <a:stretch>
                            <a:fillRect/>
                          </a:stretch>
                        </pic:blipFill>
                        <pic:spPr bwMode="auto">
                          <a:xfrm>
                            <a:off x="0" y="0"/>
                            <a:ext cx="1711739" cy="1711739"/>
                          </a:xfrm>
                          <a:prstGeom prst="rect">
                            <a:avLst/>
                          </a:prstGeom>
                          <a:noFill/>
                          <a:ln w="9525">
                            <a:noFill/>
                            <a:miter lim="800000"/>
                            <a:headEnd/>
                            <a:tailEnd/>
                          </a:ln>
                        </pic:spPr>
                      </pic:pic>
                    </a:graphicData>
                  </a:graphic>
                </wp:inline>
              </w:drawing>
            </w:r>
          </w:p>
        </w:tc>
      </w:tr>
    </w:tbl>
    <w:p w14:paraId="1C9FF932" w14:textId="77777777" w:rsidR="00627AC0" w:rsidRPr="00EE6405" w:rsidRDefault="00627AC0" w:rsidP="00627AC0">
      <w:pPr>
        <w:rPr>
          <w:rFonts w:asciiTheme="minorHAnsi" w:hAnsiTheme="minorHAnsi"/>
          <w:sz w:val="22"/>
          <w:szCs w:val="22"/>
        </w:rPr>
      </w:pPr>
    </w:p>
    <w:tbl>
      <w:tblPr>
        <w:tblStyle w:val="TableGrid"/>
        <w:tblW w:w="10349" w:type="dxa"/>
        <w:tblInd w:w="-318" w:type="dxa"/>
        <w:tblLayout w:type="fixed"/>
        <w:tblLook w:val="04A0" w:firstRow="1" w:lastRow="0" w:firstColumn="1" w:lastColumn="0" w:noHBand="0" w:noVBand="1"/>
      </w:tblPr>
      <w:tblGrid>
        <w:gridCol w:w="710"/>
        <w:gridCol w:w="9639"/>
      </w:tblGrid>
      <w:tr w:rsidR="00627AC0" w:rsidRPr="00EE6405" w14:paraId="1C9FF934" w14:textId="77777777" w:rsidTr="00627AC0">
        <w:trPr>
          <w:trHeight w:val="457"/>
        </w:trPr>
        <w:tc>
          <w:tcPr>
            <w:tcW w:w="10349" w:type="dxa"/>
            <w:gridSpan w:val="2"/>
            <w:vAlign w:val="center"/>
          </w:tcPr>
          <w:p w14:paraId="1C9FF933"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 xml:space="preserve">Initiating key controlled alarm for </w:t>
            </w:r>
            <w:r w:rsidRPr="00EE6405">
              <w:rPr>
                <w:rFonts w:asciiTheme="minorHAnsi" w:hAnsiTheme="minorHAnsi"/>
                <w:szCs w:val="24"/>
              </w:rPr>
              <w:t xml:space="preserve">patient requiring </w:t>
            </w:r>
            <w:r w:rsidRPr="00EE6405">
              <w:rPr>
                <w:rFonts w:asciiTheme="minorHAnsi" w:eastAsiaTheme="minorHAnsi" w:hAnsiTheme="minorHAnsi"/>
                <w:szCs w:val="24"/>
              </w:rPr>
              <w:t>Negative Pressure  Isolation</w:t>
            </w:r>
          </w:p>
        </w:tc>
      </w:tr>
      <w:tr w:rsidR="00627AC0" w:rsidRPr="00EE6405" w14:paraId="1C9FF937" w14:textId="77777777" w:rsidTr="00627AC0">
        <w:tc>
          <w:tcPr>
            <w:tcW w:w="710" w:type="dxa"/>
            <w:vAlign w:val="center"/>
          </w:tcPr>
          <w:p w14:paraId="1C9FF935"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Step</w:t>
            </w:r>
          </w:p>
        </w:tc>
        <w:tc>
          <w:tcPr>
            <w:tcW w:w="9639" w:type="dxa"/>
            <w:vAlign w:val="center"/>
          </w:tcPr>
          <w:p w14:paraId="1C9FF936"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Action</w:t>
            </w:r>
          </w:p>
        </w:tc>
      </w:tr>
      <w:tr w:rsidR="00627AC0" w:rsidRPr="00EE6405" w14:paraId="1C9FF940" w14:textId="77777777" w:rsidTr="00627AC0">
        <w:tc>
          <w:tcPr>
            <w:tcW w:w="710" w:type="dxa"/>
            <w:vAlign w:val="center"/>
          </w:tcPr>
          <w:p w14:paraId="1C9FF938" w14:textId="77777777" w:rsidR="00627AC0" w:rsidRPr="00EE6405" w:rsidRDefault="00144643" w:rsidP="00351ACE">
            <w:pPr>
              <w:rPr>
                <w:rFonts w:asciiTheme="minorHAnsi" w:hAnsiTheme="minorHAnsi" w:cs="Arial"/>
                <w:szCs w:val="24"/>
              </w:rPr>
            </w:pPr>
            <w:r w:rsidRPr="00EE6405">
              <w:rPr>
                <w:rFonts w:asciiTheme="minorHAnsi" w:hAnsiTheme="minorHAnsi" w:cs="Arial"/>
                <w:szCs w:val="24"/>
              </w:rPr>
              <w:t>1</w:t>
            </w:r>
          </w:p>
        </w:tc>
        <w:tc>
          <w:tcPr>
            <w:tcW w:w="9639" w:type="dxa"/>
          </w:tcPr>
          <w:p w14:paraId="1C9FF939" w14:textId="77777777" w:rsidR="00627AC0" w:rsidRPr="00EE6405" w:rsidRDefault="00144643" w:rsidP="00351ACE">
            <w:pPr>
              <w:rPr>
                <w:rFonts w:asciiTheme="minorHAnsi" w:eastAsiaTheme="minorHAnsi" w:hAnsiTheme="minorHAnsi"/>
                <w:szCs w:val="24"/>
              </w:rPr>
            </w:pPr>
            <w:r w:rsidRPr="00EE6405">
              <w:rPr>
                <w:rFonts w:asciiTheme="minorHAnsi" w:eastAsiaTheme="minorHAnsi" w:hAnsiTheme="minorHAnsi"/>
                <w:szCs w:val="24"/>
              </w:rPr>
              <w:t>To set up room before admitting the patient, the alarm is to be activated.</w:t>
            </w:r>
          </w:p>
          <w:p w14:paraId="1C9FF93A" w14:textId="77777777" w:rsidR="00627AC0" w:rsidRPr="00EE6405" w:rsidRDefault="00144643" w:rsidP="00351ACE">
            <w:pPr>
              <w:rPr>
                <w:rFonts w:asciiTheme="minorHAnsi" w:eastAsiaTheme="minorHAnsi" w:hAnsiTheme="minorHAnsi"/>
                <w:szCs w:val="24"/>
              </w:rPr>
            </w:pPr>
            <w:r w:rsidRPr="00EE6405">
              <w:rPr>
                <w:rFonts w:asciiTheme="minorHAnsi" w:eastAsiaTheme="minorHAnsi" w:hAnsiTheme="minorHAnsi"/>
                <w:szCs w:val="24"/>
              </w:rPr>
              <w:t xml:space="preserve">To enable the alarm of the Negative Pressure room access the alarm key.  The key to enable the alarm is located with the ward/unit </w:t>
            </w:r>
            <w:r w:rsidRPr="006F1528">
              <w:rPr>
                <w:rFonts w:asciiTheme="minorHAnsi" w:eastAsiaTheme="minorHAnsi" w:hAnsiTheme="minorHAnsi"/>
                <w:szCs w:val="24"/>
              </w:rPr>
              <w:t>D</w:t>
            </w:r>
            <w:r w:rsidR="006F0E3E" w:rsidRPr="006F1528">
              <w:rPr>
                <w:rFonts w:asciiTheme="minorHAnsi" w:eastAsiaTheme="minorHAnsi" w:hAnsiTheme="minorHAnsi"/>
                <w:szCs w:val="24"/>
              </w:rPr>
              <w:t>angerous Drug (DD)</w:t>
            </w:r>
            <w:r w:rsidR="000925E2" w:rsidRPr="00EE6405">
              <w:rPr>
                <w:rFonts w:asciiTheme="minorHAnsi" w:eastAsiaTheme="minorHAnsi" w:hAnsiTheme="minorHAnsi"/>
                <w:szCs w:val="24"/>
              </w:rPr>
              <w:t xml:space="preserve"> keys.</w:t>
            </w:r>
          </w:p>
          <w:p w14:paraId="1C9FF93B"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Close the door to the Negative Pressure room.</w:t>
            </w:r>
          </w:p>
          <w:p w14:paraId="1C9FF93C"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Complete the procedure for checking negative room as in flowchart of daily Check Sheet.</w:t>
            </w:r>
          </w:p>
          <w:p w14:paraId="1C9FF93D"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 xml:space="preserve">Start the alarm by turning the key/switch from ‘off’ to ‘on’.  </w:t>
            </w:r>
          </w:p>
          <w:p w14:paraId="1C9FF93E"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Remove the key - the Negative Pressure room alarm has now been activated.</w:t>
            </w:r>
          </w:p>
          <w:p w14:paraId="1C9FF93F"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 xml:space="preserve">If this does not occur </w:t>
            </w:r>
            <w:r w:rsidRPr="006F1528">
              <w:rPr>
                <w:rFonts w:asciiTheme="minorHAnsi" w:eastAsiaTheme="minorHAnsi" w:hAnsiTheme="minorHAnsi"/>
                <w:szCs w:val="24"/>
              </w:rPr>
              <w:t>contact PMM (out</w:t>
            </w:r>
            <w:r w:rsidRPr="00EE6405">
              <w:rPr>
                <w:rFonts w:asciiTheme="minorHAnsi" w:eastAsiaTheme="minorHAnsi" w:hAnsiTheme="minorHAnsi"/>
                <w:szCs w:val="24"/>
              </w:rPr>
              <w:t xml:space="preserve"> of hours via switch board).</w:t>
            </w:r>
          </w:p>
        </w:tc>
      </w:tr>
      <w:tr w:rsidR="00627AC0" w:rsidRPr="00EE6405" w14:paraId="1C9FF945" w14:textId="77777777" w:rsidTr="00627AC0">
        <w:tc>
          <w:tcPr>
            <w:tcW w:w="710" w:type="dxa"/>
            <w:vAlign w:val="center"/>
          </w:tcPr>
          <w:p w14:paraId="1C9FF941"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2</w:t>
            </w:r>
          </w:p>
        </w:tc>
        <w:tc>
          <w:tcPr>
            <w:tcW w:w="9639" w:type="dxa"/>
          </w:tcPr>
          <w:p w14:paraId="1C9FF942" w14:textId="77777777" w:rsidR="00627AC0" w:rsidRPr="00EE6405" w:rsidRDefault="000925E2" w:rsidP="00351ACE">
            <w:pPr>
              <w:rPr>
                <w:rFonts w:asciiTheme="minorHAnsi" w:hAnsiTheme="minorHAnsi"/>
                <w:szCs w:val="24"/>
              </w:rPr>
            </w:pPr>
            <w:r w:rsidRPr="00EE6405">
              <w:rPr>
                <w:rFonts w:asciiTheme="minorHAnsi" w:hAnsiTheme="minorHAnsi"/>
                <w:szCs w:val="24"/>
              </w:rPr>
              <w:t xml:space="preserve">Once the patient is in the room, access should be via the anteroom door when possible. </w:t>
            </w:r>
          </w:p>
          <w:p w14:paraId="1C9FF943" w14:textId="77777777" w:rsidR="00627AC0" w:rsidRPr="00EE6405" w:rsidRDefault="000925E2" w:rsidP="00351ACE">
            <w:pPr>
              <w:rPr>
                <w:rFonts w:asciiTheme="minorHAnsi" w:hAnsiTheme="minorHAnsi"/>
                <w:szCs w:val="24"/>
              </w:rPr>
            </w:pPr>
            <w:r w:rsidRPr="00EE6405">
              <w:rPr>
                <w:rFonts w:asciiTheme="minorHAnsi" w:hAnsiTheme="minorHAnsi"/>
                <w:szCs w:val="24"/>
              </w:rPr>
              <w:t>Ensure both</w:t>
            </w:r>
            <w:r w:rsidR="006F1528">
              <w:rPr>
                <w:rFonts w:asciiTheme="minorHAnsi" w:hAnsiTheme="minorHAnsi"/>
                <w:szCs w:val="24"/>
              </w:rPr>
              <w:t xml:space="preserve"> the</w:t>
            </w:r>
            <w:r w:rsidRPr="00EE6405">
              <w:rPr>
                <w:rFonts w:asciiTheme="minorHAnsi" w:hAnsiTheme="minorHAnsi"/>
                <w:szCs w:val="24"/>
              </w:rPr>
              <w:t xml:space="preserve"> main door and anteroom door remain closed at all times. </w:t>
            </w:r>
          </w:p>
          <w:p w14:paraId="1C9FF944" w14:textId="77777777" w:rsidR="00627AC0" w:rsidRPr="00EE6405" w:rsidRDefault="000925E2" w:rsidP="00351ACE">
            <w:pPr>
              <w:rPr>
                <w:rFonts w:asciiTheme="minorHAnsi" w:hAnsiTheme="minorHAnsi"/>
                <w:szCs w:val="24"/>
              </w:rPr>
            </w:pPr>
            <w:r w:rsidRPr="00EE6405">
              <w:rPr>
                <w:rFonts w:asciiTheme="minorHAnsi" w:hAnsiTheme="minorHAnsi"/>
                <w:szCs w:val="24"/>
              </w:rPr>
              <w:t xml:space="preserve">N.B. The anteroom doors are designed to allow only one door to be opened at any one time. </w:t>
            </w:r>
          </w:p>
        </w:tc>
      </w:tr>
      <w:tr w:rsidR="00627AC0" w:rsidRPr="00EE6405" w14:paraId="1C9FF948" w14:textId="77777777" w:rsidTr="00627AC0">
        <w:tc>
          <w:tcPr>
            <w:tcW w:w="710" w:type="dxa"/>
            <w:vAlign w:val="center"/>
          </w:tcPr>
          <w:p w14:paraId="1C9FF946"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3</w:t>
            </w:r>
          </w:p>
        </w:tc>
        <w:tc>
          <w:tcPr>
            <w:tcW w:w="9639" w:type="dxa"/>
          </w:tcPr>
          <w:p w14:paraId="1C9FF947" w14:textId="77777777" w:rsidR="00627AC0" w:rsidRPr="00EE6405" w:rsidRDefault="000925E2" w:rsidP="00351ACE">
            <w:pPr>
              <w:rPr>
                <w:rFonts w:asciiTheme="minorHAnsi" w:hAnsiTheme="minorHAnsi"/>
                <w:szCs w:val="24"/>
              </w:rPr>
            </w:pPr>
            <w:r w:rsidRPr="00EE6405">
              <w:rPr>
                <w:rFonts w:asciiTheme="minorHAnsi" w:hAnsiTheme="minorHAnsi"/>
                <w:szCs w:val="24"/>
              </w:rPr>
              <w:t xml:space="preserve">If the Negative Pressure room alarm is no longer required, (i.e. patient is determined to be non-infectious) turn the key for the alarm on the panel to ‘normal/off’.  </w:t>
            </w:r>
          </w:p>
        </w:tc>
      </w:tr>
      <w:tr w:rsidR="00627AC0" w:rsidRPr="00EE6405" w14:paraId="1C9FF94C" w14:textId="77777777" w:rsidTr="00627AC0">
        <w:tc>
          <w:tcPr>
            <w:tcW w:w="10349" w:type="dxa"/>
            <w:gridSpan w:val="2"/>
          </w:tcPr>
          <w:p w14:paraId="1C9FF949" w14:textId="77777777" w:rsidR="00627AC0" w:rsidRPr="00EE6405" w:rsidRDefault="000925E2" w:rsidP="00351ACE">
            <w:pPr>
              <w:rPr>
                <w:rFonts w:asciiTheme="minorHAnsi" w:hAnsiTheme="minorHAnsi"/>
                <w:szCs w:val="24"/>
              </w:rPr>
            </w:pPr>
            <w:r w:rsidRPr="00EE6405">
              <w:rPr>
                <w:rFonts w:asciiTheme="minorHAnsi" w:hAnsiTheme="minorHAnsi"/>
                <w:szCs w:val="24"/>
              </w:rPr>
              <w:t xml:space="preserve">Negative Pressure room process when patient who had a clinical requirement for a Negative Pressure </w:t>
            </w:r>
            <w:r w:rsidRPr="00EE6405">
              <w:rPr>
                <w:rFonts w:asciiTheme="minorHAnsi" w:hAnsiTheme="minorHAnsi"/>
                <w:szCs w:val="24"/>
              </w:rPr>
              <w:lastRenderedPageBreak/>
              <w:t xml:space="preserve">room is discharged. </w:t>
            </w:r>
          </w:p>
          <w:p w14:paraId="1C9FF94A"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 xml:space="preserve">The following steps must be undertaken following discharge of an infectious patient. </w:t>
            </w:r>
          </w:p>
          <w:p w14:paraId="1C9FF94B"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 xml:space="preserve">The room CANNOT BE USED FOR NEW ADMISSIONS until the steps have been undertaken in the following order. </w:t>
            </w:r>
          </w:p>
        </w:tc>
      </w:tr>
      <w:tr w:rsidR="00627AC0" w:rsidRPr="00EE6405" w14:paraId="1C9FF94F" w14:textId="77777777" w:rsidTr="00627AC0">
        <w:tc>
          <w:tcPr>
            <w:tcW w:w="710" w:type="dxa"/>
            <w:vAlign w:val="center"/>
          </w:tcPr>
          <w:p w14:paraId="1C9FF94D"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lastRenderedPageBreak/>
              <w:t>4</w:t>
            </w:r>
          </w:p>
        </w:tc>
        <w:tc>
          <w:tcPr>
            <w:tcW w:w="9639" w:type="dxa"/>
          </w:tcPr>
          <w:p w14:paraId="1C9FF94E" w14:textId="77777777" w:rsidR="00627AC0" w:rsidRPr="00EE6405" w:rsidRDefault="000925E2" w:rsidP="00351ACE">
            <w:pPr>
              <w:rPr>
                <w:rFonts w:asciiTheme="minorHAnsi" w:hAnsiTheme="minorHAnsi"/>
                <w:szCs w:val="24"/>
              </w:rPr>
            </w:pPr>
            <w:r w:rsidRPr="00EE6405">
              <w:rPr>
                <w:rFonts w:asciiTheme="minorHAnsi" w:hAnsiTheme="minorHAnsi"/>
                <w:szCs w:val="24"/>
              </w:rPr>
              <w:t>When the patient is discharged, close the door and leave vacant for 30 minutes prior to terminal clean (to ensure transmission is reduced).</w:t>
            </w:r>
          </w:p>
        </w:tc>
      </w:tr>
      <w:tr w:rsidR="00627AC0" w:rsidRPr="00EE6405" w14:paraId="1C9FF952" w14:textId="77777777" w:rsidTr="00627AC0">
        <w:tc>
          <w:tcPr>
            <w:tcW w:w="710" w:type="dxa"/>
            <w:vAlign w:val="center"/>
          </w:tcPr>
          <w:p w14:paraId="1C9FF950"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5</w:t>
            </w:r>
          </w:p>
        </w:tc>
        <w:tc>
          <w:tcPr>
            <w:tcW w:w="9639" w:type="dxa"/>
            <w:vAlign w:val="center"/>
          </w:tcPr>
          <w:p w14:paraId="1C9FF951" w14:textId="77777777" w:rsidR="00627AC0" w:rsidRPr="00EE6405" w:rsidRDefault="000925E2" w:rsidP="00351ACE">
            <w:pPr>
              <w:rPr>
                <w:rFonts w:asciiTheme="minorHAnsi" w:hAnsiTheme="minorHAnsi"/>
                <w:szCs w:val="24"/>
              </w:rPr>
            </w:pPr>
            <w:r w:rsidRPr="00EE6405">
              <w:rPr>
                <w:rFonts w:asciiTheme="minorHAnsi" w:hAnsiTheme="minorHAnsi"/>
                <w:szCs w:val="24"/>
              </w:rPr>
              <w:t xml:space="preserve">If Ward/unit staff or contracted staff enter the room during this 30 minutes period they must wear a N95/P2 respirator particulate mask. </w:t>
            </w:r>
          </w:p>
        </w:tc>
      </w:tr>
      <w:tr w:rsidR="00627AC0" w:rsidRPr="00EE6405" w14:paraId="1C9FF955" w14:textId="77777777" w:rsidTr="00627AC0">
        <w:tc>
          <w:tcPr>
            <w:tcW w:w="710" w:type="dxa"/>
            <w:vAlign w:val="center"/>
          </w:tcPr>
          <w:p w14:paraId="1C9FF953"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6</w:t>
            </w:r>
          </w:p>
        </w:tc>
        <w:tc>
          <w:tcPr>
            <w:tcW w:w="9639" w:type="dxa"/>
            <w:vAlign w:val="center"/>
          </w:tcPr>
          <w:p w14:paraId="1C9FF954" w14:textId="77777777" w:rsidR="00627AC0" w:rsidRPr="00EE6405" w:rsidRDefault="000925E2" w:rsidP="00351ACE">
            <w:pPr>
              <w:rPr>
                <w:rFonts w:asciiTheme="minorHAnsi" w:hAnsiTheme="minorHAnsi" w:cs="Arial"/>
                <w:szCs w:val="24"/>
              </w:rPr>
            </w:pPr>
            <w:r w:rsidRPr="00EE6405">
              <w:rPr>
                <w:rFonts w:asciiTheme="minorHAnsi" w:hAnsiTheme="minorHAnsi"/>
                <w:szCs w:val="24"/>
              </w:rPr>
              <w:t>Using the alarm key, turn the key to alarm off position.</w:t>
            </w:r>
          </w:p>
        </w:tc>
      </w:tr>
      <w:tr w:rsidR="00627AC0" w:rsidRPr="00EE6405" w14:paraId="1C9FF958" w14:textId="77777777" w:rsidTr="00627AC0">
        <w:tc>
          <w:tcPr>
            <w:tcW w:w="710" w:type="dxa"/>
            <w:vAlign w:val="center"/>
          </w:tcPr>
          <w:p w14:paraId="1C9FF956" w14:textId="77777777" w:rsidR="00627AC0" w:rsidRPr="00EE6405" w:rsidRDefault="000925E2" w:rsidP="00351ACE">
            <w:pPr>
              <w:rPr>
                <w:rFonts w:asciiTheme="minorHAnsi" w:hAnsiTheme="minorHAnsi"/>
                <w:szCs w:val="24"/>
              </w:rPr>
            </w:pPr>
            <w:r w:rsidRPr="00EE6405">
              <w:rPr>
                <w:rFonts w:asciiTheme="minorHAnsi" w:hAnsiTheme="minorHAnsi"/>
                <w:szCs w:val="24"/>
              </w:rPr>
              <w:t>7</w:t>
            </w:r>
          </w:p>
        </w:tc>
        <w:tc>
          <w:tcPr>
            <w:tcW w:w="9639" w:type="dxa"/>
          </w:tcPr>
          <w:p w14:paraId="1C9FF957" w14:textId="77777777" w:rsidR="00627AC0" w:rsidRPr="00EE6405" w:rsidRDefault="000925E2" w:rsidP="00351ACE">
            <w:pPr>
              <w:rPr>
                <w:rFonts w:asciiTheme="minorHAnsi" w:hAnsiTheme="minorHAnsi"/>
                <w:szCs w:val="24"/>
              </w:rPr>
            </w:pPr>
            <w:r w:rsidRPr="00EE6405">
              <w:rPr>
                <w:rFonts w:asciiTheme="minorHAnsi" w:hAnsiTheme="minorHAnsi" w:cs="Arial"/>
                <w:szCs w:val="24"/>
              </w:rPr>
              <w:t>Complete terminal clean</w:t>
            </w:r>
          </w:p>
        </w:tc>
      </w:tr>
    </w:tbl>
    <w:p w14:paraId="67EDCFA3" w14:textId="77777777" w:rsidR="008C1D23" w:rsidRDefault="008C1D23" w:rsidP="00DB70B1">
      <w:pPr>
        <w:rPr>
          <w:lang w:eastAsia="en-AU"/>
        </w:rPr>
      </w:pPr>
    </w:p>
    <w:p w14:paraId="1C9FF959" w14:textId="464F3695" w:rsidR="00627AC0" w:rsidRPr="00EE6405" w:rsidRDefault="000925E2" w:rsidP="00DB70B1">
      <w:pPr>
        <w:rPr>
          <w:lang w:eastAsia="en-AU"/>
        </w:rPr>
      </w:pPr>
      <w:r w:rsidRPr="00EE6405">
        <w:rPr>
          <w:lang w:eastAsia="en-AU"/>
        </w:rPr>
        <w:t xml:space="preserve">Positive Pressure analogue gauge: </w:t>
      </w:r>
    </w:p>
    <w:p w14:paraId="1C9FF95A" w14:textId="77777777" w:rsidR="00627AC0" w:rsidRPr="00EE6405" w:rsidRDefault="00627AC0" w:rsidP="00627AC0">
      <w:pPr>
        <w:rPr>
          <w:rFonts w:cs="Arial"/>
          <w:b/>
          <w:color w:val="000000"/>
          <w:szCs w:val="24"/>
          <w:lang w:eastAsia="en-A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02"/>
      </w:tblGrid>
      <w:tr w:rsidR="00627AC0" w:rsidRPr="00EE6405" w14:paraId="1C9FF961" w14:textId="77777777" w:rsidTr="00627AC0">
        <w:tc>
          <w:tcPr>
            <w:tcW w:w="3369" w:type="dxa"/>
          </w:tcPr>
          <w:p w14:paraId="1C9FF95B" w14:textId="77777777" w:rsidR="00627AC0" w:rsidRPr="00EE6405" w:rsidRDefault="000925E2" w:rsidP="00627AC0">
            <w:pPr>
              <w:jc w:val="center"/>
              <w:rPr>
                <w:rFonts w:cs="Arial"/>
                <w:szCs w:val="24"/>
                <w:lang w:eastAsia="en-AU"/>
              </w:rPr>
            </w:pPr>
            <w:r w:rsidRPr="00EE6405">
              <w:rPr>
                <w:rFonts w:cs="Arial"/>
                <w:szCs w:val="24"/>
                <w:lang w:eastAsia="en-AU"/>
              </w:rPr>
              <w:t>Alarm Panel -</w:t>
            </w:r>
          </w:p>
          <w:p w14:paraId="1C9FF95C" w14:textId="77777777" w:rsidR="00627AC0" w:rsidRPr="00EE6405" w:rsidRDefault="000925E2" w:rsidP="00627AC0">
            <w:pPr>
              <w:jc w:val="center"/>
              <w:rPr>
                <w:rFonts w:cs="Arial"/>
                <w:szCs w:val="24"/>
                <w:lang w:eastAsia="en-AU"/>
              </w:rPr>
            </w:pPr>
            <w:r w:rsidRPr="00EE6405">
              <w:rPr>
                <w:rFonts w:cs="Arial"/>
                <w:szCs w:val="24"/>
                <w:lang w:eastAsia="en-AU"/>
              </w:rPr>
              <w:t>Red light indicate insufficient Positive Pressure inside room</w:t>
            </w:r>
          </w:p>
        </w:tc>
        <w:tc>
          <w:tcPr>
            <w:tcW w:w="3260" w:type="dxa"/>
          </w:tcPr>
          <w:p w14:paraId="1C9FF95D" w14:textId="77777777" w:rsidR="00627AC0" w:rsidRPr="00EE6405" w:rsidRDefault="000925E2" w:rsidP="00627AC0">
            <w:pPr>
              <w:jc w:val="center"/>
              <w:rPr>
                <w:rFonts w:cs="Arial"/>
                <w:szCs w:val="24"/>
                <w:lang w:eastAsia="en-AU"/>
              </w:rPr>
            </w:pPr>
            <w:r w:rsidRPr="00EE6405">
              <w:rPr>
                <w:rFonts w:cs="Arial"/>
                <w:szCs w:val="24"/>
                <w:lang w:eastAsia="en-AU"/>
              </w:rPr>
              <w:t>Pressure Gauge –</w:t>
            </w:r>
          </w:p>
          <w:p w14:paraId="1C9FF95E" w14:textId="77777777" w:rsidR="00627AC0" w:rsidRPr="00EE6405" w:rsidRDefault="000925E2" w:rsidP="00627AC0">
            <w:pPr>
              <w:jc w:val="center"/>
              <w:rPr>
                <w:rFonts w:cs="Arial"/>
                <w:szCs w:val="24"/>
                <w:lang w:eastAsia="en-AU"/>
              </w:rPr>
            </w:pPr>
            <w:r w:rsidRPr="00EE6405">
              <w:rPr>
                <w:rFonts w:cs="Arial"/>
                <w:szCs w:val="24"/>
                <w:lang w:eastAsia="en-AU"/>
              </w:rPr>
              <w:t xml:space="preserve">Sufficient Positive Pressure = between </w:t>
            </w:r>
            <w:r w:rsidRPr="00EE6405">
              <w:rPr>
                <w:rFonts w:asciiTheme="minorHAnsi" w:hAnsiTheme="minorHAnsi"/>
                <w:szCs w:val="24"/>
              </w:rPr>
              <w:t>+2 to +10 Pascals.</w:t>
            </w:r>
          </w:p>
        </w:tc>
        <w:tc>
          <w:tcPr>
            <w:tcW w:w="3402" w:type="dxa"/>
          </w:tcPr>
          <w:p w14:paraId="1C9FF95F" w14:textId="77777777" w:rsidR="00627AC0" w:rsidRPr="00EE6405" w:rsidRDefault="000925E2" w:rsidP="00627AC0">
            <w:pPr>
              <w:jc w:val="center"/>
              <w:rPr>
                <w:rFonts w:cs="Arial"/>
                <w:szCs w:val="24"/>
                <w:lang w:eastAsia="en-AU"/>
              </w:rPr>
            </w:pPr>
            <w:r w:rsidRPr="00EE6405">
              <w:rPr>
                <w:rFonts w:cs="Arial"/>
                <w:szCs w:val="24"/>
                <w:lang w:eastAsia="en-AU"/>
              </w:rPr>
              <w:t>Pressure Gauge –</w:t>
            </w:r>
          </w:p>
          <w:p w14:paraId="1C9FF960" w14:textId="77777777" w:rsidR="00627AC0" w:rsidRPr="00EE6405" w:rsidRDefault="000925E2" w:rsidP="00627AC0">
            <w:pPr>
              <w:jc w:val="center"/>
              <w:rPr>
                <w:rFonts w:cs="Arial"/>
                <w:szCs w:val="24"/>
                <w:lang w:eastAsia="en-AU"/>
              </w:rPr>
            </w:pPr>
            <w:r w:rsidRPr="00EE6405">
              <w:rPr>
                <w:rFonts w:cs="Arial"/>
                <w:szCs w:val="24"/>
                <w:lang w:eastAsia="en-AU"/>
              </w:rPr>
              <w:t xml:space="preserve">Insufficient Positive  Pressure  = less than </w:t>
            </w:r>
            <w:r w:rsidRPr="00EE6405">
              <w:rPr>
                <w:rFonts w:cs="Arial"/>
                <w:szCs w:val="24"/>
              </w:rPr>
              <w:t>+2 or greater than + 10 Pascals</w:t>
            </w:r>
          </w:p>
        </w:tc>
      </w:tr>
      <w:tr w:rsidR="00627AC0" w:rsidRPr="00EE6405" w14:paraId="1C9FF967" w14:textId="77777777" w:rsidTr="00EA40A2">
        <w:trPr>
          <w:trHeight w:val="70"/>
        </w:trPr>
        <w:tc>
          <w:tcPr>
            <w:tcW w:w="3369" w:type="dxa"/>
            <w:vAlign w:val="center"/>
          </w:tcPr>
          <w:p w14:paraId="1C9FF962" w14:textId="77777777" w:rsidR="00627AC0" w:rsidRPr="00EE6405" w:rsidRDefault="009B01AB" w:rsidP="00EA40A2">
            <w:pPr>
              <w:jc w:val="center"/>
              <w:rPr>
                <w:rFonts w:cs="Arial"/>
                <w:color w:val="000000"/>
                <w:szCs w:val="24"/>
                <w:lang w:eastAsia="en-AU"/>
              </w:rPr>
            </w:pPr>
            <w:r w:rsidRPr="00EE6405">
              <w:rPr>
                <w:rFonts w:cs="Arial"/>
                <w:noProof/>
                <w:color w:val="000000"/>
                <w:szCs w:val="24"/>
                <w:lang w:eastAsia="en-AU"/>
              </w:rPr>
              <w:drawing>
                <wp:inline distT="0" distB="0" distL="0" distR="0" wp14:anchorId="1C9FFF6A" wp14:editId="1C9FFF6B">
                  <wp:extent cx="1709941" cy="1685925"/>
                  <wp:effectExtent l="19050" t="0" r="4559" b="0"/>
                  <wp:docPr id="13" name="Picture 1" descr="IMG_20140808_1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40808_115558"/>
                          <pic:cNvPicPr>
                            <a:picLocks noChangeAspect="1" noChangeArrowheads="1"/>
                          </pic:cNvPicPr>
                        </pic:nvPicPr>
                        <pic:blipFill>
                          <a:blip r:embed="rId26" cstate="print"/>
                          <a:srcRect/>
                          <a:stretch>
                            <a:fillRect/>
                          </a:stretch>
                        </pic:blipFill>
                        <pic:spPr bwMode="auto">
                          <a:xfrm>
                            <a:off x="0" y="0"/>
                            <a:ext cx="1709941" cy="1685925"/>
                          </a:xfrm>
                          <a:prstGeom prst="rect">
                            <a:avLst/>
                          </a:prstGeom>
                          <a:noFill/>
                          <a:ln w="9525">
                            <a:noFill/>
                            <a:miter lim="800000"/>
                            <a:headEnd/>
                            <a:tailEnd/>
                          </a:ln>
                        </pic:spPr>
                      </pic:pic>
                    </a:graphicData>
                  </a:graphic>
                </wp:inline>
              </w:drawing>
            </w:r>
          </w:p>
        </w:tc>
        <w:tc>
          <w:tcPr>
            <w:tcW w:w="3260" w:type="dxa"/>
          </w:tcPr>
          <w:p w14:paraId="1C9FF963" w14:textId="77777777" w:rsidR="00627AC0" w:rsidRPr="00EE6405" w:rsidRDefault="00627AC0" w:rsidP="00627AC0">
            <w:pPr>
              <w:jc w:val="both"/>
              <w:rPr>
                <w:rFonts w:cs="Arial"/>
                <w:color w:val="000000"/>
                <w:szCs w:val="24"/>
                <w:lang w:eastAsia="en-AU"/>
              </w:rPr>
            </w:pPr>
          </w:p>
          <w:p w14:paraId="1C9FF964" w14:textId="77777777" w:rsidR="00627AC0" w:rsidRPr="00EE6405" w:rsidRDefault="00627AC0" w:rsidP="00627AC0">
            <w:pPr>
              <w:rPr>
                <w:rFonts w:cs="Arial"/>
                <w:szCs w:val="24"/>
                <w:lang w:eastAsia="en-AU"/>
              </w:rPr>
            </w:pPr>
          </w:p>
          <w:p w14:paraId="1C9FF965" w14:textId="77777777" w:rsidR="00627AC0" w:rsidRPr="00EE6405" w:rsidRDefault="000925E2" w:rsidP="00627AC0">
            <w:pPr>
              <w:tabs>
                <w:tab w:val="left" w:pos="2475"/>
              </w:tabs>
              <w:rPr>
                <w:rFonts w:cs="Arial"/>
                <w:szCs w:val="24"/>
                <w:lang w:eastAsia="en-AU"/>
              </w:rPr>
            </w:pPr>
            <w:r w:rsidRPr="00EE6405">
              <w:rPr>
                <w:rFonts w:cs="Arial"/>
                <w:szCs w:val="24"/>
                <w:lang w:eastAsia="en-AU"/>
              </w:rPr>
              <w:tab/>
            </w:r>
          </w:p>
        </w:tc>
        <w:tc>
          <w:tcPr>
            <w:tcW w:w="3402" w:type="dxa"/>
          </w:tcPr>
          <w:p w14:paraId="1C9FF966" w14:textId="77777777" w:rsidR="00627AC0" w:rsidRPr="00EE6405" w:rsidRDefault="00627AC0" w:rsidP="00627AC0">
            <w:pPr>
              <w:jc w:val="both"/>
              <w:rPr>
                <w:rFonts w:cs="Arial"/>
                <w:color w:val="000000"/>
                <w:szCs w:val="24"/>
                <w:lang w:eastAsia="en-AU"/>
              </w:rPr>
            </w:pPr>
          </w:p>
        </w:tc>
      </w:tr>
    </w:tbl>
    <w:p w14:paraId="1C9FF968" w14:textId="77777777" w:rsidR="00627AC0" w:rsidRPr="00EE6405" w:rsidRDefault="00627AC0" w:rsidP="00627AC0">
      <w:pPr>
        <w:rPr>
          <w:rFonts w:asciiTheme="minorHAnsi" w:hAnsiTheme="minorHAnsi"/>
          <w:sz w:val="22"/>
          <w:szCs w:val="22"/>
        </w:rPr>
      </w:pPr>
    </w:p>
    <w:tbl>
      <w:tblPr>
        <w:tblStyle w:val="TableGrid"/>
        <w:tblW w:w="0" w:type="auto"/>
        <w:tblLook w:val="04A0" w:firstRow="1" w:lastRow="0" w:firstColumn="1" w:lastColumn="0" w:noHBand="0" w:noVBand="1"/>
      </w:tblPr>
      <w:tblGrid>
        <w:gridCol w:w="959"/>
        <w:gridCol w:w="8283"/>
      </w:tblGrid>
      <w:tr w:rsidR="00627AC0" w:rsidRPr="00EE6405" w14:paraId="1C9FF96A" w14:textId="77777777" w:rsidTr="00627AC0">
        <w:tc>
          <w:tcPr>
            <w:tcW w:w="9242" w:type="dxa"/>
            <w:gridSpan w:val="2"/>
            <w:vAlign w:val="center"/>
          </w:tcPr>
          <w:p w14:paraId="1C9FF969" w14:textId="77777777" w:rsidR="00627AC0" w:rsidRPr="00EE6405" w:rsidRDefault="00144643" w:rsidP="00351ACE">
            <w:pPr>
              <w:rPr>
                <w:rFonts w:asciiTheme="minorHAnsi" w:eastAsiaTheme="minorHAnsi" w:hAnsiTheme="minorHAnsi"/>
              </w:rPr>
            </w:pPr>
            <w:r w:rsidRPr="00EE6405">
              <w:rPr>
                <w:rFonts w:asciiTheme="minorHAnsi" w:eastAsiaTheme="minorHAnsi" w:hAnsiTheme="minorHAnsi"/>
              </w:rPr>
              <w:t xml:space="preserve">Initiating key controlled alarm for </w:t>
            </w:r>
            <w:r w:rsidRPr="00EE6405">
              <w:rPr>
                <w:rFonts w:asciiTheme="minorHAnsi" w:hAnsiTheme="minorHAnsi"/>
              </w:rPr>
              <w:t xml:space="preserve">patient requiring </w:t>
            </w:r>
            <w:r w:rsidRPr="00EE6405">
              <w:rPr>
                <w:rFonts w:asciiTheme="minorHAnsi" w:eastAsiaTheme="minorHAnsi" w:hAnsiTheme="minorHAnsi"/>
              </w:rPr>
              <w:t xml:space="preserve">Positive Pressure  Isolation </w:t>
            </w:r>
          </w:p>
        </w:tc>
      </w:tr>
      <w:tr w:rsidR="00627AC0" w:rsidRPr="00EE6405" w14:paraId="1C9FF96D" w14:textId="77777777" w:rsidTr="00627AC0">
        <w:tc>
          <w:tcPr>
            <w:tcW w:w="959" w:type="dxa"/>
            <w:vAlign w:val="center"/>
          </w:tcPr>
          <w:p w14:paraId="1C9FF96B"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Step</w:t>
            </w:r>
          </w:p>
        </w:tc>
        <w:tc>
          <w:tcPr>
            <w:tcW w:w="8283" w:type="dxa"/>
            <w:vAlign w:val="center"/>
          </w:tcPr>
          <w:p w14:paraId="1C9FF96C"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Action</w:t>
            </w:r>
          </w:p>
        </w:tc>
      </w:tr>
      <w:tr w:rsidR="00627AC0" w:rsidRPr="00EE6405" w14:paraId="1C9FF976" w14:textId="77777777" w:rsidTr="00627AC0">
        <w:tc>
          <w:tcPr>
            <w:tcW w:w="959" w:type="dxa"/>
            <w:vAlign w:val="center"/>
          </w:tcPr>
          <w:p w14:paraId="1C9FF96E"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1</w:t>
            </w:r>
          </w:p>
        </w:tc>
        <w:tc>
          <w:tcPr>
            <w:tcW w:w="8283" w:type="dxa"/>
          </w:tcPr>
          <w:p w14:paraId="1C9FF96F"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To set up room before admitting the patient, the alarm is to be activated</w:t>
            </w:r>
          </w:p>
          <w:p w14:paraId="1C9FF970"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To enable the alarm of the Positive Pressure room access the alarm key.  The key to enable the alarm is located with the ward/unit</w:t>
            </w:r>
            <w:r w:rsidRPr="006F1528">
              <w:rPr>
                <w:rFonts w:asciiTheme="minorHAnsi" w:eastAsiaTheme="minorHAnsi" w:hAnsiTheme="minorHAnsi"/>
                <w:szCs w:val="24"/>
              </w:rPr>
              <w:t xml:space="preserve"> </w:t>
            </w:r>
            <w:r w:rsidR="006F1528" w:rsidRPr="006F1528">
              <w:rPr>
                <w:rFonts w:asciiTheme="minorHAnsi" w:eastAsiaTheme="minorHAnsi" w:hAnsiTheme="minorHAnsi"/>
                <w:szCs w:val="24"/>
              </w:rPr>
              <w:t>DD</w:t>
            </w:r>
            <w:r w:rsidR="006F1528">
              <w:rPr>
                <w:rFonts w:asciiTheme="minorHAnsi" w:eastAsiaTheme="minorHAnsi" w:hAnsiTheme="minorHAnsi"/>
                <w:color w:val="FF0000"/>
                <w:szCs w:val="24"/>
              </w:rPr>
              <w:t xml:space="preserve"> </w:t>
            </w:r>
            <w:r w:rsidRPr="00EE6405">
              <w:rPr>
                <w:rFonts w:asciiTheme="minorHAnsi" w:eastAsiaTheme="minorHAnsi" w:hAnsiTheme="minorHAnsi"/>
                <w:szCs w:val="24"/>
              </w:rPr>
              <w:t>keys.</w:t>
            </w:r>
          </w:p>
          <w:p w14:paraId="1C9FF971"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Close the door to the Positive Pressure room.</w:t>
            </w:r>
          </w:p>
          <w:p w14:paraId="1C9FF972"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Complete the procedure for checking Positive Pressure as in flowchart of daily Check Sheet.</w:t>
            </w:r>
          </w:p>
          <w:p w14:paraId="1C9FF973"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 xml:space="preserve">Start the alarm by turning the key/switch from ‘off’ to ‘on’.  </w:t>
            </w:r>
          </w:p>
          <w:p w14:paraId="1C9FF974"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Remove the key - the Positive  Pressure  room alarm has now been activated</w:t>
            </w:r>
          </w:p>
          <w:p w14:paraId="1C9FF975" w14:textId="77777777" w:rsidR="00627AC0" w:rsidRPr="00EE6405" w:rsidRDefault="000925E2" w:rsidP="00351ACE">
            <w:pPr>
              <w:rPr>
                <w:rFonts w:asciiTheme="minorHAnsi" w:eastAsiaTheme="minorHAnsi" w:hAnsiTheme="minorHAnsi"/>
                <w:szCs w:val="24"/>
              </w:rPr>
            </w:pPr>
            <w:r w:rsidRPr="00EE6405">
              <w:rPr>
                <w:rFonts w:asciiTheme="minorHAnsi" w:eastAsiaTheme="minorHAnsi" w:hAnsiTheme="minorHAnsi"/>
                <w:szCs w:val="24"/>
              </w:rPr>
              <w:t>If this does not occur contact PMM (out of hours via switch board).</w:t>
            </w:r>
          </w:p>
        </w:tc>
      </w:tr>
      <w:tr w:rsidR="00627AC0" w:rsidRPr="00EE6405" w14:paraId="1C9FF979" w14:textId="77777777" w:rsidTr="00627AC0">
        <w:tc>
          <w:tcPr>
            <w:tcW w:w="959" w:type="dxa"/>
            <w:vAlign w:val="center"/>
          </w:tcPr>
          <w:p w14:paraId="1C9FF977"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2</w:t>
            </w:r>
          </w:p>
        </w:tc>
        <w:tc>
          <w:tcPr>
            <w:tcW w:w="8283" w:type="dxa"/>
          </w:tcPr>
          <w:p w14:paraId="1C9FF978" w14:textId="77777777" w:rsidR="00627AC0" w:rsidRPr="00EE6405" w:rsidRDefault="000925E2" w:rsidP="00351ACE">
            <w:pPr>
              <w:rPr>
                <w:rFonts w:asciiTheme="minorHAnsi" w:hAnsiTheme="minorHAnsi"/>
              </w:rPr>
            </w:pPr>
            <w:r w:rsidRPr="00EE6405">
              <w:rPr>
                <w:rFonts w:asciiTheme="minorHAnsi" w:hAnsiTheme="minorHAnsi"/>
              </w:rPr>
              <w:t xml:space="preserve">If the Positive Pressure room alarm is no longer required, turn the key for the alarm on the panel to ‘normal/off’.  </w:t>
            </w:r>
          </w:p>
        </w:tc>
      </w:tr>
      <w:tr w:rsidR="00627AC0" w:rsidRPr="00EE6405" w14:paraId="1C9FF97B" w14:textId="77777777" w:rsidTr="00627AC0">
        <w:tc>
          <w:tcPr>
            <w:tcW w:w="9242" w:type="dxa"/>
            <w:gridSpan w:val="2"/>
          </w:tcPr>
          <w:p w14:paraId="1C9FF97A" w14:textId="77777777" w:rsidR="00627AC0" w:rsidRPr="00EE6405" w:rsidRDefault="000925E2" w:rsidP="00351ACE">
            <w:pPr>
              <w:rPr>
                <w:rFonts w:asciiTheme="minorHAnsi" w:hAnsiTheme="minorHAnsi"/>
              </w:rPr>
            </w:pPr>
            <w:r w:rsidRPr="00EE6405">
              <w:rPr>
                <w:rFonts w:asciiTheme="minorHAnsi" w:eastAsiaTheme="minorHAnsi" w:hAnsiTheme="minorHAnsi"/>
              </w:rPr>
              <w:t xml:space="preserve">Positive Pressure </w:t>
            </w:r>
            <w:r w:rsidRPr="00EE6405">
              <w:rPr>
                <w:rFonts w:asciiTheme="minorHAnsi" w:hAnsiTheme="minorHAnsi"/>
              </w:rPr>
              <w:t xml:space="preserve"> room process when patient who had a clinical requirement for a </w:t>
            </w:r>
            <w:r w:rsidRPr="00EE6405">
              <w:rPr>
                <w:rFonts w:asciiTheme="minorHAnsi" w:eastAsiaTheme="minorHAnsi" w:hAnsiTheme="minorHAnsi"/>
              </w:rPr>
              <w:t xml:space="preserve">Positive Pressure </w:t>
            </w:r>
            <w:r w:rsidRPr="00EE6405">
              <w:rPr>
                <w:rFonts w:asciiTheme="minorHAnsi" w:hAnsiTheme="minorHAnsi"/>
              </w:rPr>
              <w:t xml:space="preserve"> room is discharged</w:t>
            </w:r>
          </w:p>
        </w:tc>
      </w:tr>
      <w:tr w:rsidR="00627AC0" w:rsidRPr="00EE6405" w14:paraId="1C9FF97E" w14:textId="77777777" w:rsidTr="00627AC0">
        <w:tc>
          <w:tcPr>
            <w:tcW w:w="959" w:type="dxa"/>
            <w:vAlign w:val="center"/>
          </w:tcPr>
          <w:p w14:paraId="1C9FF97C"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Step</w:t>
            </w:r>
          </w:p>
        </w:tc>
        <w:tc>
          <w:tcPr>
            <w:tcW w:w="8283" w:type="dxa"/>
            <w:vAlign w:val="center"/>
          </w:tcPr>
          <w:p w14:paraId="1C9FF97D"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Action</w:t>
            </w:r>
          </w:p>
        </w:tc>
      </w:tr>
      <w:tr w:rsidR="00627AC0" w:rsidRPr="00EE6405" w14:paraId="1C9FF981" w14:textId="77777777" w:rsidTr="00627AC0">
        <w:tc>
          <w:tcPr>
            <w:tcW w:w="959" w:type="dxa"/>
            <w:vAlign w:val="center"/>
          </w:tcPr>
          <w:p w14:paraId="1C9FF97F" w14:textId="77777777" w:rsidR="00627AC0" w:rsidRPr="00EE6405" w:rsidRDefault="000925E2" w:rsidP="00351ACE">
            <w:pPr>
              <w:rPr>
                <w:rFonts w:asciiTheme="minorHAnsi" w:hAnsiTheme="minorHAnsi" w:cs="Arial"/>
                <w:szCs w:val="24"/>
              </w:rPr>
            </w:pPr>
            <w:r w:rsidRPr="00EE6405">
              <w:rPr>
                <w:rFonts w:asciiTheme="minorHAnsi" w:hAnsiTheme="minorHAnsi" w:cs="Arial"/>
                <w:szCs w:val="24"/>
              </w:rPr>
              <w:t>3</w:t>
            </w:r>
          </w:p>
        </w:tc>
        <w:tc>
          <w:tcPr>
            <w:tcW w:w="8283" w:type="dxa"/>
          </w:tcPr>
          <w:p w14:paraId="1C9FF980" w14:textId="77777777" w:rsidR="00627AC0" w:rsidRPr="00EE6405" w:rsidRDefault="000925E2" w:rsidP="00351ACE">
            <w:pPr>
              <w:rPr>
                <w:rFonts w:asciiTheme="minorHAnsi" w:hAnsiTheme="minorHAnsi"/>
                <w:szCs w:val="24"/>
              </w:rPr>
            </w:pPr>
            <w:r w:rsidRPr="00EE6405">
              <w:rPr>
                <w:rFonts w:asciiTheme="minorHAnsi" w:hAnsiTheme="minorHAnsi"/>
                <w:szCs w:val="24"/>
              </w:rPr>
              <w:t>Using the alarm key, turn the key to alarm off position.</w:t>
            </w:r>
          </w:p>
        </w:tc>
      </w:tr>
      <w:tr w:rsidR="00627AC0" w:rsidRPr="00EE6405" w14:paraId="1C9FF984" w14:textId="77777777" w:rsidTr="00627AC0">
        <w:tc>
          <w:tcPr>
            <w:tcW w:w="959" w:type="dxa"/>
            <w:vAlign w:val="center"/>
          </w:tcPr>
          <w:p w14:paraId="1C9FF982" w14:textId="77777777" w:rsidR="00627AC0" w:rsidRPr="00EE6405" w:rsidRDefault="000925E2" w:rsidP="00351ACE">
            <w:pPr>
              <w:rPr>
                <w:rFonts w:asciiTheme="minorHAnsi" w:hAnsiTheme="minorHAnsi"/>
                <w:szCs w:val="24"/>
              </w:rPr>
            </w:pPr>
            <w:r w:rsidRPr="00EE6405">
              <w:rPr>
                <w:rFonts w:asciiTheme="minorHAnsi" w:hAnsiTheme="minorHAnsi"/>
                <w:szCs w:val="24"/>
              </w:rPr>
              <w:lastRenderedPageBreak/>
              <w:t>4</w:t>
            </w:r>
          </w:p>
        </w:tc>
        <w:tc>
          <w:tcPr>
            <w:tcW w:w="8283" w:type="dxa"/>
          </w:tcPr>
          <w:p w14:paraId="1C9FF983" w14:textId="77777777" w:rsidR="00627AC0" w:rsidRPr="00EE6405" w:rsidRDefault="000925E2" w:rsidP="00351ACE">
            <w:pPr>
              <w:rPr>
                <w:rFonts w:asciiTheme="minorHAnsi" w:hAnsiTheme="minorHAnsi"/>
              </w:rPr>
            </w:pPr>
            <w:r w:rsidRPr="00EE6405">
              <w:rPr>
                <w:rFonts w:asciiTheme="minorHAnsi" w:hAnsiTheme="minorHAnsi"/>
              </w:rPr>
              <w:t>Standard cleaning required</w:t>
            </w:r>
          </w:p>
        </w:tc>
      </w:tr>
    </w:tbl>
    <w:p w14:paraId="228F6F8C" w14:textId="77777777" w:rsidR="008C1D23" w:rsidRDefault="008C1D23" w:rsidP="00304968">
      <w:pPr>
        <w:rPr>
          <w:lang w:eastAsia="en-AU"/>
        </w:rPr>
      </w:pPr>
    </w:p>
    <w:p w14:paraId="1C9FF986" w14:textId="1EEDC446" w:rsidR="000925E2" w:rsidRPr="00EA40A2" w:rsidRDefault="000925E2" w:rsidP="00304968">
      <w:pPr>
        <w:rPr>
          <w:lang w:eastAsia="en-AU"/>
        </w:rPr>
      </w:pPr>
      <w:r w:rsidRPr="00EA40A2">
        <w:rPr>
          <w:lang w:eastAsia="en-AU"/>
        </w:rPr>
        <w:t>Negative Pressure or Positive Pressure electronic gauge:</w:t>
      </w:r>
    </w:p>
    <w:p w14:paraId="1C9FF987" w14:textId="77777777" w:rsidR="00083966" w:rsidRPr="00EE6405" w:rsidRDefault="000925E2" w:rsidP="00083966">
      <w:r w:rsidRPr="00EE6405">
        <w:t>E.g. used in Centenary Hospital for Women and Children (CHWC)</w:t>
      </w:r>
    </w:p>
    <w:p w14:paraId="1C9FF988" w14:textId="77777777" w:rsidR="00EA40A2" w:rsidRDefault="00EA40A2" w:rsidP="00083966">
      <w:pPr>
        <w:rPr>
          <w:b/>
        </w:rPr>
      </w:pPr>
    </w:p>
    <w:p w14:paraId="1C9FF989" w14:textId="77777777" w:rsidR="00083966" w:rsidRPr="00EE6405" w:rsidRDefault="000925E2" w:rsidP="00083966">
      <w:pPr>
        <w:rPr>
          <w:b/>
        </w:rPr>
      </w:pPr>
      <w:r w:rsidRPr="00EE6405">
        <w:rPr>
          <w:b/>
        </w:rPr>
        <w:t xml:space="preserve">Electronic Gauge                                                Pressure Alarm </w:t>
      </w:r>
    </w:p>
    <w:p w14:paraId="1C9FF98A" w14:textId="77777777" w:rsidR="00083966" w:rsidRPr="00EE6405" w:rsidRDefault="009B01AB" w:rsidP="00083966">
      <w:pPr>
        <w:rPr>
          <w:b/>
        </w:rPr>
      </w:pPr>
      <w:r w:rsidRPr="00EE6405">
        <w:rPr>
          <w:b/>
          <w:noProof/>
          <w:lang w:eastAsia="en-AU"/>
        </w:rPr>
        <w:drawing>
          <wp:inline distT="0" distB="0" distL="0" distR="0" wp14:anchorId="1C9FFF6C" wp14:editId="1C9FFF6D">
            <wp:extent cx="1665606" cy="1251548"/>
            <wp:effectExtent l="19050" t="0" r="0" b="0"/>
            <wp:docPr id="18" name="Picture 1" descr="C:\Users\Jeanne Mclauchlan\AppData\Local\Microsoft\Windows\Temporary Internet Files\Content.Outlook\O3QA4HMB\IMG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 Mclauchlan\AppData\Local\Microsoft\Windows\Temporary Internet Files\Content.Outlook\O3QA4HMB\IMG_1401.JPG"/>
                    <pic:cNvPicPr>
                      <a:picLocks noChangeAspect="1" noChangeArrowheads="1"/>
                    </pic:cNvPicPr>
                  </pic:nvPicPr>
                  <pic:blipFill>
                    <a:blip r:embed="rId28" cstate="print"/>
                    <a:srcRect/>
                    <a:stretch>
                      <a:fillRect/>
                    </a:stretch>
                  </pic:blipFill>
                  <pic:spPr bwMode="auto">
                    <a:xfrm>
                      <a:off x="0" y="0"/>
                      <a:ext cx="1668748" cy="1253909"/>
                    </a:xfrm>
                    <a:prstGeom prst="rect">
                      <a:avLst/>
                    </a:prstGeom>
                    <a:noFill/>
                    <a:ln w="9525">
                      <a:noFill/>
                      <a:miter lim="800000"/>
                      <a:headEnd/>
                      <a:tailEnd/>
                    </a:ln>
                  </pic:spPr>
                </pic:pic>
              </a:graphicData>
            </a:graphic>
          </wp:inline>
        </w:drawing>
      </w:r>
      <w:r w:rsidR="000925E2" w:rsidRPr="00EE6405">
        <w:rPr>
          <w:b/>
        </w:rPr>
        <w:t xml:space="preserve">                           </w:t>
      </w:r>
      <w:r w:rsidRPr="00EE6405">
        <w:rPr>
          <w:b/>
          <w:noProof/>
          <w:lang w:eastAsia="en-AU"/>
        </w:rPr>
        <w:drawing>
          <wp:inline distT="0" distB="0" distL="0" distR="0" wp14:anchorId="1C9FFF6E" wp14:editId="1C9FFF6F">
            <wp:extent cx="904875" cy="1204240"/>
            <wp:effectExtent l="19050" t="0" r="9525" b="0"/>
            <wp:docPr id="23" name="Picture 2" descr="C:\Users\Jeanne Mclauchlan\AppData\Local\Microsoft\Windows\Temporary Internet Files\Content.Outlook\O3QA4HMB\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e Mclauchlan\AppData\Local\Microsoft\Windows\Temporary Internet Files\Content.Outlook\O3QA4HMB\IMG_1403.JPG"/>
                    <pic:cNvPicPr>
                      <a:picLocks noChangeAspect="1" noChangeArrowheads="1"/>
                    </pic:cNvPicPr>
                  </pic:nvPicPr>
                  <pic:blipFill>
                    <a:blip r:embed="rId29" cstate="print"/>
                    <a:srcRect/>
                    <a:stretch>
                      <a:fillRect/>
                    </a:stretch>
                  </pic:blipFill>
                  <pic:spPr bwMode="auto">
                    <a:xfrm>
                      <a:off x="0" y="0"/>
                      <a:ext cx="908917" cy="1209619"/>
                    </a:xfrm>
                    <a:prstGeom prst="rect">
                      <a:avLst/>
                    </a:prstGeom>
                    <a:noFill/>
                    <a:ln w="9525">
                      <a:noFill/>
                      <a:miter lim="800000"/>
                      <a:headEnd/>
                      <a:tailEnd/>
                    </a:ln>
                  </pic:spPr>
                </pic:pic>
              </a:graphicData>
            </a:graphic>
          </wp:inline>
        </w:drawing>
      </w:r>
    </w:p>
    <w:p w14:paraId="1C9FF98B" w14:textId="77777777" w:rsidR="00351ACE" w:rsidRPr="00EE6405" w:rsidRDefault="00351ACE" w:rsidP="00083966">
      <w:pPr>
        <w:rPr>
          <w:b/>
        </w:rPr>
      </w:pPr>
    </w:p>
    <w:tbl>
      <w:tblPr>
        <w:tblStyle w:val="TableGrid"/>
        <w:tblW w:w="9782" w:type="dxa"/>
        <w:tblInd w:w="-176" w:type="dxa"/>
        <w:tblLook w:val="04A0" w:firstRow="1" w:lastRow="0" w:firstColumn="1" w:lastColumn="0" w:noHBand="0" w:noVBand="1"/>
      </w:tblPr>
      <w:tblGrid>
        <w:gridCol w:w="710"/>
        <w:gridCol w:w="9072"/>
      </w:tblGrid>
      <w:tr w:rsidR="00083966" w:rsidRPr="00EE6405" w14:paraId="1C9FF98D" w14:textId="77777777" w:rsidTr="00794A22">
        <w:tc>
          <w:tcPr>
            <w:tcW w:w="9782" w:type="dxa"/>
            <w:gridSpan w:val="2"/>
            <w:vAlign w:val="center"/>
          </w:tcPr>
          <w:p w14:paraId="1C9FF98C" w14:textId="77777777" w:rsidR="00083966" w:rsidRPr="00EE6405" w:rsidRDefault="000925E2" w:rsidP="00351ACE">
            <w:pPr>
              <w:rPr>
                <w:rFonts w:asciiTheme="minorHAnsi" w:hAnsiTheme="minorHAnsi"/>
              </w:rPr>
            </w:pPr>
            <w:r w:rsidRPr="00EE6405">
              <w:rPr>
                <w:rFonts w:asciiTheme="minorHAnsi" w:hAnsiTheme="minorHAnsi"/>
              </w:rPr>
              <w:t xml:space="preserve">Initiating key controlled ‘Pressure Alarm’  for patient requiring Negative Pressure or Positive Pressure rooms </w:t>
            </w:r>
          </w:p>
        </w:tc>
      </w:tr>
      <w:tr w:rsidR="00083966" w:rsidRPr="00EE6405" w14:paraId="1C9FF990" w14:textId="77777777" w:rsidTr="00794A22">
        <w:tc>
          <w:tcPr>
            <w:tcW w:w="710" w:type="dxa"/>
            <w:vAlign w:val="center"/>
          </w:tcPr>
          <w:p w14:paraId="1C9FF98E" w14:textId="77777777" w:rsidR="00083966" w:rsidRPr="00EE6405" w:rsidRDefault="000925E2" w:rsidP="00351ACE">
            <w:pPr>
              <w:rPr>
                <w:rFonts w:asciiTheme="minorHAnsi" w:hAnsiTheme="minorHAnsi"/>
              </w:rPr>
            </w:pPr>
            <w:r w:rsidRPr="00EE6405">
              <w:rPr>
                <w:rFonts w:asciiTheme="minorHAnsi" w:hAnsiTheme="minorHAnsi"/>
              </w:rPr>
              <w:t>Step</w:t>
            </w:r>
          </w:p>
        </w:tc>
        <w:tc>
          <w:tcPr>
            <w:tcW w:w="9072" w:type="dxa"/>
            <w:vAlign w:val="center"/>
          </w:tcPr>
          <w:p w14:paraId="1C9FF98F" w14:textId="77777777" w:rsidR="00083966" w:rsidRPr="00EE6405" w:rsidRDefault="000925E2" w:rsidP="00351ACE">
            <w:pPr>
              <w:rPr>
                <w:rFonts w:asciiTheme="minorHAnsi" w:hAnsiTheme="minorHAnsi"/>
              </w:rPr>
            </w:pPr>
            <w:r w:rsidRPr="00EE6405">
              <w:rPr>
                <w:rFonts w:asciiTheme="minorHAnsi" w:hAnsiTheme="minorHAnsi"/>
              </w:rPr>
              <w:t>Action</w:t>
            </w:r>
          </w:p>
        </w:tc>
      </w:tr>
      <w:tr w:rsidR="00083966" w:rsidRPr="00EE6405" w14:paraId="1C9FF999" w14:textId="77777777" w:rsidTr="00794A22">
        <w:tc>
          <w:tcPr>
            <w:tcW w:w="710" w:type="dxa"/>
            <w:vAlign w:val="center"/>
          </w:tcPr>
          <w:p w14:paraId="1C9FF991" w14:textId="77777777" w:rsidR="00083966" w:rsidRPr="00EE6405" w:rsidRDefault="000925E2" w:rsidP="00351ACE">
            <w:pPr>
              <w:rPr>
                <w:rFonts w:asciiTheme="minorHAnsi" w:hAnsiTheme="minorHAnsi"/>
              </w:rPr>
            </w:pPr>
            <w:r w:rsidRPr="00EE6405">
              <w:rPr>
                <w:rFonts w:asciiTheme="minorHAnsi" w:hAnsiTheme="minorHAnsi"/>
              </w:rPr>
              <w:t>1</w:t>
            </w:r>
          </w:p>
        </w:tc>
        <w:tc>
          <w:tcPr>
            <w:tcW w:w="9072" w:type="dxa"/>
          </w:tcPr>
          <w:p w14:paraId="1C9FF992" w14:textId="77777777" w:rsidR="00083966" w:rsidRPr="00EE6405" w:rsidRDefault="000925E2" w:rsidP="00351ACE">
            <w:pPr>
              <w:rPr>
                <w:rFonts w:asciiTheme="minorHAnsi" w:hAnsiTheme="minorHAnsi"/>
              </w:rPr>
            </w:pPr>
            <w:r w:rsidRPr="00EE6405">
              <w:rPr>
                <w:rFonts w:asciiTheme="minorHAnsi" w:hAnsiTheme="minorHAnsi"/>
              </w:rPr>
              <w:t>To set up room before admitting the patient, the ‘Pressure Alarm’ is to be activated.</w:t>
            </w:r>
          </w:p>
          <w:p w14:paraId="1C9FF993" w14:textId="77777777" w:rsidR="00083966" w:rsidRPr="00EE6405" w:rsidRDefault="000925E2" w:rsidP="00351ACE">
            <w:pPr>
              <w:rPr>
                <w:rFonts w:asciiTheme="minorHAnsi" w:hAnsiTheme="minorHAnsi"/>
              </w:rPr>
            </w:pPr>
            <w:r w:rsidRPr="00EE6405">
              <w:rPr>
                <w:rFonts w:asciiTheme="minorHAnsi" w:hAnsiTheme="minorHAnsi"/>
              </w:rPr>
              <w:t>To enable the ‘Pressure Alarm’ of Negative Pressure or Positive Pressure room, use the alarm key.  The key to enable the alarm is located with the ward/unit DD keys.</w:t>
            </w:r>
          </w:p>
          <w:p w14:paraId="1C9FF994" w14:textId="77777777" w:rsidR="00083966" w:rsidRPr="00EE6405" w:rsidRDefault="000925E2" w:rsidP="00351ACE">
            <w:pPr>
              <w:rPr>
                <w:rFonts w:asciiTheme="minorHAnsi" w:hAnsiTheme="minorHAnsi"/>
              </w:rPr>
            </w:pPr>
            <w:r w:rsidRPr="00EE6405">
              <w:rPr>
                <w:rFonts w:asciiTheme="minorHAnsi" w:hAnsiTheme="minorHAnsi"/>
              </w:rPr>
              <w:t>Close the door to the pressure room.</w:t>
            </w:r>
          </w:p>
          <w:p w14:paraId="1C9FF995" w14:textId="77777777" w:rsidR="00083966" w:rsidRPr="00EE6405" w:rsidRDefault="000925E2" w:rsidP="00351ACE">
            <w:pPr>
              <w:rPr>
                <w:rFonts w:asciiTheme="minorHAnsi" w:hAnsiTheme="minorHAnsi"/>
              </w:rPr>
            </w:pPr>
            <w:r w:rsidRPr="00EE6405">
              <w:rPr>
                <w:rFonts w:asciiTheme="minorHAnsi" w:hAnsiTheme="minorHAnsi"/>
              </w:rPr>
              <w:t>Complete the procedure for checking Negative Pressure or Positive Pressure room as in flowchart of DAILY CHECK Sheet.</w:t>
            </w:r>
          </w:p>
          <w:p w14:paraId="1C9FF996" w14:textId="77777777" w:rsidR="00083966" w:rsidRPr="00EE6405" w:rsidRDefault="000925E2" w:rsidP="00351ACE">
            <w:pPr>
              <w:rPr>
                <w:rFonts w:asciiTheme="minorHAnsi" w:hAnsiTheme="minorHAnsi"/>
              </w:rPr>
            </w:pPr>
            <w:r w:rsidRPr="00EE6405">
              <w:rPr>
                <w:rFonts w:asciiTheme="minorHAnsi" w:hAnsiTheme="minorHAnsi"/>
              </w:rPr>
              <w:t xml:space="preserve">To enable the alarm by turning the key/switch from ‘Disabled’ to ‘Enable’.  </w:t>
            </w:r>
          </w:p>
          <w:p w14:paraId="1C9FF997" w14:textId="77777777" w:rsidR="00083966" w:rsidRPr="00EE6405" w:rsidRDefault="000925E2" w:rsidP="00351ACE">
            <w:pPr>
              <w:rPr>
                <w:rFonts w:asciiTheme="minorHAnsi" w:hAnsiTheme="minorHAnsi"/>
              </w:rPr>
            </w:pPr>
            <w:r w:rsidRPr="00EE6405">
              <w:rPr>
                <w:rFonts w:asciiTheme="minorHAnsi" w:hAnsiTheme="minorHAnsi"/>
              </w:rPr>
              <w:t>Remove the key - the Negative Pressure or Positive Pressure room alarm has now been activated.</w:t>
            </w:r>
          </w:p>
          <w:p w14:paraId="1C9FF998" w14:textId="77777777" w:rsidR="00083966" w:rsidRPr="00EE6405" w:rsidRDefault="000925E2" w:rsidP="00351ACE">
            <w:pPr>
              <w:rPr>
                <w:rFonts w:asciiTheme="minorHAnsi" w:hAnsiTheme="minorHAnsi"/>
              </w:rPr>
            </w:pPr>
            <w:r w:rsidRPr="00EE6405">
              <w:rPr>
                <w:rFonts w:asciiTheme="minorHAnsi" w:hAnsiTheme="minorHAnsi"/>
              </w:rPr>
              <w:t>If this does not occur contact Property Management and Maintenance (out of hours via switch board).</w:t>
            </w:r>
          </w:p>
        </w:tc>
      </w:tr>
      <w:tr w:rsidR="00083966" w:rsidRPr="00EE6405" w14:paraId="1C9FF99B" w14:textId="77777777" w:rsidTr="00794A22">
        <w:tc>
          <w:tcPr>
            <w:tcW w:w="9782" w:type="dxa"/>
            <w:gridSpan w:val="2"/>
            <w:vAlign w:val="center"/>
          </w:tcPr>
          <w:p w14:paraId="1C9FF99A" w14:textId="77777777" w:rsidR="00083966" w:rsidRPr="00EE6405" w:rsidRDefault="000925E2" w:rsidP="00351ACE">
            <w:pPr>
              <w:rPr>
                <w:rFonts w:asciiTheme="minorHAnsi" w:hAnsiTheme="minorHAnsi"/>
              </w:rPr>
            </w:pPr>
            <w:r w:rsidRPr="00EE6405">
              <w:rPr>
                <w:rFonts w:asciiTheme="minorHAnsi" w:hAnsiTheme="minorHAnsi"/>
              </w:rPr>
              <w:t>Negative Pressure  room process only</w:t>
            </w:r>
          </w:p>
        </w:tc>
      </w:tr>
      <w:tr w:rsidR="00083966" w:rsidRPr="00EE6405" w14:paraId="1C9FF9A1" w14:textId="77777777" w:rsidTr="00794A22">
        <w:tc>
          <w:tcPr>
            <w:tcW w:w="710" w:type="dxa"/>
            <w:vAlign w:val="center"/>
          </w:tcPr>
          <w:p w14:paraId="1C9FF99C" w14:textId="77777777" w:rsidR="00083966" w:rsidRPr="00EE6405" w:rsidRDefault="000925E2" w:rsidP="00351ACE">
            <w:pPr>
              <w:rPr>
                <w:rFonts w:asciiTheme="minorHAnsi" w:hAnsiTheme="minorHAnsi"/>
              </w:rPr>
            </w:pPr>
            <w:r w:rsidRPr="00EE6405">
              <w:rPr>
                <w:rFonts w:asciiTheme="minorHAnsi" w:hAnsiTheme="minorHAnsi"/>
              </w:rPr>
              <w:t>2</w:t>
            </w:r>
          </w:p>
        </w:tc>
        <w:tc>
          <w:tcPr>
            <w:tcW w:w="9072" w:type="dxa"/>
          </w:tcPr>
          <w:p w14:paraId="1C9FF99D" w14:textId="77777777" w:rsidR="00083966" w:rsidRPr="00EE6405" w:rsidRDefault="000925E2" w:rsidP="00351ACE">
            <w:pPr>
              <w:rPr>
                <w:rFonts w:asciiTheme="minorHAnsi" w:hAnsiTheme="minorHAnsi"/>
              </w:rPr>
            </w:pPr>
            <w:r w:rsidRPr="00EE6405">
              <w:rPr>
                <w:rFonts w:asciiTheme="minorHAnsi" w:hAnsiTheme="minorHAnsi"/>
              </w:rPr>
              <w:t xml:space="preserve">Anterooms are only required for Negative Pressure rooms.  </w:t>
            </w:r>
          </w:p>
          <w:p w14:paraId="1C9FF99E" w14:textId="77777777" w:rsidR="00083966" w:rsidRPr="00EE6405" w:rsidRDefault="000925E2" w:rsidP="00351ACE">
            <w:pPr>
              <w:rPr>
                <w:rFonts w:asciiTheme="minorHAnsi" w:hAnsiTheme="minorHAnsi"/>
              </w:rPr>
            </w:pPr>
            <w:r w:rsidRPr="00EE6405">
              <w:rPr>
                <w:rFonts w:asciiTheme="minorHAnsi" w:hAnsiTheme="minorHAnsi"/>
              </w:rPr>
              <w:t xml:space="preserve">The anteroom doors are designed to allow only one door to be opened at any one time. </w:t>
            </w:r>
          </w:p>
          <w:p w14:paraId="1C9FF99F" w14:textId="77777777" w:rsidR="00083966" w:rsidRPr="00EE6405" w:rsidRDefault="000925E2" w:rsidP="00351ACE">
            <w:pPr>
              <w:rPr>
                <w:rFonts w:asciiTheme="minorHAnsi" w:hAnsiTheme="minorHAnsi"/>
              </w:rPr>
            </w:pPr>
            <w:r w:rsidRPr="00EE6405">
              <w:rPr>
                <w:rFonts w:asciiTheme="minorHAnsi" w:hAnsiTheme="minorHAnsi"/>
              </w:rPr>
              <w:t xml:space="preserve">Once the patient is in the room, access should be via the anteroom door whenever possible. </w:t>
            </w:r>
          </w:p>
          <w:p w14:paraId="1C9FF9A0" w14:textId="77777777" w:rsidR="00083966" w:rsidRPr="00EE6405" w:rsidRDefault="000925E2" w:rsidP="00351ACE">
            <w:pPr>
              <w:rPr>
                <w:rFonts w:asciiTheme="minorHAnsi" w:hAnsiTheme="minorHAnsi"/>
              </w:rPr>
            </w:pPr>
            <w:r w:rsidRPr="00EE6405">
              <w:rPr>
                <w:rFonts w:asciiTheme="minorHAnsi" w:hAnsiTheme="minorHAnsi"/>
              </w:rPr>
              <w:t xml:space="preserve">Ensure both main door and anteroom door remain closed at all times. </w:t>
            </w:r>
          </w:p>
        </w:tc>
      </w:tr>
      <w:tr w:rsidR="00083966" w:rsidRPr="00EE6405" w14:paraId="1C9FF9A3" w14:textId="77777777" w:rsidTr="00794A22">
        <w:tc>
          <w:tcPr>
            <w:tcW w:w="9782" w:type="dxa"/>
            <w:gridSpan w:val="2"/>
          </w:tcPr>
          <w:p w14:paraId="1C9FF9A2" w14:textId="77777777" w:rsidR="00083966" w:rsidRPr="00EE6405" w:rsidRDefault="000925E2" w:rsidP="00351ACE">
            <w:pPr>
              <w:rPr>
                <w:rFonts w:asciiTheme="minorHAnsi" w:hAnsiTheme="minorHAnsi"/>
              </w:rPr>
            </w:pPr>
            <w:r w:rsidRPr="00EE6405">
              <w:rPr>
                <w:rFonts w:asciiTheme="minorHAnsi" w:hAnsiTheme="minorHAnsi"/>
              </w:rPr>
              <w:t xml:space="preserve">Negative Pressure room process when patient who had a clinical requirement for a Negative Pressure room is discharged. </w:t>
            </w:r>
          </w:p>
        </w:tc>
      </w:tr>
      <w:tr w:rsidR="00083966" w:rsidRPr="00EE6405" w14:paraId="1C9FF9A6" w14:textId="77777777" w:rsidTr="00794A22">
        <w:tc>
          <w:tcPr>
            <w:tcW w:w="710" w:type="dxa"/>
            <w:vAlign w:val="center"/>
          </w:tcPr>
          <w:p w14:paraId="1C9FF9A4" w14:textId="77777777" w:rsidR="00083966" w:rsidRPr="00EE6405" w:rsidRDefault="000925E2" w:rsidP="00351ACE">
            <w:pPr>
              <w:rPr>
                <w:rFonts w:asciiTheme="minorHAnsi" w:hAnsiTheme="minorHAnsi"/>
              </w:rPr>
            </w:pPr>
            <w:r w:rsidRPr="00EE6405">
              <w:rPr>
                <w:rFonts w:asciiTheme="minorHAnsi" w:hAnsiTheme="minorHAnsi"/>
              </w:rPr>
              <w:t>3</w:t>
            </w:r>
          </w:p>
        </w:tc>
        <w:tc>
          <w:tcPr>
            <w:tcW w:w="9072" w:type="dxa"/>
          </w:tcPr>
          <w:p w14:paraId="1C9FF9A5" w14:textId="77777777" w:rsidR="00083966" w:rsidRPr="00EE6405" w:rsidRDefault="000925E2" w:rsidP="00351ACE">
            <w:pPr>
              <w:rPr>
                <w:rFonts w:asciiTheme="minorHAnsi" w:hAnsiTheme="minorHAnsi"/>
              </w:rPr>
            </w:pPr>
            <w:r w:rsidRPr="00EE6405">
              <w:rPr>
                <w:rFonts w:asciiTheme="minorHAnsi" w:hAnsiTheme="minorHAnsi"/>
              </w:rPr>
              <w:t>When the patient is discharged, close the door and leave vacant for 30 minutes prior to terminal clean.</w:t>
            </w:r>
          </w:p>
        </w:tc>
      </w:tr>
      <w:tr w:rsidR="00083966" w:rsidRPr="00EE6405" w14:paraId="1C9FF9A9" w14:textId="77777777" w:rsidTr="00794A22">
        <w:tc>
          <w:tcPr>
            <w:tcW w:w="710" w:type="dxa"/>
            <w:vAlign w:val="center"/>
          </w:tcPr>
          <w:p w14:paraId="1C9FF9A7" w14:textId="77777777" w:rsidR="00083966" w:rsidRPr="00EE6405" w:rsidRDefault="000925E2" w:rsidP="00351ACE">
            <w:pPr>
              <w:rPr>
                <w:rFonts w:asciiTheme="minorHAnsi" w:hAnsiTheme="minorHAnsi"/>
              </w:rPr>
            </w:pPr>
            <w:r w:rsidRPr="00EE6405">
              <w:rPr>
                <w:rFonts w:asciiTheme="minorHAnsi" w:hAnsiTheme="minorHAnsi"/>
              </w:rPr>
              <w:t>4</w:t>
            </w:r>
          </w:p>
        </w:tc>
        <w:tc>
          <w:tcPr>
            <w:tcW w:w="9072" w:type="dxa"/>
            <w:vAlign w:val="center"/>
          </w:tcPr>
          <w:p w14:paraId="1C9FF9A8" w14:textId="77777777" w:rsidR="00083966" w:rsidRPr="00EE6405" w:rsidRDefault="000925E2" w:rsidP="00351ACE">
            <w:pPr>
              <w:rPr>
                <w:rFonts w:asciiTheme="minorHAnsi" w:hAnsiTheme="minorHAnsi"/>
              </w:rPr>
            </w:pPr>
            <w:r w:rsidRPr="00EE6405">
              <w:rPr>
                <w:rFonts w:asciiTheme="minorHAnsi" w:hAnsiTheme="minorHAnsi"/>
              </w:rPr>
              <w:t xml:space="preserve">If Ward/unit staff or contracted staff enter the room during this 30 minutes period they must wear a N95/P2 respirator particulate mask. </w:t>
            </w:r>
          </w:p>
        </w:tc>
      </w:tr>
      <w:tr w:rsidR="00083966" w:rsidRPr="00EE6405" w14:paraId="1C9FF9AC" w14:textId="77777777" w:rsidTr="00794A22">
        <w:tc>
          <w:tcPr>
            <w:tcW w:w="710" w:type="dxa"/>
            <w:vAlign w:val="center"/>
          </w:tcPr>
          <w:p w14:paraId="1C9FF9AA" w14:textId="77777777" w:rsidR="00083966" w:rsidRPr="00EE6405" w:rsidRDefault="000925E2" w:rsidP="00351ACE">
            <w:pPr>
              <w:rPr>
                <w:rFonts w:asciiTheme="minorHAnsi" w:hAnsiTheme="minorHAnsi"/>
              </w:rPr>
            </w:pPr>
            <w:r w:rsidRPr="00EE6405">
              <w:rPr>
                <w:rFonts w:asciiTheme="minorHAnsi" w:hAnsiTheme="minorHAnsi"/>
              </w:rPr>
              <w:t>5</w:t>
            </w:r>
          </w:p>
        </w:tc>
        <w:tc>
          <w:tcPr>
            <w:tcW w:w="9072" w:type="dxa"/>
          </w:tcPr>
          <w:p w14:paraId="1C9FF9AB" w14:textId="77777777" w:rsidR="00083966" w:rsidRPr="00EE6405" w:rsidRDefault="000925E2" w:rsidP="00351ACE">
            <w:pPr>
              <w:rPr>
                <w:rFonts w:asciiTheme="minorHAnsi" w:hAnsiTheme="minorHAnsi"/>
              </w:rPr>
            </w:pPr>
            <w:r w:rsidRPr="00EE6405">
              <w:rPr>
                <w:rFonts w:asciiTheme="minorHAnsi" w:hAnsiTheme="minorHAnsi"/>
              </w:rPr>
              <w:t>Complete terminal clean</w:t>
            </w:r>
          </w:p>
        </w:tc>
      </w:tr>
      <w:tr w:rsidR="00083966" w:rsidRPr="00EE6405" w14:paraId="1C9FF9AE" w14:textId="77777777" w:rsidTr="00794A22">
        <w:tc>
          <w:tcPr>
            <w:tcW w:w="9782" w:type="dxa"/>
            <w:gridSpan w:val="2"/>
            <w:vAlign w:val="center"/>
          </w:tcPr>
          <w:p w14:paraId="1C9FF9AD" w14:textId="77777777" w:rsidR="00083966" w:rsidRPr="00EE6405" w:rsidRDefault="000925E2" w:rsidP="00351ACE">
            <w:pPr>
              <w:rPr>
                <w:rFonts w:asciiTheme="minorHAnsi" w:hAnsiTheme="minorHAnsi"/>
              </w:rPr>
            </w:pPr>
            <w:r w:rsidRPr="00EE6405">
              <w:rPr>
                <w:rFonts w:asciiTheme="minorHAnsi" w:hAnsiTheme="minorHAnsi"/>
              </w:rPr>
              <w:t>Positive Pressure room process when patient who had a clinical requirement for a Positive Pressure room is discharged</w:t>
            </w:r>
          </w:p>
        </w:tc>
      </w:tr>
      <w:tr w:rsidR="00083966" w:rsidRPr="00EE6405" w14:paraId="1C9FF9B1" w14:textId="77777777" w:rsidTr="00794A22">
        <w:tc>
          <w:tcPr>
            <w:tcW w:w="710" w:type="dxa"/>
            <w:vAlign w:val="center"/>
          </w:tcPr>
          <w:p w14:paraId="1C9FF9AF" w14:textId="77777777" w:rsidR="00083966" w:rsidRPr="00EE6405" w:rsidRDefault="00083966" w:rsidP="00351ACE">
            <w:pPr>
              <w:rPr>
                <w:rFonts w:asciiTheme="minorHAnsi" w:hAnsiTheme="minorHAnsi"/>
              </w:rPr>
            </w:pPr>
            <w:r w:rsidRPr="00EE6405">
              <w:rPr>
                <w:rFonts w:asciiTheme="minorHAnsi" w:hAnsiTheme="minorHAnsi"/>
              </w:rPr>
              <w:t>2</w:t>
            </w:r>
          </w:p>
        </w:tc>
        <w:tc>
          <w:tcPr>
            <w:tcW w:w="9072" w:type="dxa"/>
          </w:tcPr>
          <w:p w14:paraId="1C9FF9B0" w14:textId="77777777" w:rsidR="00083966" w:rsidRPr="00EE6405" w:rsidRDefault="00083966" w:rsidP="00351ACE">
            <w:pPr>
              <w:rPr>
                <w:rFonts w:asciiTheme="minorHAnsi" w:hAnsiTheme="minorHAnsi"/>
              </w:rPr>
            </w:pPr>
            <w:r w:rsidRPr="00EE6405">
              <w:rPr>
                <w:rFonts w:asciiTheme="minorHAnsi" w:hAnsiTheme="minorHAnsi"/>
              </w:rPr>
              <w:t>Using the alarm key, turn the key to alarm ‘Disabled’ position.</w:t>
            </w:r>
          </w:p>
        </w:tc>
      </w:tr>
      <w:tr w:rsidR="00083966" w:rsidRPr="00EE6405" w14:paraId="1C9FF9B4" w14:textId="77777777" w:rsidTr="00794A22">
        <w:tc>
          <w:tcPr>
            <w:tcW w:w="710" w:type="dxa"/>
            <w:vAlign w:val="center"/>
          </w:tcPr>
          <w:p w14:paraId="1C9FF9B2" w14:textId="77777777" w:rsidR="00083966" w:rsidRPr="00EE6405" w:rsidRDefault="00083966" w:rsidP="00351ACE">
            <w:pPr>
              <w:rPr>
                <w:rFonts w:asciiTheme="minorHAnsi" w:hAnsiTheme="minorHAnsi"/>
              </w:rPr>
            </w:pPr>
            <w:r w:rsidRPr="00EE6405">
              <w:rPr>
                <w:rFonts w:asciiTheme="minorHAnsi" w:hAnsiTheme="minorHAnsi"/>
              </w:rPr>
              <w:t>3</w:t>
            </w:r>
          </w:p>
        </w:tc>
        <w:tc>
          <w:tcPr>
            <w:tcW w:w="9072" w:type="dxa"/>
          </w:tcPr>
          <w:p w14:paraId="1C9FF9B3" w14:textId="77777777" w:rsidR="00083966" w:rsidRPr="00EE6405" w:rsidRDefault="00083966" w:rsidP="00351ACE">
            <w:pPr>
              <w:rPr>
                <w:rFonts w:asciiTheme="minorHAnsi" w:hAnsiTheme="minorHAnsi"/>
              </w:rPr>
            </w:pPr>
            <w:r w:rsidRPr="00EE6405">
              <w:rPr>
                <w:rFonts w:asciiTheme="minorHAnsi" w:hAnsiTheme="minorHAnsi"/>
              </w:rPr>
              <w:t>Standard cleaning required</w:t>
            </w:r>
          </w:p>
        </w:tc>
      </w:tr>
    </w:tbl>
    <w:p w14:paraId="1C9FF9B5" w14:textId="77777777" w:rsidR="000925E2" w:rsidRPr="00EE6405" w:rsidRDefault="000925E2" w:rsidP="000925E2"/>
    <w:p w14:paraId="1C9FF9B6" w14:textId="77777777" w:rsidR="00DF11B7" w:rsidRPr="00EE6405" w:rsidRDefault="00DB70B1" w:rsidP="00DF11B7">
      <w:pPr>
        <w:pStyle w:val="Heading2"/>
      </w:pPr>
      <w:bookmarkStart w:id="354" w:name="_Toc481407701"/>
      <w:bookmarkStart w:id="355" w:name="_Toc49781875"/>
      <w:r>
        <w:t>Management of Multi</w:t>
      </w:r>
      <w:r w:rsidR="00DF11B7" w:rsidRPr="00EE6405">
        <w:t>–resistant Organisms in Operating Theatres</w:t>
      </w:r>
      <w:bookmarkEnd w:id="354"/>
      <w:bookmarkEnd w:id="355"/>
    </w:p>
    <w:p w14:paraId="1C9FF9B7" w14:textId="77777777" w:rsidR="00DF11B7" w:rsidRPr="00EE6405" w:rsidRDefault="00DF11B7" w:rsidP="002058F3">
      <w:pPr>
        <w:pStyle w:val="Heading3"/>
      </w:pPr>
      <w:bookmarkStart w:id="356" w:name="_Toc481407702"/>
      <w:bookmarkStart w:id="357" w:name="_Toc49781876"/>
      <w:r w:rsidRPr="00EE6405">
        <w:t>Prepar</w:t>
      </w:r>
      <w:r w:rsidR="00304968">
        <w:t>ation of Operating Theatre and s</w:t>
      </w:r>
      <w:r w:rsidRPr="00EE6405">
        <w:t xml:space="preserve">urrounding </w:t>
      </w:r>
      <w:r w:rsidR="00304968">
        <w:t>a</w:t>
      </w:r>
      <w:r w:rsidRPr="00EE6405">
        <w:t>rea</w:t>
      </w:r>
      <w:bookmarkEnd w:id="356"/>
      <w:bookmarkEnd w:id="357"/>
    </w:p>
    <w:p w14:paraId="1C9FF9B8" w14:textId="77777777" w:rsidR="00DF11B7" w:rsidRPr="00EE6405" w:rsidRDefault="00DF11B7" w:rsidP="00DF11B7">
      <w:pPr>
        <w:pStyle w:val="ListBullet"/>
      </w:pPr>
      <w:r w:rsidRPr="00EE6405">
        <w:t>All sta</w:t>
      </w:r>
      <w:r w:rsidR="00DB70B1">
        <w:t>ff working in the OR</w:t>
      </w:r>
      <w:r w:rsidRPr="00EE6405">
        <w:t xml:space="preserve"> and surrounding areas to perform </w:t>
      </w:r>
      <w:r w:rsidR="00DB70B1">
        <w:t>HH</w:t>
      </w:r>
      <w:r w:rsidRPr="00EE6405">
        <w:t xml:space="preserve"> according to the 5 moments </w:t>
      </w:r>
      <w:r w:rsidR="00DB70B1">
        <w:t>of HH</w:t>
      </w:r>
      <w:r w:rsidR="00304968">
        <w:t>.</w:t>
      </w:r>
    </w:p>
    <w:p w14:paraId="1C9FF9B9" w14:textId="77777777" w:rsidR="00DF11B7" w:rsidRPr="00EE6405" w:rsidRDefault="00DF11B7" w:rsidP="00DF11B7">
      <w:pPr>
        <w:pStyle w:val="ListBullet"/>
      </w:pPr>
      <w:r w:rsidRPr="00EE6405">
        <w:t>ABHR is to be available in the anaesthetic bay</w:t>
      </w:r>
      <w:r w:rsidR="00304968">
        <w:t>.</w:t>
      </w:r>
    </w:p>
    <w:p w14:paraId="1C9FF9BA" w14:textId="77777777" w:rsidR="00DF11B7" w:rsidRPr="00EE6405" w:rsidRDefault="00DF11B7" w:rsidP="00DF11B7">
      <w:pPr>
        <w:pStyle w:val="ListBullet"/>
      </w:pPr>
      <w:r w:rsidRPr="00EE6405">
        <w:t xml:space="preserve">Any items taken into the OR during the </w:t>
      </w:r>
      <w:r w:rsidR="007C7607">
        <w:t>operations</w:t>
      </w:r>
      <w:r w:rsidR="007C7607" w:rsidRPr="00EE6405">
        <w:t xml:space="preserve"> </w:t>
      </w:r>
      <w:r w:rsidRPr="00EE6405">
        <w:t xml:space="preserve">will be considered contaminated. All equipment used in the </w:t>
      </w:r>
      <w:r w:rsidR="00DB70B1">
        <w:t>OR</w:t>
      </w:r>
      <w:r w:rsidRPr="00EE6405">
        <w:t xml:space="preserve"> must be cleaned between </w:t>
      </w:r>
      <w:r w:rsidR="007C7607">
        <w:t>patients</w:t>
      </w:r>
      <w:r w:rsidR="007C7607" w:rsidRPr="00EE6405">
        <w:t xml:space="preserve"> </w:t>
      </w:r>
      <w:r w:rsidRPr="00EE6405">
        <w:t>and instruments will need to be reprocessed even if not opened</w:t>
      </w:r>
      <w:r w:rsidR="00304968">
        <w:t>.</w:t>
      </w:r>
    </w:p>
    <w:p w14:paraId="1C9FF9BB" w14:textId="77777777" w:rsidR="00DF11B7" w:rsidRPr="00EE6405" w:rsidRDefault="00DF11B7" w:rsidP="00DF11B7">
      <w:pPr>
        <w:pStyle w:val="ListBullet"/>
      </w:pPr>
      <w:r w:rsidRPr="00EE6405">
        <w:t>Reduce the non essential equipment and place in the anaesthetic bay</w:t>
      </w:r>
      <w:r w:rsidR="00304968">
        <w:t>.</w:t>
      </w:r>
      <w:r w:rsidRPr="00EE6405">
        <w:t xml:space="preserve"> </w:t>
      </w:r>
    </w:p>
    <w:p w14:paraId="1C9FF9BC" w14:textId="77777777" w:rsidR="00DF11B7" w:rsidRPr="00EE6405" w:rsidRDefault="00DF11B7" w:rsidP="00DF11B7">
      <w:pPr>
        <w:pStyle w:val="ListBullet"/>
      </w:pPr>
      <w:r w:rsidRPr="00EE6405">
        <w:t>Anaesthetic Nurse to confer with Anaesthetist and select sufficient stock for immediate use and place Schedule 4 &amp; 8 Drug Registers in the anaesthetic bay</w:t>
      </w:r>
      <w:r w:rsidR="00304968">
        <w:t>.</w:t>
      </w:r>
    </w:p>
    <w:p w14:paraId="1C9FF9BD" w14:textId="77777777" w:rsidR="00DF11B7" w:rsidRPr="00EE6405" w:rsidRDefault="00DF11B7" w:rsidP="00DF11B7">
      <w:pPr>
        <w:pStyle w:val="ListBullet"/>
      </w:pPr>
      <w:r w:rsidRPr="00EE6405">
        <w:t>Clinical waste bins are to be available to dispos</w:t>
      </w:r>
      <w:r w:rsidR="00375F3F">
        <w:t>e</w:t>
      </w:r>
      <w:r w:rsidRPr="00EE6405">
        <w:t xml:space="preserve"> of all PPE exiting the OR</w:t>
      </w:r>
      <w:r w:rsidR="00304968">
        <w:t>.</w:t>
      </w:r>
    </w:p>
    <w:p w14:paraId="1C9FF9BE" w14:textId="77777777" w:rsidR="00DF11B7" w:rsidRPr="00EE6405" w:rsidRDefault="00DF11B7" w:rsidP="00DF11B7">
      <w:pPr>
        <w:pStyle w:val="ListBullet"/>
      </w:pPr>
      <w:r w:rsidRPr="00EE6405">
        <w:t>Set up a small trolley with yellow gowns, range of non sterile gloves (boxes), shoe covers, ABHR and detergent wipes</w:t>
      </w:r>
      <w:r w:rsidR="00304968">
        <w:t>.</w:t>
      </w:r>
    </w:p>
    <w:p w14:paraId="1C9FF9BF" w14:textId="77777777" w:rsidR="00DF11B7" w:rsidRPr="00EE6405" w:rsidRDefault="00DF11B7" w:rsidP="00DF11B7">
      <w:pPr>
        <w:pStyle w:val="ListBullet"/>
      </w:pPr>
      <w:r w:rsidRPr="00EE6405">
        <w:t xml:space="preserve">Outside Scout should locate themselves in the scrub bay during the case to: </w:t>
      </w:r>
    </w:p>
    <w:p w14:paraId="1C9FF9C0" w14:textId="77777777" w:rsidR="00DF11B7" w:rsidRPr="00EE6405" w:rsidRDefault="00DF11B7" w:rsidP="00123102">
      <w:pPr>
        <w:pStyle w:val="ListParagraph"/>
        <w:numPr>
          <w:ilvl w:val="0"/>
          <w:numId w:val="52"/>
        </w:numPr>
      </w:pPr>
      <w:r w:rsidRPr="00EE6405">
        <w:t>Ensure staff are wearing correct attire for contact precautions</w:t>
      </w:r>
      <w:r w:rsidR="00304968">
        <w:t>.</w:t>
      </w:r>
    </w:p>
    <w:p w14:paraId="1C9FF9C1" w14:textId="77777777" w:rsidR="00DF11B7" w:rsidRPr="00EE6405" w:rsidRDefault="00DF11B7" w:rsidP="00123102">
      <w:pPr>
        <w:pStyle w:val="ListParagraph"/>
        <w:numPr>
          <w:ilvl w:val="0"/>
          <w:numId w:val="52"/>
        </w:numPr>
      </w:pPr>
      <w:r w:rsidRPr="00EE6405">
        <w:t xml:space="preserve">Remind staff of the need to clean equipment with detergent wipes if it is removed during the procedure </w:t>
      </w:r>
      <w:r w:rsidR="00375F3F">
        <w:t>e.g. x-</w:t>
      </w:r>
      <w:r w:rsidRPr="00EE6405">
        <w:t>ray equipment</w:t>
      </w:r>
      <w:r w:rsidR="00304968">
        <w:t>.</w:t>
      </w:r>
      <w:r w:rsidRPr="00EE6405">
        <w:t xml:space="preserve"> </w:t>
      </w:r>
    </w:p>
    <w:p w14:paraId="1C9FF9C2" w14:textId="77777777" w:rsidR="00DF11B7" w:rsidRPr="00EE6405" w:rsidRDefault="00DF11B7" w:rsidP="00123102">
      <w:pPr>
        <w:pStyle w:val="ListParagraph"/>
        <w:numPr>
          <w:ilvl w:val="0"/>
          <w:numId w:val="52"/>
        </w:numPr>
      </w:pPr>
      <w:r w:rsidRPr="00EE6405">
        <w:t>Ensure compliance with HH</w:t>
      </w:r>
      <w:r w:rsidR="00304968">
        <w:t>.</w:t>
      </w:r>
    </w:p>
    <w:p w14:paraId="1C9FF9C3" w14:textId="77777777" w:rsidR="00DF11B7" w:rsidRPr="00EE6405" w:rsidRDefault="00DF11B7" w:rsidP="00DF11B7">
      <w:pPr>
        <w:pStyle w:val="ListBullet"/>
      </w:pPr>
      <w:r w:rsidRPr="00EE6405">
        <w:t xml:space="preserve">Personnel keep pagers and mobile phones within their scrub attire or leave them on the outside scout trolley. These items should be wiped over after each </w:t>
      </w:r>
      <w:r w:rsidR="007C7607">
        <w:t>patient</w:t>
      </w:r>
      <w:r w:rsidRPr="00EE6405">
        <w:t>.</w:t>
      </w:r>
    </w:p>
    <w:p w14:paraId="1C9FF9C4" w14:textId="67310FD5" w:rsidR="00DF11B7" w:rsidRDefault="00DF11B7" w:rsidP="00DF11B7"/>
    <w:p w14:paraId="1275BCBF" w14:textId="77777777" w:rsidR="00700D41" w:rsidRPr="00FB39C1" w:rsidRDefault="00700D41" w:rsidP="002058F3">
      <w:pPr>
        <w:pStyle w:val="Heading3"/>
      </w:pPr>
      <w:bookmarkStart w:id="358" w:name="_Toc49781877"/>
      <w:r w:rsidRPr="00FB39C1">
        <w:t>Management of patients with Tuberculous (TB):</w:t>
      </w:r>
      <w:bookmarkEnd w:id="358"/>
    </w:p>
    <w:p w14:paraId="49D6A12F" w14:textId="77777777" w:rsidR="00700D41" w:rsidRPr="00FB39C1" w:rsidRDefault="00700D41" w:rsidP="00700D41">
      <w:pPr>
        <w:pStyle w:val="ListBullet"/>
        <w:numPr>
          <w:ilvl w:val="0"/>
          <w:numId w:val="0"/>
        </w:numPr>
      </w:pPr>
      <w:r w:rsidRPr="00FB39C1">
        <w:t>Pulmonary TB:</w:t>
      </w:r>
    </w:p>
    <w:p w14:paraId="49F271F3" w14:textId="77777777" w:rsidR="00700D41" w:rsidRPr="00FB39C1" w:rsidRDefault="00700D41" w:rsidP="00700D41">
      <w:pPr>
        <w:pStyle w:val="ListBullet"/>
        <w:numPr>
          <w:ilvl w:val="0"/>
          <w:numId w:val="0"/>
        </w:numPr>
        <w:jc w:val="both"/>
      </w:pPr>
      <w:r w:rsidRPr="00FB39C1">
        <w:t>Follow all instruction for management of MRO patients</w:t>
      </w:r>
    </w:p>
    <w:p w14:paraId="750A4400" w14:textId="77777777" w:rsidR="00700D41" w:rsidRPr="00FB39C1" w:rsidRDefault="00700D41" w:rsidP="00700D41">
      <w:pPr>
        <w:pStyle w:val="ListBullet"/>
      </w:pPr>
      <w:r w:rsidRPr="00FB39C1">
        <w:t>Identify where the patient is in their journey. If they are still infectious consider postponing their surgery until the patient has had appropriate treatment to consider them non-infectious</w:t>
      </w:r>
    </w:p>
    <w:p w14:paraId="25DFB434" w14:textId="77777777" w:rsidR="00700D41" w:rsidRPr="00FB39C1" w:rsidRDefault="00700D41" w:rsidP="00700D41">
      <w:pPr>
        <w:pStyle w:val="ListBullet"/>
      </w:pPr>
      <w:r w:rsidRPr="00FB39C1">
        <w:t>If surgery is required, surgery should be scheduled out of hours to reduce the number of patients and staff exposed to the patient with TB</w:t>
      </w:r>
    </w:p>
    <w:p w14:paraId="121100A4" w14:textId="77777777" w:rsidR="00700D41" w:rsidRPr="00FB39C1" w:rsidRDefault="00700D41" w:rsidP="00700D41">
      <w:pPr>
        <w:pStyle w:val="ListBullet"/>
      </w:pPr>
      <w:r w:rsidRPr="00FB39C1">
        <w:t>Before taking the patient to theatres, the theatre team must be notified as to the infectious status of the patient</w:t>
      </w:r>
    </w:p>
    <w:p w14:paraId="31524D93" w14:textId="77777777" w:rsidR="00700D41" w:rsidRPr="00FB39C1" w:rsidRDefault="00700D41" w:rsidP="00700D41">
      <w:pPr>
        <w:pStyle w:val="ListBullet"/>
      </w:pPr>
      <w:r w:rsidRPr="00FB39C1">
        <w:t xml:space="preserve">If considered infectious, the patient must wear a surgical face mask when transferred throughout the hospital </w:t>
      </w:r>
    </w:p>
    <w:p w14:paraId="3D76CA82" w14:textId="77777777" w:rsidR="00700D41" w:rsidRPr="00FB39C1" w:rsidRDefault="00700D41" w:rsidP="00700D41">
      <w:pPr>
        <w:pStyle w:val="ListBullet"/>
      </w:pPr>
      <w:r w:rsidRPr="00FB39C1">
        <w:t xml:space="preserve">Surgery should take place in a negative pressure theatre and staff must wear appropriate PPE including a P2/N95 respirator mask. If a negative pressure theatre is not available liaise with Infectious Diseases and Respiratory treating teams to identify where the patient is in their infectious journey to discuss if the operation should go ahead, in a normal theatre with staff wearing a P2/N95 mask. </w:t>
      </w:r>
    </w:p>
    <w:p w14:paraId="1143A95B" w14:textId="77777777" w:rsidR="00700D41" w:rsidRPr="00FB39C1" w:rsidRDefault="00700D41" w:rsidP="00700D41">
      <w:pPr>
        <w:pStyle w:val="ListBullet"/>
      </w:pPr>
      <w:r w:rsidRPr="00FB39C1">
        <w:t xml:space="preserve">Recovery of the patient with an infectious respiratory disease takes place in the theatre before transfer to the ward. </w:t>
      </w:r>
    </w:p>
    <w:p w14:paraId="6BC4D083" w14:textId="77777777" w:rsidR="00700D41" w:rsidRPr="00FB39C1" w:rsidRDefault="00700D41" w:rsidP="00700D41">
      <w:pPr>
        <w:pStyle w:val="ListBullet"/>
      </w:pPr>
      <w:r w:rsidRPr="00FB39C1">
        <w:t xml:space="preserve">For a patient with active TB the theatre must sit for one hour before cleaning occurs to ensure enough air exchanges have taken place. Cleaners are to wear a P2/N95 respirator </w:t>
      </w:r>
      <w:r w:rsidRPr="00FB39C1">
        <w:lastRenderedPageBreak/>
        <w:t>mask. For patients who are considered non-infectious cleaning can take place immediately and the room can be reused straight away.</w:t>
      </w:r>
    </w:p>
    <w:p w14:paraId="7880243A" w14:textId="77777777" w:rsidR="00700D41" w:rsidRPr="00FB39C1" w:rsidRDefault="00700D41" w:rsidP="00700D41">
      <w:pPr>
        <w:pStyle w:val="ListBullet"/>
        <w:numPr>
          <w:ilvl w:val="0"/>
          <w:numId w:val="0"/>
        </w:numPr>
        <w:ind w:left="360" w:hanging="360"/>
      </w:pPr>
    </w:p>
    <w:p w14:paraId="66FAC1F9" w14:textId="77777777" w:rsidR="00700D41" w:rsidRPr="00FB39C1" w:rsidRDefault="00700D41" w:rsidP="00700D41">
      <w:pPr>
        <w:pStyle w:val="ListBullet"/>
        <w:numPr>
          <w:ilvl w:val="0"/>
          <w:numId w:val="0"/>
        </w:numPr>
        <w:ind w:left="360" w:hanging="360"/>
      </w:pPr>
      <w:r w:rsidRPr="00FB39C1">
        <w:t>Extrapulmonary TB:</w:t>
      </w:r>
    </w:p>
    <w:p w14:paraId="3CF065DE" w14:textId="77777777" w:rsidR="00700D41" w:rsidRPr="00FB39C1" w:rsidRDefault="00700D41" w:rsidP="00700D41">
      <w:pPr>
        <w:pStyle w:val="ListBullet"/>
        <w:numPr>
          <w:ilvl w:val="0"/>
          <w:numId w:val="0"/>
        </w:numPr>
        <w:ind w:left="360" w:hanging="360"/>
      </w:pPr>
      <w:r w:rsidRPr="00FB39C1">
        <w:t>Operating on the TB lesion</w:t>
      </w:r>
    </w:p>
    <w:p w14:paraId="6D80CB84" w14:textId="77777777" w:rsidR="00700D41" w:rsidRPr="00FB39C1" w:rsidRDefault="00700D41" w:rsidP="00700D41">
      <w:pPr>
        <w:pStyle w:val="ListBullet"/>
      </w:pPr>
      <w:r w:rsidRPr="00FB39C1">
        <w:t xml:space="preserve">Surgery should take place in a negative pressure theatre with staff wearing appropriate PPE including a P2/N95 respirator mask If a negative pressure theatre is not available liaise with Infectious Diseases and Respiratory treating teams to identify where in their infectious journey they are to see if the operation should go ahead in a normal theatre with staff wearing a P2/N95 mask. </w:t>
      </w:r>
    </w:p>
    <w:p w14:paraId="010C66F1" w14:textId="77777777" w:rsidR="00700D41" w:rsidRPr="00FB39C1" w:rsidRDefault="00700D41" w:rsidP="000761E9">
      <w:pPr>
        <w:pStyle w:val="ListBullet"/>
        <w:numPr>
          <w:ilvl w:val="0"/>
          <w:numId w:val="76"/>
        </w:numPr>
      </w:pPr>
      <w:r w:rsidRPr="00FB39C1">
        <w:t>Patients who have been cleared of pulmonary TB do not need to wear a mask when being transferred to theatre</w:t>
      </w:r>
    </w:p>
    <w:p w14:paraId="53D5D2E3" w14:textId="77777777" w:rsidR="00700D41" w:rsidRPr="00FB39C1" w:rsidRDefault="00700D41" w:rsidP="000761E9">
      <w:pPr>
        <w:pStyle w:val="ListBullet"/>
        <w:numPr>
          <w:ilvl w:val="0"/>
          <w:numId w:val="76"/>
        </w:numPr>
      </w:pPr>
      <w:r w:rsidRPr="00FB39C1">
        <w:t xml:space="preserve">Patients will need to be recovered in the theatre </w:t>
      </w:r>
    </w:p>
    <w:p w14:paraId="4D08362B" w14:textId="77777777" w:rsidR="00700D41" w:rsidRPr="00FB39C1" w:rsidRDefault="00700D41" w:rsidP="000761E9">
      <w:pPr>
        <w:pStyle w:val="ListBullet"/>
        <w:numPr>
          <w:ilvl w:val="0"/>
          <w:numId w:val="76"/>
        </w:numPr>
      </w:pPr>
      <w:r w:rsidRPr="00FB39C1">
        <w:t>The theatre will be rested for one hour before cleaning to ensure enough air exchanges have taken place</w:t>
      </w:r>
    </w:p>
    <w:p w14:paraId="4F12DD8C" w14:textId="77777777" w:rsidR="00700D41" w:rsidRPr="00FB39C1" w:rsidRDefault="00700D41" w:rsidP="000761E9">
      <w:pPr>
        <w:pStyle w:val="ListBullet"/>
        <w:numPr>
          <w:ilvl w:val="0"/>
          <w:numId w:val="76"/>
        </w:numPr>
      </w:pPr>
      <w:r w:rsidRPr="00FB39C1">
        <w:t>If the patient requires the wound to be redressed post operatively, staff are to wear appropriate PPE and P2/N95 respirator mask.</w:t>
      </w:r>
    </w:p>
    <w:p w14:paraId="603954C4" w14:textId="77777777" w:rsidR="00700D41" w:rsidRPr="00EE6405" w:rsidRDefault="00700D41" w:rsidP="00DF11B7"/>
    <w:p w14:paraId="1C9FF9C5" w14:textId="60A40624" w:rsidR="00DF11B7" w:rsidRPr="00EE6405" w:rsidRDefault="00DF11B7" w:rsidP="002058F3">
      <w:pPr>
        <w:pStyle w:val="Heading3"/>
      </w:pPr>
      <w:bookmarkStart w:id="359" w:name="_Toc481407703"/>
      <w:bookmarkStart w:id="360" w:name="_Toc49781878"/>
      <w:r w:rsidRPr="00EE6405">
        <w:t xml:space="preserve">Transport of </w:t>
      </w:r>
      <w:r w:rsidR="00304968">
        <w:t xml:space="preserve">the </w:t>
      </w:r>
      <w:r w:rsidR="00667EAD">
        <w:t xml:space="preserve">MRO </w:t>
      </w:r>
      <w:r w:rsidR="00304968">
        <w:t>p</w:t>
      </w:r>
      <w:r w:rsidRPr="00EE6405">
        <w:t>atient within Perioperative Unit</w:t>
      </w:r>
      <w:bookmarkEnd w:id="359"/>
      <w:bookmarkEnd w:id="360"/>
    </w:p>
    <w:p w14:paraId="1C9FF9C6" w14:textId="77777777" w:rsidR="00DF11B7" w:rsidRPr="00EE6405" w:rsidRDefault="00DF11B7" w:rsidP="00DF11B7">
      <w:pPr>
        <w:pStyle w:val="ListBullet"/>
      </w:pPr>
      <w:r w:rsidRPr="00EE6405">
        <w:t xml:space="preserve">The patient will arrive in Unit and be taken directly into the </w:t>
      </w:r>
      <w:r w:rsidR="00375F3F">
        <w:t>OR</w:t>
      </w:r>
      <w:r w:rsidRPr="00EE6405">
        <w:t xml:space="preserve"> without accessing the holding bay or anaesthetic bay</w:t>
      </w:r>
      <w:r w:rsidR="00304968">
        <w:t>.</w:t>
      </w:r>
      <w:r w:rsidRPr="00EE6405">
        <w:t xml:space="preserve">  </w:t>
      </w:r>
    </w:p>
    <w:p w14:paraId="1C9FF9C7" w14:textId="77777777" w:rsidR="00DF11B7" w:rsidRPr="00EE6405" w:rsidRDefault="00DF11B7" w:rsidP="00DF11B7">
      <w:pPr>
        <w:pStyle w:val="ListBullet"/>
      </w:pPr>
      <w:r w:rsidRPr="00EE6405">
        <w:t>It is important to remember not to send for the patient early and to ensure all staff are aware of the patient’s M</w:t>
      </w:r>
      <w:r w:rsidR="00375F3F">
        <w:t>RO</w:t>
      </w:r>
      <w:r w:rsidR="00304968">
        <w:t xml:space="preserve"> status.</w:t>
      </w:r>
      <w:r w:rsidRPr="00EE6405">
        <w:t xml:space="preserve"> </w:t>
      </w:r>
    </w:p>
    <w:p w14:paraId="1C9FF9C8" w14:textId="77777777" w:rsidR="00DF11B7" w:rsidRPr="00EE6405" w:rsidRDefault="00DF11B7" w:rsidP="00DF11B7">
      <w:pPr>
        <w:pStyle w:val="ListBullet"/>
      </w:pPr>
      <w:r w:rsidRPr="00EE6405">
        <w:t>Personnel caring for the patient are required to wear PPE for standard and contact precautions, e.g. mask, yellow gown, gloves and eye protection</w:t>
      </w:r>
      <w:r w:rsidR="00304968">
        <w:t>.</w:t>
      </w:r>
      <w:r w:rsidRPr="00EE6405">
        <w:t xml:space="preserve"> </w:t>
      </w:r>
    </w:p>
    <w:p w14:paraId="1C9FF9C9" w14:textId="77777777" w:rsidR="00DF11B7" w:rsidRPr="00EE6405" w:rsidRDefault="00DF11B7" w:rsidP="00DF11B7">
      <w:pPr>
        <w:pStyle w:val="ListBullet"/>
      </w:pPr>
      <w:r w:rsidRPr="00EE6405">
        <w:t xml:space="preserve"> Do not place clinical notes or equipment on patient’s bed.</w:t>
      </w:r>
    </w:p>
    <w:p w14:paraId="1C9FF9CA" w14:textId="77777777" w:rsidR="00DF11B7" w:rsidRPr="00EE6405" w:rsidRDefault="00DF11B7" w:rsidP="00DF11B7"/>
    <w:p w14:paraId="1C9FF9CB" w14:textId="62AA25C9" w:rsidR="00DF11B7" w:rsidRPr="00EE6405" w:rsidRDefault="00DF11B7" w:rsidP="002058F3">
      <w:pPr>
        <w:pStyle w:val="Heading3"/>
      </w:pPr>
      <w:bookmarkStart w:id="361" w:name="_Toc481407704"/>
      <w:bookmarkStart w:id="362" w:name="_Toc49781879"/>
      <w:r w:rsidRPr="00EE6405">
        <w:t>Management during and on completion of surgical procedure</w:t>
      </w:r>
      <w:bookmarkEnd w:id="361"/>
      <w:r w:rsidRPr="00EE6405">
        <w:t xml:space="preserve"> </w:t>
      </w:r>
      <w:r w:rsidR="00667EAD">
        <w:t>for the patient with MRO</w:t>
      </w:r>
      <w:bookmarkEnd w:id="362"/>
    </w:p>
    <w:p w14:paraId="1C9FF9CC" w14:textId="77777777" w:rsidR="00DF11B7" w:rsidRPr="00EE6405" w:rsidRDefault="00DF11B7" w:rsidP="00DF11B7">
      <w:pPr>
        <w:pStyle w:val="ListBullet"/>
      </w:pPr>
      <w:r w:rsidRPr="00EE6405">
        <w:t xml:space="preserve">Remember that all equipment that </w:t>
      </w:r>
      <w:r w:rsidR="007C7607">
        <w:t>is removed from the</w:t>
      </w:r>
      <w:r w:rsidRPr="00EE6405">
        <w:t xml:space="preserve"> OR must be cleaned. This can be </w:t>
      </w:r>
      <w:r w:rsidR="007C7607">
        <w:t>done</w:t>
      </w:r>
      <w:r w:rsidR="007C7607" w:rsidRPr="00EE6405">
        <w:t xml:space="preserve"> </w:t>
      </w:r>
      <w:r w:rsidRPr="00EE6405">
        <w:t>with a detergent wipe and the equipment should then be dried</w:t>
      </w:r>
      <w:r w:rsidR="00FF3C08">
        <w:t xml:space="preserve"> with paper towel or a clean cloth</w:t>
      </w:r>
      <w:r w:rsidRPr="00EE6405">
        <w:t>. Items then need to go to pre rinse are transported for reprocessing or for disposal</w:t>
      </w:r>
      <w:r w:rsidR="00375F3F">
        <w:t>.</w:t>
      </w:r>
    </w:p>
    <w:p w14:paraId="1C9FF9CD" w14:textId="77777777" w:rsidR="00DF11B7" w:rsidRPr="00EE6405" w:rsidRDefault="00DF11B7" w:rsidP="00DF11B7">
      <w:pPr>
        <w:pStyle w:val="ListBullet"/>
      </w:pPr>
      <w:r w:rsidRPr="00EE6405">
        <w:t xml:space="preserve">If staff need to leave the room during a </w:t>
      </w:r>
      <w:r w:rsidR="007C7607">
        <w:t>procedure</w:t>
      </w:r>
      <w:r w:rsidRPr="00EE6405">
        <w:t>, remove PPE and perform HH.  Don new PPE on return to the OR</w:t>
      </w:r>
      <w:r w:rsidR="00375F3F">
        <w:t>.</w:t>
      </w:r>
    </w:p>
    <w:p w14:paraId="1C9FF9CE" w14:textId="77777777" w:rsidR="00DF11B7" w:rsidRPr="00EE6405" w:rsidRDefault="00DF11B7" w:rsidP="00DF11B7">
      <w:pPr>
        <w:pStyle w:val="ListBullet"/>
      </w:pPr>
      <w:r w:rsidRPr="00EE6405">
        <w:t>Minimise all movement from OR to anaesthetic bay. If items in the anaesthetic bay need to be accessed, remove gloves only, clean hands with ABHR and touch only the items required. Reapply gloves and re-enter the room</w:t>
      </w:r>
      <w:r w:rsidR="00375F3F">
        <w:t>.</w:t>
      </w:r>
      <w:r w:rsidRPr="00EE6405">
        <w:t xml:space="preserve"> </w:t>
      </w:r>
    </w:p>
    <w:p w14:paraId="1C9FF9CF" w14:textId="77777777" w:rsidR="00DF11B7" w:rsidRPr="00EE6405" w:rsidRDefault="00DF11B7" w:rsidP="00DF11B7">
      <w:pPr>
        <w:pStyle w:val="ListBullet"/>
      </w:pPr>
      <w:r w:rsidRPr="00EE6405">
        <w:t>After transferring patient onto OR table, strip all linen from patient bed and push bed into bed bay outside of OR. Request outside Scout to page the Hospital Assistant (HA) to clean the bed as per hospital protocol. An MRO/Contact sign is placed onto the bed to alert the HA</w:t>
      </w:r>
      <w:r w:rsidR="00375F3F">
        <w:t>.</w:t>
      </w:r>
      <w:r w:rsidRPr="00EE6405">
        <w:t xml:space="preserve"> </w:t>
      </w:r>
    </w:p>
    <w:p w14:paraId="1C9FF9D0" w14:textId="77777777" w:rsidR="00DF11B7" w:rsidRPr="00EE6405" w:rsidRDefault="00DF11B7" w:rsidP="00DF11B7">
      <w:pPr>
        <w:pStyle w:val="ListBullet"/>
      </w:pPr>
      <w:r w:rsidRPr="00EE6405">
        <w:t xml:space="preserve">Personnel attempting to enter OR via the anaesthetic bay should be requested to enter via </w:t>
      </w:r>
      <w:r w:rsidR="007C7607">
        <w:t xml:space="preserve">the </w:t>
      </w:r>
      <w:r w:rsidRPr="00EE6405">
        <w:t>scrub bay where gowns and gloves are available</w:t>
      </w:r>
      <w:r w:rsidR="00304968">
        <w:t>.</w:t>
      </w:r>
    </w:p>
    <w:p w14:paraId="1C9FF9D1" w14:textId="023A3E8A" w:rsidR="00DF11B7" w:rsidRPr="00EE6405" w:rsidRDefault="00DF11B7" w:rsidP="00DF11B7">
      <w:pPr>
        <w:pStyle w:val="ListBullet"/>
      </w:pPr>
      <w:r w:rsidRPr="00EE6405">
        <w:lastRenderedPageBreak/>
        <w:t>Notify Post Anaesthetic Care Unit (PACU) prior to patient transfer</w:t>
      </w:r>
      <w:r w:rsidR="0000180E">
        <w:t xml:space="preserve"> for MRO patients only</w:t>
      </w:r>
      <w:r w:rsidR="00304968">
        <w:t>.</w:t>
      </w:r>
      <w:r w:rsidRPr="00EE6405">
        <w:t xml:space="preserve"> </w:t>
      </w:r>
    </w:p>
    <w:p w14:paraId="1C9FF9D2" w14:textId="77777777" w:rsidR="00DF11B7" w:rsidRPr="00EE6405" w:rsidRDefault="00DF11B7" w:rsidP="00DF11B7">
      <w:pPr>
        <w:pStyle w:val="ListBullet"/>
      </w:pPr>
      <w:r w:rsidRPr="00EE6405">
        <w:t>Assist with patient transfer onto ward bed</w:t>
      </w:r>
      <w:r w:rsidR="00304968">
        <w:t>.</w:t>
      </w:r>
      <w:r w:rsidRPr="00EE6405">
        <w:t xml:space="preserve"> </w:t>
      </w:r>
    </w:p>
    <w:p w14:paraId="1C9FF9D3" w14:textId="77777777" w:rsidR="00DF11B7" w:rsidRPr="00EE6405" w:rsidRDefault="00DF11B7" w:rsidP="00DF11B7">
      <w:pPr>
        <w:pStyle w:val="ListBullet"/>
      </w:pPr>
      <w:r w:rsidRPr="00EE6405">
        <w:t>Discard all disposable equipment present in the OR into the contaminated waste including unused rolls of tape</w:t>
      </w:r>
      <w:r w:rsidR="00304968">
        <w:t>.</w:t>
      </w:r>
    </w:p>
    <w:p w14:paraId="1C9FF9D4" w14:textId="77777777" w:rsidR="00DF11B7" w:rsidRPr="00EE6405" w:rsidRDefault="00DF11B7" w:rsidP="00DF11B7">
      <w:pPr>
        <w:pStyle w:val="ListBullet"/>
      </w:pPr>
      <w:r w:rsidRPr="00EE6405">
        <w:t>Transfer the sharps bin across to the scrub staff for the disposal of sharps. Close the bin and discard on the instrument trolley</w:t>
      </w:r>
      <w:r w:rsidR="00375F3F">
        <w:t>.</w:t>
      </w:r>
      <w:r w:rsidRPr="00EE6405">
        <w:t xml:space="preserve">  </w:t>
      </w:r>
    </w:p>
    <w:p w14:paraId="1C9FF9D5" w14:textId="77777777" w:rsidR="00DF11B7" w:rsidRPr="00EE6405" w:rsidRDefault="00DF11B7" w:rsidP="00DF11B7">
      <w:pPr>
        <w:pStyle w:val="ListBullet"/>
      </w:pPr>
      <w:r w:rsidRPr="00EE6405">
        <w:t>Send all re-usable stock on the scrub trolley to pre-rinse for reprocessing</w:t>
      </w:r>
      <w:r w:rsidR="00375F3F">
        <w:t>.</w:t>
      </w:r>
    </w:p>
    <w:p w14:paraId="1C9FF9D6" w14:textId="77777777" w:rsidR="00DF11B7" w:rsidRPr="00EE6405" w:rsidRDefault="00DF11B7" w:rsidP="00DF11B7">
      <w:pPr>
        <w:pStyle w:val="ListBullet"/>
      </w:pPr>
      <w:r w:rsidRPr="00EE6405">
        <w:t>Leave the anaesthetic drug trolley in the anaesthetic bay for the HAs to clean routinely</w:t>
      </w:r>
      <w:r w:rsidR="00375F3F">
        <w:t>.</w:t>
      </w:r>
    </w:p>
    <w:p w14:paraId="1C9FF9D7" w14:textId="77777777" w:rsidR="00DF11B7" w:rsidRPr="00EE6405" w:rsidRDefault="00DF11B7" w:rsidP="00DF11B7">
      <w:pPr>
        <w:pStyle w:val="ListBullet"/>
      </w:pPr>
      <w:r w:rsidRPr="00EE6405">
        <w:t>All waste is placed in yellow waste bags. Seal up rubbish bags</w:t>
      </w:r>
      <w:r w:rsidR="00375F3F">
        <w:t>.</w:t>
      </w:r>
      <w:r w:rsidRPr="00EE6405">
        <w:t xml:space="preserve"> </w:t>
      </w:r>
    </w:p>
    <w:p w14:paraId="1C9FF9D8" w14:textId="7A57D0F0" w:rsidR="00DF11B7" w:rsidRPr="00EE6405" w:rsidRDefault="00DF11B7" w:rsidP="00DF11B7">
      <w:pPr>
        <w:pStyle w:val="ListBullet"/>
      </w:pPr>
      <w:r w:rsidRPr="00EE6405">
        <w:t>Staff leaving the OR should rem</w:t>
      </w:r>
      <w:r w:rsidR="00375F3F">
        <w:t>ove PPE and perform HH.</w:t>
      </w:r>
      <w:r w:rsidRPr="00EE6405">
        <w:t xml:space="preserve"> </w:t>
      </w:r>
    </w:p>
    <w:p w14:paraId="1C9FF9D9" w14:textId="77777777" w:rsidR="00DF11B7" w:rsidRPr="00EE6405" w:rsidRDefault="00DF11B7" w:rsidP="00DF11B7">
      <w:pPr>
        <w:pStyle w:val="ListBullet"/>
      </w:pPr>
      <w:r w:rsidRPr="00EE6405">
        <w:t xml:space="preserve">Ensure the Schedule 4 &amp; 8 Drug Register is signed by the Anaesthetist </w:t>
      </w:r>
      <w:r w:rsidR="007C7607">
        <w:t xml:space="preserve">only </w:t>
      </w:r>
      <w:r w:rsidRPr="00EE6405">
        <w:t xml:space="preserve">after they </w:t>
      </w:r>
      <w:r w:rsidR="00375F3F">
        <w:t>perform HH</w:t>
      </w:r>
      <w:r w:rsidRPr="00EE6405">
        <w:t>.</w:t>
      </w:r>
    </w:p>
    <w:p w14:paraId="1C9FF9DA" w14:textId="77777777" w:rsidR="00DF11B7" w:rsidRPr="00EE6405" w:rsidRDefault="00DF11B7" w:rsidP="00950326"/>
    <w:p w14:paraId="1C9FF9DB" w14:textId="77777777" w:rsidR="00DF11B7" w:rsidRPr="00EE6405" w:rsidRDefault="00DF11B7" w:rsidP="002058F3">
      <w:pPr>
        <w:pStyle w:val="Heading3"/>
      </w:pPr>
      <w:bookmarkStart w:id="363" w:name="_Toc481407705"/>
      <w:bookmarkStart w:id="364" w:name="_Toc49781880"/>
      <w:r w:rsidRPr="00EE6405">
        <w:t>Scrub nurse responsibilities</w:t>
      </w:r>
      <w:bookmarkEnd w:id="363"/>
      <w:bookmarkEnd w:id="364"/>
    </w:p>
    <w:p w14:paraId="1C9FF9DC" w14:textId="77777777" w:rsidR="00DF11B7" w:rsidRPr="00EE6405" w:rsidRDefault="00DF11B7" w:rsidP="00DF11B7">
      <w:pPr>
        <w:pStyle w:val="ListBullet"/>
      </w:pPr>
      <w:r w:rsidRPr="00EE6405">
        <w:t>Suck any remaining fluids into the sucker, seal and discard in contaminated waste and double bag</w:t>
      </w:r>
      <w:r w:rsidR="00304968">
        <w:t>.</w:t>
      </w:r>
    </w:p>
    <w:p w14:paraId="1C9FF9DD" w14:textId="77777777" w:rsidR="00DF11B7" w:rsidRPr="00EE6405" w:rsidRDefault="00DF11B7" w:rsidP="00DF11B7">
      <w:pPr>
        <w:pStyle w:val="ListBullet"/>
      </w:pPr>
      <w:r w:rsidRPr="00EE6405">
        <w:t>Contain all used equipment within the drapes on the instrument trolley as per routine practice. If not sufficiently contained, use a plastic drape to achieve complete coverage</w:t>
      </w:r>
      <w:r w:rsidR="00304968">
        <w:t>.</w:t>
      </w:r>
      <w:r w:rsidRPr="00EE6405">
        <w:t xml:space="preserve"> </w:t>
      </w:r>
    </w:p>
    <w:p w14:paraId="1C9FF9DE" w14:textId="53821F8A" w:rsidR="00DF11B7" w:rsidRPr="00EE6405" w:rsidRDefault="00DF11B7" w:rsidP="00DF11B7">
      <w:pPr>
        <w:pStyle w:val="ListBullet"/>
      </w:pPr>
      <w:r w:rsidRPr="00EE6405">
        <w:t xml:space="preserve">Remove sterile gown and gloves, clean hands with ABHR and don yellow gown and </w:t>
      </w:r>
      <w:r w:rsidR="00592094" w:rsidRPr="00EE6405">
        <w:t>non-sterile</w:t>
      </w:r>
      <w:r w:rsidRPr="00EE6405">
        <w:t xml:space="preserve"> gloves</w:t>
      </w:r>
      <w:r w:rsidR="00304968">
        <w:t>.</w:t>
      </w:r>
      <w:r w:rsidRPr="00EE6405">
        <w:t xml:space="preserve"> </w:t>
      </w:r>
    </w:p>
    <w:p w14:paraId="1C9FF9DF" w14:textId="16F402CA" w:rsidR="00DF11B7" w:rsidRPr="00EE6405" w:rsidRDefault="00DF11B7" w:rsidP="00DF11B7">
      <w:pPr>
        <w:pStyle w:val="ListBullet"/>
      </w:pPr>
      <w:r w:rsidRPr="00EE6405">
        <w:t>Write up paperwork and prepare to escort patient to designated isolation bay in PACU</w:t>
      </w:r>
      <w:r w:rsidR="00E904F8" w:rsidRPr="00E904F8">
        <w:t xml:space="preserve"> </w:t>
      </w:r>
      <w:r w:rsidR="00E904F8">
        <w:t>for MRO patients or to the ward for TB Patients.</w:t>
      </w:r>
      <w:r w:rsidRPr="00EE6405">
        <w:t xml:space="preserve">  All paperwork and X-Rays should be carried to PACU and not placed on the patient bed, to avoid risk of contamination of the notes</w:t>
      </w:r>
      <w:r w:rsidR="00304968">
        <w:t>.</w:t>
      </w:r>
    </w:p>
    <w:p w14:paraId="1C9FF9E0" w14:textId="77777777" w:rsidR="00DF11B7" w:rsidRPr="00EE6405" w:rsidRDefault="00DF11B7" w:rsidP="00DF11B7">
      <w:pPr>
        <w:pStyle w:val="ListBullet"/>
      </w:pPr>
      <w:r w:rsidRPr="00EE6405">
        <w:t xml:space="preserve">After patient handover in PACU and all care is completed, remove PPE and discard in the clinical waste bin in the isolation bay. </w:t>
      </w:r>
      <w:r w:rsidR="00375F3F">
        <w:t>Perform HH</w:t>
      </w:r>
      <w:r w:rsidRPr="00EE6405">
        <w:t xml:space="preserve"> in isolation bay</w:t>
      </w:r>
      <w:r w:rsidR="00375F3F">
        <w:t>.</w:t>
      </w:r>
      <w:r w:rsidRPr="00EE6405">
        <w:t xml:space="preserve"> </w:t>
      </w:r>
    </w:p>
    <w:p w14:paraId="1C9FF9E1" w14:textId="77777777" w:rsidR="00DF11B7" w:rsidRPr="00EE6405" w:rsidRDefault="00DF11B7" w:rsidP="00DF11B7">
      <w:pPr>
        <w:pStyle w:val="ListBullet"/>
      </w:pPr>
      <w:r w:rsidRPr="00EE6405">
        <w:t>Restock kit with photocopies of signs and lists as necessary</w:t>
      </w:r>
      <w:r w:rsidR="00304968">
        <w:t>.</w:t>
      </w:r>
    </w:p>
    <w:p w14:paraId="1C9FF9E2" w14:textId="77777777" w:rsidR="00DF11B7" w:rsidRPr="00EE6405" w:rsidRDefault="00DF11B7" w:rsidP="00DF11B7">
      <w:pPr>
        <w:pStyle w:val="ListBullet"/>
      </w:pPr>
      <w:r w:rsidRPr="00EE6405">
        <w:t xml:space="preserve">Contact a HA to: </w:t>
      </w:r>
    </w:p>
    <w:p w14:paraId="1C9FF9E3" w14:textId="77777777" w:rsidR="00DF11B7" w:rsidRPr="00EE6405" w:rsidRDefault="00DF11B7" w:rsidP="00123102">
      <w:pPr>
        <w:pStyle w:val="ListParagraph"/>
        <w:numPr>
          <w:ilvl w:val="0"/>
          <w:numId w:val="53"/>
        </w:numPr>
      </w:pPr>
      <w:r w:rsidRPr="00EE6405">
        <w:t>Clean all equipment and furniture that is outside of the OR first, e.g. anaesthetic drug trolley in the anaesthetic bay</w:t>
      </w:r>
      <w:r w:rsidR="00304968">
        <w:t>.</w:t>
      </w:r>
    </w:p>
    <w:p w14:paraId="1C9FF9E4" w14:textId="77777777" w:rsidR="00DF11B7" w:rsidRPr="00EE6405" w:rsidRDefault="00DF11B7" w:rsidP="00123102">
      <w:pPr>
        <w:pStyle w:val="ListParagraph"/>
        <w:numPr>
          <w:ilvl w:val="0"/>
          <w:numId w:val="53"/>
        </w:numPr>
      </w:pPr>
      <w:r w:rsidRPr="00EE6405">
        <w:t>Clean all equipment in the OR thoroughly with neutral detergent solution. This includes cables and foot pedals</w:t>
      </w:r>
      <w:r w:rsidR="00304968">
        <w:t>.</w:t>
      </w:r>
    </w:p>
    <w:p w14:paraId="1C9FF9E5" w14:textId="77777777" w:rsidR="00DF11B7" w:rsidRPr="00EE6405" w:rsidRDefault="00DF11B7" w:rsidP="00DF11B7">
      <w:pPr>
        <w:pStyle w:val="ListBullet"/>
      </w:pPr>
      <w:r w:rsidRPr="00EE6405">
        <w:t>Contact the cleaners to wash the OR floor and surfaces covered by their duties</w:t>
      </w:r>
      <w:r w:rsidR="00304968">
        <w:t>.</w:t>
      </w:r>
    </w:p>
    <w:p w14:paraId="1C9FF9E6" w14:textId="77777777" w:rsidR="00DF11B7" w:rsidRPr="00EE6405" w:rsidRDefault="00DF11B7" w:rsidP="00DF11B7">
      <w:pPr>
        <w:pStyle w:val="ListBullet"/>
      </w:pPr>
      <w:r w:rsidRPr="00EE6405">
        <w:t xml:space="preserve">The Team Leader will check the OR for a </w:t>
      </w:r>
      <w:r w:rsidR="00375F3F">
        <w:t>plastic bag marked with Contact</w:t>
      </w:r>
      <w:r w:rsidRPr="00EE6405">
        <w:t>/MRO sign which may contain items the HA was unable to wash</w:t>
      </w:r>
      <w:r w:rsidR="00304968">
        <w:t>.</w:t>
      </w:r>
      <w:r w:rsidRPr="00EE6405">
        <w:t xml:space="preserve"> </w:t>
      </w:r>
    </w:p>
    <w:p w14:paraId="1C9FF9E7" w14:textId="77777777" w:rsidR="00DF11B7" w:rsidRPr="00EE6405" w:rsidRDefault="00DF11B7" w:rsidP="00DF11B7">
      <w:pPr>
        <w:pStyle w:val="ListBullet"/>
      </w:pPr>
      <w:r w:rsidRPr="00EE6405">
        <w:t>Some consideration may be given to variations from this procedure if large financial loss is to be avoided, e.g. an implantable item taken into the OR and not opened may be considered for decontamination:</w:t>
      </w:r>
    </w:p>
    <w:p w14:paraId="1C9FF9E8" w14:textId="77777777" w:rsidR="00DF11B7" w:rsidRPr="00EE6405" w:rsidRDefault="00DF11B7" w:rsidP="00123102">
      <w:pPr>
        <w:pStyle w:val="ListParagraph"/>
        <w:numPr>
          <w:ilvl w:val="0"/>
          <w:numId w:val="54"/>
        </w:numPr>
      </w:pPr>
      <w:r w:rsidRPr="00EE6405">
        <w:t>If the outer wrapper over the non sterile cardboard box is waterproof and intact, a decision could be made to wash the outer wrapped and retain the implant</w:t>
      </w:r>
      <w:r w:rsidR="00304968">
        <w:t>.</w:t>
      </w:r>
    </w:p>
    <w:p w14:paraId="1C9FF9E9" w14:textId="77777777" w:rsidR="00950326" w:rsidRPr="00EE6405" w:rsidRDefault="00DF11B7" w:rsidP="00123102">
      <w:pPr>
        <w:pStyle w:val="ListParagraph"/>
        <w:numPr>
          <w:ilvl w:val="0"/>
          <w:numId w:val="54"/>
        </w:numPr>
      </w:pPr>
      <w:r w:rsidRPr="00EE6405">
        <w:t xml:space="preserve">Advice should be sought from the </w:t>
      </w:r>
      <w:r w:rsidR="00375F3F">
        <w:t>IPCU</w:t>
      </w:r>
      <w:r w:rsidRPr="00EE6405">
        <w:t xml:space="preserve"> in any circumstance outside of the procedure.</w:t>
      </w:r>
    </w:p>
    <w:p w14:paraId="1C9FF9EA" w14:textId="77777777" w:rsidR="00DF11B7" w:rsidRPr="00EE6405" w:rsidRDefault="00DF11B7" w:rsidP="00950326">
      <w:r w:rsidRPr="00EE6405">
        <w:t xml:space="preserve"> </w:t>
      </w:r>
    </w:p>
    <w:p w14:paraId="1C9FF9EB" w14:textId="77777777" w:rsidR="00950326" w:rsidRPr="00EE6405" w:rsidRDefault="00950326" w:rsidP="002058F3">
      <w:pPr>
        <w:pStyle w:val="Heading3"/>
      </w:pPr>
      <w:bookmarkStart w:id="365" w:name="_Toc456271289"/>
      <w:bookmarkStart w:id="366" w:name="_Toc481407706"/>
      <w:bookmarkStart w:id="367" w:name="_Toc49781881"/>
      <w:r w:rsidRPr="00EE6405">
        <w:lastRenderedPageBreak/>
        <w:t>Caring for patients in Post Anaesthetic Care Unit that require infection control precautions</w:t>
      </w:r>
      <w:bookmarkEnd w:id="365"/>
      <w:bookmarkEnd w:id="366"/>
      <w:bookmarkEnd w:id="367"/>
    </w:p>
    <w:p w14:paraId="1C9FF9EC" w14:textId="6A55E6B1" w:rsidR="00950326" w:rsidRPr="00EE6405" w:rsidRDefault="00950326" w:rsidP="00123102">
      <w:pPr>
        <w:pStyle w:val="ListParagraph"/>
        <w:numPr>
          <w:ilvl w:val="0"/>
          <w:numId w:val="23"/>
        </w:numPr>
        <w:ind w:left="426" w:hanging="426"/>
      </w:pPr>
      <w:r w:rsidRPr="00EE6405">
        <w:t xml:space="preserve">It is important that </w:t>
      </w:r>
      <w:r w:rsidR="00375F3F">
        <w:t>PACU</w:t>
      </w:r>
      <w:r w:rsidRPr="00EE6405">
        <w:t xml:space="preserve"> staff are made aware of the </w:t>
      </w:r>
      <w:r w:rsidR="00375F3F">
        <w:t>MRO</w:t>
      </w:r>
      <w:r w:rsidRPr="00EE6405">
        <w:t xml:space="preserve"> </w:t>
      </w:r>
      <w:r w:rsidR="00531569">
        <w:t xml:space="preserve">or TB </w:t>
      </w:r>
      <w:r w:rsidRPr="00EE6405">
        <w:t>status of the patient by the transferring team.</w:t>
      </w:r>
    </w:p>
    <w:p w14:paraId="1C9FF9ED" w14:textId="43773475" w:rsidR="00950326" w:rsidRPr="00EE6405" w:rsidRDefault="00950326" w:rsidP="00123102">
      <w:pPr>
        <w:pStyle w:val="ListParagraph"/>
        <w:numPr>
          <w:ilvl w:val="0"/>
          <w:numId w:val="23"/>
        </w:numPr>
        <w:ind w:left="426" w:hanging="426"/>
      </w:pPr>
      <w:r w:rsidRPr="00EE6405">
        <w:t>Where possible place patients identified with a MRO</w:t>
      </w:r>
      <w:r w:rsidR="00531569">
        <w:t xml:space="preserve"> or TB</w:t>
      </w:r>
      <w:r w:rsidRPr="00EE6405">
        <w:t xml:space="preserve"> in </w:t>
      </w:r>
      <w:r w:rsidR="007C7607">
        <w:t>a</w:t>
      </w:r>
      <w:r w:rsidR="007C7607" w:rsidRPr="00EE6405">
        <w:t xml:space="preserve"> </w:t>
      </w:r>
      <w:r w:rsidRPr="00EE6405">
        <w:t xml:space="preserve">designated cubicle within PACU. </w:t>
      </w:r>
    </w:p>
    <w:p w14:paraId="1C9FF9EE" w14:textId="50937769" w:rsidR="00950326" w:rsidRPr="00EE6405" w:rsidRDefault="00950326" w:rsidP="00123102">
      <w:pPr>
        <w:pStyle w:val="ListParagraph"/>
        <w:numPr>
          <w:ilvl w:val="0"/>
          <w:numId w:val="23"/>
        </w:numPr>
        <w:ind w:left="426" w:hanging="426"/>
      </w:pPr>
      <w:r w:rsidRPr="00EE6405">
        <w:t>If the designated cubicle is not available then the patient with the MRO</w:t>
      </w:r>
      <w:r w:rsidR="00D74FAC">
        <w:t xml:space="preserve"> or TB</w:t>
      </w:r>
      <w:r w:rsidRPr="00EE6405">
        <w:t xml:space="preserve"> should be cared for with ’defined care’. </w:t>
      </w:r>
    </w:p>
    <w:p w14:paraId="1C9FF9EF" w14:textId="77777777" w:rsidR="00950326" w:rsidRPr="00EE6405" w:rsidRDefault="00950326" w:rsidP="00123102">
      <w:pPr>
        <w:pStyle w:val="ListParagraph"/>
        <w:numPr>
          <w:ilvl w:val="1"/>
          <w:numId w:val="23"/>
        </w:numPr>
        <w:ind w:left="851"/>
      </w:pPr>
      <w:r w:rsidRPr="00EE6405">
        <w:t>Defined care means that the patient is to be located in the PACU where the least number of staff would come into contact with the patient therefore reducing the risk of exposure to both patients and staff within PACU.</w:t>
      </w:r>
    </w:p>
    <w:p w14:paraId="1C9FF9F0" w14:textId="77777777" w:rsidR="00950326" w:rsidRPr="00EE6405" w:rsidRDefault="00950326" w:rsidP="00123102">
      <w:pPr>
        <w:pStyle w:val="ListParagraph"/>
        <w:numPr>
          <w:ilvl w:val="1"/>
          <w:numId w:val="23"/>
        </w:numPr>
        <w:ind w:left="851"/>
      </w:pPr>
      <w:r w:rsidRPr="00EE6405">
        <w:t>An additional precaution card should be attached to the curtains to act as a communication sign to all staff.</w:t>
      </w:r>
    </w:p>
    <w:p w14:paraId="1C9FF9F1" w14:textId="77777777" w:rsidR="00950326" w:rsidRPr="00EE6405" w:rsidRDefault="00950326" w:rsidP="00123102">
      <w:pPr>
        <w:pStyle w:val="ListParagraph"/>
        <w:numPr>
          <w:ilvl w:val="1"/>
          <w:numId w:val="23"/>
        </w:numPr>
        <w:ind w:left="851"/>
      </w:pPr>
      <w:r w:rsidRPr="00EE6405">
        <w:t>A temporary PPE Station should be located at the entrance to the defined area.</w:t>
      </w:r>
    </w:p>
    <w:p w14:paraId="1C9FF9F2" w14:textId="77777777" w:rsidR="00950326" w:rsidRPr="00EE6405" w:rsidRDefault="00950326" w:rsidP="00123102">
      <w:pPr>
        <w:pStyle w:val="ListParagraph"/>
        <w:numPr>
          <w:ilvl w:val="0"/>
          <w:numId w:val="23"/>
        </w:numPr>
        <w:ind w:left="426"/>
      </w:pPr>
      <w:r w:rsidRPr="00EE6405">
        <w:t xml:space="preserve">All staff must perform </w:t>
      </w:r>
      <w:r w:rsidR="00375F3F">
        <w:t>HH</w:t>
      </w:r>
      <w:r w:rsidRPr="00EE6405">
        <w:t xml:space="preserve"> as per the 5 moments of </w:t>
      </w:r>
      <w:r w:rsidR="00375F3F">
        <w:t>HH</w:t>
      </w:r>
      <w:r w:rsidRPr="00EE6405">
        <w:t>, this includes before putting on gloves and after removing gloves.</w:t>
      </w:r>
    </w:p>
    <w:p w14:paraId="1C9FF9F3" w14:textId="77777777" w:rsidR="00DF11B7" w:rsidRPr="00EE6405" w:rsidRDefault="00950326" w:rsidP="00950326">
      <w:pPr>
        <w:rPr>
          <w:rFonts w:cs="Arial"/>
          <w:szCs w:val="24"/>
        </w:rPr>
      </w:pPr>
      <w:r w:rsidRPr="00EE6405">
        <w:t>When PACU is unable to accommodate a preoperative patient and holding bay is empty then the patient can be cared for in holding bay utilising the above procedure.</w:t>
      </w:r>
    </w:p>
    <w:p w14:paraId="1C9FF9F4" w14:textId="77777777" w:rsidR="00950326" w:rsidRPr="00EE6405" w:rsidRDefault="00950326" w:rsidP="00950326">
      <w:pPr>
        <w:rPr>
          <w:rFonts w:cs="Arial"/>
          <w:szCs w:val="24"/>
        </w:rPr>
      </w:pPr>
    </w:p>
    <w:p w14:paraId="1C9FF9F5" w14:textId="77777777" w:rsidR="00DF11B7" w:rsidRPr="00EE6405" w:rsidRDefault="00304968" w:rsidP="00DF11B7">
      <w:pPr>
        <w:pStyle w:val="Heading2"/>
      </w:pPr>
      <w:bookmarkStart w:id="368" w:name="_Toc481407707"/>
      <w:bookmarkStart w:id="369" w:name="_Toc49781882"/>
      <w:r>
        <w:t>Outbreak m</w:t>
      </w:r>
      <w:r w:rsidR="00DF11B7" w:rsidRPr="00EE6405">
        <w:t>anagement</w:t>
      </w:r>
      <w:bookmarkEnd w:id="368"/>
      <w:bookmarkEnd w:id="369"/>
      <w:r w:rsidR="00DF11B7" w:rsidRPr="00EE6405">
        <w:t xml:space="preserve"> </w:t>
      </w:r>
    </w:p>
    <w:p w14:paraId="1C9FF9F6" w14:textId="77777777" w:rsidR="00DF11B7" w:rsidRDefault="00A72FE7" w:rsidP="00DF11B7">
      <w:r>
        <w:t xml:space="preserve">An outbreak is defined as one (1) above the normal rate. </w:t>
      </w:r>
    </w:p>
    <w:p w14:paraId="1C9FF9F7" w14:textId="77777777" w:rsidR="00A72FE7" w:rsidRPr="00EE6405" w:rsidRDefault="00A72FE7" w:rsidP="00DF11B7"/>
    <w:p w14:paraId="1C9FF9F8" w14:textId="77777777" w:rsidR="00DF11B7" w:rsidRPr="00EE6405" w:rsidRDefault="00DF11B7" w:rsidP="002058F3">
      <w:pPr>
        <w:pStyle w:val="Heading3"/>
      </w:pPr>
      <w:bookmarkStart w:id="370" w:name="_Toc481407708"/>
      <w:bookmarkStart w:id="371" w:name="_Toc49781883"/>
      <w:r w:rsidRPr="00EE6405">
        <w:t>Outbreak management team members</w:t>
      </w:r>
      <w:bookmarkEnd w:id="370"/>
      <w:bookmarkEnd w:id="371"/>
    </w:p>
    <w:p w14:paraId="0168ECEC" w14:textId="77777777" w:rsidR="008A2584" w:rsidRDefault="008A2584" w:rsidP="008A2584">
      <w:pPr>
        <w:rPr>
          <w:rFonts w:cs="Calibri"/>
          <w:szCs w:val="24"/>
        </w:rPr>
      </w:pPr>
      <w:r w:rsidRPr="00EE6405">
        <w:rPr>
          <w:rFonts w:cs="Calibri"/>
          <w:szCs w:val="24"/>
        </w:rPr>
        <w:t xml:space="preserve">If an outbreak is suspected </w:t>
      </w:r>
      <w:r>
        <w:rPr>
          <w:rFonts w:cs="Calibri"/>
          <w:szCs w:val="24"/>
        </w:rPr>
        <w:t xml:space="preserve">IPCU </w:t>
      </w:r>
      <w:r w:rsidRPr="00EE6405">
        <w:rPr>
          <w:rFonts w:cs="Calibri"/>
          <w:szCs w:val="24"/>
        </w:rPr>
        <w:t>staff are to alert their manage</w:t>
      </w:r>
      <w:r>
        <w:rPr>
          <w:rFonts w:cs="Calibri"/>
          <w:szCs w:val="24"/>
        </w:rPr>
        <w:t>r</w:t>
      </w:r>
      <w:r w:rsidRPr="00EE6405">
        <w:rPr>
          <w:rFonts w:cs="Calibri"/>
          <w:szCs w:val="24"/>
        </w:rPr>
        <w:t xml:space="preserve"> who in turn will </w:t>
      </w:r>
      <w:r>
        <w:rPr>
          <w:rFonts w:cs="Calibri"/>
          <w:szCs w:val="24"/>
        </w:rPr>
        <w:t>inform</w:t>
      </w:r>
      <w:r w:rsidRPr="00EE6405">
        <w:rPr>
          <w:rFonts w:cs="Calibri"/>
          <w:szCs w:val="24"/>
        </w:rPr>
        <w:t xml:space="preserve"> higher hospital management</w:t>
      </w:r>
      <w:r>
        <w:rPr>
          <w:rFonts w:cs="Calibri"/>
          <w:szCs w:val="24"/>
        </w:rPr>
        <w:t xml:space="preserve"> and the Emergency Management Coordinator.  </w:t>
      </w:r>
      <w:r w:rsidRPr="00EE6405">
        <w:rPr>
          <w:rFonts w:cs="Calibri"/>
          <w:szCs w:val="24"/>
        </w:rPr>
        <w:t xml:space="preserve">If required an outbreak management meeting is to be called. </w:t>
      </w:r>
      <w:r>
        <w:rPr>
          <w:rFonts w:cs="Calibri"/>
          <w:szCs w:val="24"/>
        </w:rPr>
        <w:t xml:space="preserve">A code yellow to be called at this time. </w:t>
      </w:r>
      <w:r w:rsidRPr="00EE6405">
        <w:rPr>
          <w:rFonts w:cs="Calibri"/>
          <w:szCs w:val="24"/>
        </w:rPr>
        <w:t xml:space="preserve"> Responsibility for responding to an outbreak </w:t>
      </w:r>
      <w:r>
        <w:rPr>
          <w:rFonts w:cs="Calibri"/>
          <w:szCs w:val="24"/>
        </w:rPr>
        <w:t>is</w:t>
      </w:r>
      <w:r w:rsidRPr="00EE6405">
        <w:rPr>
          <w:rFonts w:cs="Calibri"/>
          <w:szCs w:val="24"/>
        </w:rPr>
        <w:t xml:space="preserve"> managed by an Outbreak Management Team (OMT). </w:t>
      </w:r>
    </w:p>
    <w:p w14:paraId="3B012C9D" w14:textId="77777777" w:rsidR="008A2584" w:rsidRDefault="008A2584" w:rsidP="008A2584">
      <w:pPr>
        <w:rPr>
          <w:rFonts w:cs="Calibri"/>
          <w:szCs w:val="24"/>
        </w:rPr>
      </w:pPr>
    </w:p>
    <w:p w14:paraId="3155C4D2" w14:textId="01DA9E8D" w:rsidR="008A2584" w:rsidRPr="00EE6405" w:rsidRDefault="008A2584" w:rsidP="008A2584">
      <w:pPr>
        <w:rPr>
          <w:rFonts w:cs="Calibri"/>
          <w:szCs w:val="24"/>
        </w:rPr>
      </w:pPr>
      <w:r w:rsidRPr="00EE6405">
        <w:rPr>
          <w:rFonts w:cs="Calibri"/>
          <w:szCs w:val="24"/>
        </w:rPr>
        <w:t>Key personnel include:</w:t>
      </w:r>
    </w:p>
    <w:p w14:paraId="426C70C6" w14:textId="77777777" w:rsidR="008A2584" w:rsidRDefault="008A2584" w:rsidP="008A2584">
      <w:pPr>
        <w:pStyle w:val="ListBullet"/>
      </w:pPr>
      <w:r w:rsidRPr="00EE6405">
        <w:t>Executive Representative (Chair)</w:t>
      </w:r>
    </w:p>
    <w:p w14:paraId="552F4205" w14:textId="77777777" w:rsidR="008A2584" w:rsidRPr="00EE6405" w:rsidRDefault="008A2584" w:rsidP="008A2584">
      <w:pPr>
        <w:pStyle w:val="ListBullet"/>
      </w:pPr>
      <w:r>
        <w:t xml:space="preserve">Emergency Management Coordinator </w:t>
      </w:r>
    </w:p>
    <w:p w14:paraId="1C9FF9FD" w14:textId="77777777" w:rsidR="00DF11B7" w:rsidRPr="00EE6405" w:rsidRDefault="00DF11B7" w:rsidP="00DF11B7">
      <w:pPr>
        <w:pStyle w:val="ListBullet"/>
      </w:pPr>
      <w:r w:rsidRPr="00EE6405">
        <w:t>Infectious Disease Physicians</w:t>
      </w:r>
    </w:p>
    <w:p w14:paraId="1C9FF9FE" w14:textId="77777777" w:rsidR="00FF3C08" w:rsidRPr="00EE6405" w:rsidRDefault="00FF3C08" w:rsidP="00A72FE7">
      <w:pPr>
        <w:pStyle w:val="ListBullet"/>
      </w:pPr>
      <w:r>
        <w:t xml:space="preserve">Representative from </w:t>
      </w:r>
      <w:r w:rsidR="00DF11B7" w:rsidRPr="00EE6405">
        <w:t>IPCU</w:t>
      </w:r>
    </w:p>
    <w:p w14:paraId="1C9FF9FF" w14:textId="77777777" w:rsidR="00DF11B7" w:rsidRPr="00EE6405" w:rsidRDefault="00DF11B7" w:rsidP="00DF11B7">
      <w:pPr>
        <w:pStyle w:val="ListBullet"/>
      </w:pPr>
      <w:r w:rsidRPr="00EE6405">
        <w:t xml:space="preserve">Microbiologist </w:t>
      </w:r>
    </w:p>
    <w:p w14:paraId="1C9FFA00" w14:textId="77777777" w:rsidR="00DF11B7" w:rsidRPr="00EE6405" w:rsidRDefault="00DF11B7" w:rsidP="00DF11B7">
      <w:pPr>
        <w:pStyle w:val="ListBullet"/>
      </w:pPr>
      <w:r w:rsidRPr="00EE6405">
        <w:t>Nursing Executive Representative</w:t>
      </w:r>
    </w:p>
    <w:p w14:paraId="1C9FFA01" w14:textId="77777777" w:rsidR="00DF11B7" w:rsidRPr="00EE6405" w:rsidRDefault="00DF11B7" w:rsidP="00DF11B7">
      <w:pPr>
        <w:pStyle w:val="ListBullet"/>
      </w:pPr>
      <w:r w:rsidRPr="00EE6405">
        <w:t>Shift Co-ordinator and/or Bed Flow manager</w:t>
      </w:r>
    </w:p>
    <w:p w14:paraId="1C9FFA02" w14:textId="77777777" w:rsidR="00DF11B7" w:rsidRPr="00EE6405" w:rsidRDefault="00DF11B7" w:rsidP="00DF11B7">
      <w:pPr>
        <w:pStyle w:val="ListBullet"/>
      </w:pPr>
      <w:r w:rsidRPr="00EE6405">
        <w:t>CNC/Assistant Director of Nursing (ADON) for affected area</w:t>
      </w:r>
    </w:p>
    <w:p w14:paraId="1C9FFA03" w14:textId="77777777" w:rsidR="00DF11B7" w:rsidRPr="00EE6405" w:rsidRDefault="00DF11B7" w:rsidP="00DF11B7">
      <w:pPr>
        <w:pStyle w:val="ListBullet"/>
      </w:pPr>
      <w:r w:rsidRPr="00EE6405">
        <w:t>Appropriate Disease Specialist</w:t>
      </w:r>
    </w:p>
    <w:p w14:paraId="1C9FFA04" w14:textId="77777777" w:rsidR="00DF11B7" w:rsidRPr="00EE6405" w:rsidRDefault="00DF11B7" w:rsidP="00DF11B7">
      <w:pPr>
        <w:pStyle w:val="ListBullet"/>
      </w:pPr>
      <w:r w:rsidRPr="00EE6405">
        <w:t>Risk Management Representative</w:t>
      </w:r>
    </w:p>
    <w:p w14:paraId="1C9FFA05" w14:textId="77777777" w:rsidR="00DF11B7" w:rsidRPr="00EE6405" w:rsidRDefault="00DF11B7" w:rsidP="00DF11B7">
      <w:pPr>
        <w:pStyle w:val="ListBullet"/>
      </w:pPr>
      <w:r w:rsidRPr="00EE6405">
        <w:t>Work Health Safety (WHS) representative</w:t>
      </w:r>
    </w:p>
    <w:p w14:paraId="1C9FFA06" w14:textId="77777777" w:rsidR="00DF11B7" w:rsidRPr="00EE6405" w:rsidRDefault="00DF11B7" w:rsidP="00DF11B7">
      <w:pPr>
        <w:pStyle w:val="ListBullet"/>
      </w:pPr>
      <w:r w:rsidRPr="00EE6405">
        <w:t>Pharmacy representative if involving drug prophylaxis or utilisation</w:t>
      </w:r>
    </w:p>
    <w:p w14:paraId="1C9FFA07" w14:textId="77777777" w:rsidR="00DF11B7" w:rsidRPr="00EE6405" w:rsidRDefault="00DF11B7" w:rsidP="00DF11B7">
      <w:pPr>
        <w:pStyle w:val="ListBullet"/>
      </w:pPr>
      <w:r w:rsidRPr="00EE6405">
        <w:t>Public Affairs/Media relations</w:t>
      </w:r>
    </w:p>
    <w:p w14:paraId="1C9FFA08" w14:textId="77777777" w:rsidR="00DF11B7" w:rsidRPr="00EE6405" w:rsidRDefault="00DF11B7" w:rsidP="00DF11B7">
      <w:pPr>
        <w:pStyle w:val="ListBullet"/>
      </w:pPr>
      <w:r w:rsidRPr="00EE6405">
        <w:lastRenderedPageBreak/>
        <w:t>Local Public Health</w:t>
      </w:r>
      <w:r w:rsidR="00A72FE7">
        <w:t xml:space="preserve"> staff from the </w:t>
      </w:r>
      <w:r w:rsidRPr="00EE6405">
        <w:t>HPS</w:t>
      </w:r>
      <w:r w:rsidR="00A72FE7">
        <w:t xml:space="preserve"> -</w:t>
      </w:r>
      <w:r w:rsidRPr="00EE6405">
        <w:t xml:space="preserve"> Infection Control Co-ordinator and/or Disease Surveillance Manager</w:t>
      </w:r>
    </w:p>
    <w:p w14:paraId="1C9FFA09" w14:textId="77777777" w:rsidR="00DF11B7" w:rsidRPr="00EE6405" w:rsidRDefault="00DF11B7" w:rsidP="00DF11B7">
      <w:pPr>
        <w:pStyle w:val="ListBullet"/>
      </w:pPr>
      <w:r w:rsidRPr="00EE6405">
        <w:t xml:space="preserve">Catering, laundry, sterilizing representative </w:t>
      </w:r>
    </w:p>
    <w:p w14:paraId="1C9FFA0A" w14:textId="77777777" w:rsidR="00DF11B7" w:rsidRPr="00EE6405" w:rsidRDefault="00DF11B7" w:rsidP="00DF11B7">
      <w:pPr>
        <w:pStyle w:val="ListBullet"/>
      </w:pPr>
      <w:r w:rsidRPr="00EE6405">
        <w:t>Cleaning representative</w:t>
      </w:r>
    </w:p>
    <w:p w14:paraId="1C9FFA0B" w14:textId="77777777" w:rsidR="00DF11B7" w:rsidRPr="00EE6405" w:rsidRDefault="00DF11B7" w:rsidP="00DF11B7">
      <w:pPr>
        <w:pStyle w:val="ListBullet"/>
      </w:pPr>
      <w:r w:rsidRPr="00EE6405">
        <w:t xml:space="preserve">Environmental officer </w:t>
      </w:r>
    </w:p>
    <w:p w14:paraId="1C9FFA0C" w14:textId="77777777" w:rsidR="00DF11B7" w:rsidRPr="00EE6405" w:rsidRDefault="00DF11B7" w:rsidP="00DF11B7">
      <w:pPr>
        <w:pStyle w:val="ListBullet"/>
      </w:pPr>
      <w:r w:rsidRPr="00EE6405">
        <w:t>Other liaison members would be included depending on the nature and scope of the outbreak.</w:t>
      </w:r>
    </w:p>
    <w:p w14:paraId="1C9FFA0D" w14:textId="77777777" w:rsidR="00DF11B7" w:rsidRPr="00EE6405" w:rsidRDefault="00DF11B7" w:rsidP="00DF11B7"/>
    <w:p w14:paraId="1C9FFA0E" w14:textId="77777777" w:rsidR="00DF11B7" w:rsidRPr="00EE6405" w:rsidRDefault="00DF11B7" w:rsidP="00DF11B7">
      <w:pPr>
        <w:jc w:val="both"/>
        <w:rPr>
          <w:rFonts w:cs="Calibri"/>
          <w:szCs w:val="24"/>
        </w:rPr>
      </w:pPr>
      <w:r w:rsidRPr="00EE6405">
        <w:rPr>
          <w:rFonts w:cs="Calibri"/>
          <w:szCs w:val="24"/>
        </w:rPr>
        <w:t>It is expected that all members of this team would participate regardless of the nature or specific geography of the exposure.</w:t>
      </w:r>
    </w:p>
    <w:p w14:paraId="1C9FFA0F" w14:textId="77777777" w:rsidR="00DF11B7" w:rsidRPr="00EE6405" w:rsidRDefault="00DF11B7" w:rsidP="00DF11B7">
      <w:pPr>
        <w:jc w:val="both"/>
        <w:rPr>
          <w:rFonts w:cs="Calibri"/>
          <w:szCs w:val="24"/>
        </w:rPr>
      </w:pPr>
    </w:p>
    <w:p w14:paraId="1C9FFA10" w14:textId="77777777" w:rsidR="00DF11B7" w:rsidRPr="002058F3" w:rsidRDefault="00DF11B7" w:rsidP="002058F3">
      <w:pPr>
        <w:pStyle w:val="Heading3"/>
      </w:pPr>
      <w:bookmarkStart w:id="372" w:name="_Toc481407709"/>
      <w:bookmarkStart w:id="373" w:name="_Toc49781884"/>
      <w:r w:rsidRPr="002058F3">
        <w:t xml:space="preserve">Preliminary </w:t>
      </w:r>
      <w:r w:rsidR="00304968" w:rsidRPr="002058F3">
        <w:t>p</w:t>
      </w:r>
      <w:r w:rsidRPr="002058F3">
        <w:t>hase</w:t>
      </w:r>
      <w:bookmarkEnd w:id="372"/>
      <w:bookmarkEnd w:id="373"/>
    </w:p>
    <w:p w14:paraId="2D071AEC" w14:textId="77777777" w:rsidR="008A2584" w:rsidRPr="00EE6405" w:rsidRDefault="008A2584" w:rsidP="008A2584">
      <w:pPr>
        <w:pStyle w:val="ListBullet"/>
      </w:pPr>
      <w:r w:rsidRPr="00EE6405">
        <w:t>Infection control precautions should be implemented immediately based on findings</w:t>
      </w:r>
      <w:r>
        <w:t>.</w:t>
      </w:r>
    </w:p>
    <w:p w14:paraId="1C9FFA11" w14:textId="77777777" w:rsidR="00DF11B7" w:rsidRPr="00EE6405" w:rsidRDefault="00DF11B7" w:rsidP="00DF11B7">
      <w:pPr>
        <w:pStyle w:val="ListBullet"/>
      </w:pPr>
      <w:r w:rsidRPr="00EE6405">
        <w:t>Confirm the outbreak</w:t>
      </w:r>
      <w:r w:rsidR="00304968">
        <w:t>.</w:t>
      </w:r>
      <w:r w:rsidRPr="00EE6405">
        <w:t xml:space="preserve"> </w:t>
      </w:r>
    </w:p>
    <w:p w14:paraId="1C9FFA12" w14:textId="77777777" w:rsidR="00DF11B7" w:rsidRPr="00EE6405" w:rsidRDefault="00DF11B7" w:rsidP="00DF11B7">
      <w:pPr>
        <w:pStyle w:val="ListBullet"/>
      </w:pPr>
      <w:r w:rsidRPr="00EE6405">
        <w:t>Establish an early case definition – this may include clinical symptoms and / or laboratory confirmation</w:t>
      </w:r>
      <w:r w:rsidR="00304968">
        <w:t>.</w:t>
      </w:r>
    </w:p>
    <w:p w14:paraId="1C9FFA14" w14:textId="77777777" w:rsidR="00DF11B7" w:rsidRPr="00EE6405" w:rsidRDefault="00DF11B7" w:rsidP="00DF11B7">
      <w:pPr>
        <w:pStyle w:val="ListBullet"/>
      </w:pPr>
      <w:r w:rsidRPr="00EE6405">
        <w:t>Collect further clinical epidemiological and laboratory findings</w:t>
      </w:r>
      <w:r w:rsidR="00304968">
        <w:t>.</w:t>
      </w:r>
    </w:p>
    <w:p w14:paraId="1C9FFA15" w14:textId="77777777" w:rsidR="00DF11B7" w:rsidRPr="00EE6405" w:rsidRDefault="00DF11B7" w:rsidP="00DF11B7">
      <w:pPr>
        <w:pStyle w:val="ListBullet"/>
      </w:pPr>
      <w:r w:rsidRPr="00EE6405">
        <w:t>If an outbreak is confirmed</w:t>
      </w:r>
      <w:r w:rsidR="00304968">
        <w:t>:</w:t>
      </w:r>
      <w:r w:rsidRPr="00EE6405">
        <w:t xml:space="preserve"> </w:t>
      </w:r>
    </w:p>
    <w:p w14:paraId="1C9FFA16" w14:textId="77777777" w:rsidR="00DF11B7" w:rsidRPr="00EE6405" w:rsidRDefault="00DF11B7" w:rsidP="00123102">
      <w:pPr>
        <w:pStyle w:val="ListParagraph"/>
        <w:numPr>
          <w:ilvl w:val="0"/>
          <w:numId w:val="55"/>
        </w:numPr>
      </w:pPr>
      <w:r w:rsidRPr="00EE6405">
        <w:t>Convene an OMT and nominate an Outbreak Co-ordinator</w:t>
      </w:r>
      <w:r w:rsidR="00304968">
        <w:t>.</w:t>
      </w:r>
    </w:p>
    <w:p w14:paraId="1C9FFA17" w14:textId="77777777" w:rsidR="00DF11B7" w:rsidRPr="00EE6405" w:rsidRDefault="00DF11B7" w:rsidP="00123102">
      <w:pPr>
        <w:pStyle w:val="ListParagraph"/>
        <w:numPr>
          <w:ilvl w:val="0"/>
          <w:numId w:val="55"/>
        </w:numPr>
      </w:pPr>
      <w:r w:rsidRPr="00EE6405">
        <w:t>Establish email contact list</w:t>
      </w:r>
      <w:r w:rsidR="00304968">
        <w:t>.</w:t>
      </w:r>
    </w:p>
    <w:p w14:paraId="1C9FFA18" w14:textId="77777777" w:rsidR="00DF11B7" w:rsidRPr="00EE6405" w:rsidRDefault="00DF11B7" w:rsidP="00123102">
      <w:pPr>
        <w:pStyle w:val="ListParagraph"/>
        <w:numPr>
          <w:ilvl w:val="0"/>
          <w:numId w:val="55"/>
        </w:numPr>
      </w:pPr>
      <w:r w:rsidRPr="00EE6405">
        <w:t>Set up spread sheet for tracking purposes</w:t>
      </w:r>
      <w:r w:rsidR="00304968">
        <w:t>.</w:t>
      </w:r>
    </w:p>
    <w:p w14:paraId="1C9FFA19" w14:textId="77777777" w:rsidR="00DF11B7" w:rsidRPr="00EE6405" w:rsidRDefault="00DF11B7" w:rsidP="00123102">
      <w:pPr>
        <w:pStyle w:val="ListParagraph"/>
        <w:numPr>
          <w:ilvl w:val="0"/>
          <w:numId w:val="55"/>
        </w:numPr>
      </w:pPr>
      <w:r w:rsidRPr="00EE6405">
        <w:t>Notify HPS / Public Health Unit / Laboratory</w:t>
      </w:r>
      <w:r w:rsidR="00EA238C" w:rsidRPr="00EE6405">
        <w:t xml:space="preserve"> </w:t>
      </w:r>
      <w:r w:rsidR="000925E2" w:rsidRPr="00EE6405">
        <w:t>and keep a line list up to date</w:t>
      </w:r>
      <w:r w:rsidR="00304968">
        <w:t>.</w:t>
      </w:r>
    </w:p>
    <w:p w14:paraId="1C9FFA1A" w14:textId="77777777" w:rsidR="00DF11B7" w:rsidRPr="00EE6405" w:rsidRDefault="00DF11B7" w:rsidP="00123102">
      <w:pPr>
        <w:pStyle w:val="ListParagraph"/>
        <w:numPr>
          <w:ilvl w:val="0"/>
          <w:numId w:val="55"/>
        </w:numPr>
      </w:pPr>
      <w:r w:rsidRPr="00EE6405">
        <w:t>Regular-daily (initially) communication – email, face t</w:t>
      </w:r>
      <w:r w:rsidR="009753F7">
        <w:t>o face meetings to stakeholders</w:t>
      </w:r>
      <w:r w:rsidRPr="00EE6405">
        <w:t>/media for updates/changes.</w:t>
      </w:r>
    </w:p>
    <w:p w14:paraId="1C9FFA1B" w14:textId="77777777" w:rsidR="00DF11B7" w:rsidRPr="00EE6405" w:rsidRDefault="00DF11B7" w:rsidP="00DF11B7"/>
    <w:p w14:paraId="1C9FFA1C" w14:textId="77777777" w:rsidR="00DF11B7" w:rsidRPr="00EE6405" w:rsidRDefault="00DF11B7" w:rsidP="002058F3">
      <w:pPr>
        <w:pStyle w:val="Heading3"/>
      </w:pPr>
      <w:bookmarkStart w:id="374" w:name="_Toc481407710"/>
      <w:bookmarkStart w:id="375" w:name="_Toc49781885"/>
      <w:r w:rsidRPr="00EE6405">
        <w:t>Control measures</w:t>
      </w:r>
      <w:bookmarkEnd w:id="374"/>
      <w:bookmarkEnd w:id="375"/>
    </w:p>
    <w:p w14:paraId="1C9FFA1D" w14:textId="77777777" w:rsidR="00DF11B7" w:rsidRPr="00EE6405" w:rsidRDefault="00DF11B7" w:rsidP="00DF11B7">
      <w:pPr>
        <w:pStyle w:val="ListBullet"/>
      </w:pPr>
      <w:r w:rsidRPr="00EE6405">
        <w:t xml:space="preserve">Signage indicating outbreak to be placed on door at entrance to ward </w:t>
      </w:r>
    </w:p>
    <w:p w14:paraId="1C9FFA1E" w14:textId="77777777" w:rsidR="00DF11B7" w:rsidRPr="00EE6405" w:rsidRDefault="00DF11B7" w:rsidP="00DF11B7">
      <w:pPr>
        <w:pStyle w:val="ListBullet"/>
      </w:pPr>
      <w:r w:rsidRPr="00EE6405">
        <w:t>Obtain signage from the IPCU.</w:t>
      </w:r>
    </w:p>
    <w:p w14:paraId="1C9FFA1F" w14:textId="77777777" w:rsidR="00DF11B7" w:rsidRPr="00EE6405" w:rsidRDefault="00DF11B7" w:rsidP="00DF11B7"/>
    <w:p w14:paraId="1C9FFA20" w14:textId="77777777" w:rsidR="00DF11B7" w:rsidRPr="00EE6405" w:rsidRDefault="00DF11B7" w:rsidP="002058F3">
      <w:pPr>
        <w:pStyle w:val="Heading3"/>
      </w:pPr>
      <w:bookmarkStart w:id="376" w:name="_Toc481407711"/>
      <w:bookmarkStart w:id="377" w:name="_Toc49781886"/>
      <w:r w:rsidRPr="00EE6405">
        <w:t>Nursing care</w:t>
      </w:r>
      <w:bookmarkEnd w:id="376"/>
      <w:bookmarkEnd w:id="377"/>
    </w:p>
    <w:p w14:paraId="1C9FFA21" w14:textId="77777777" w:rsidR="00DF11B7" w:rsidRPr="00EE6405" w:rsidRDefault="00DF11B7" w:rsidP="00DF11B7">
      <w:pPr>
        <w:pStyle w:val="ListBullet"/>
      </w:pPr>
      <w:r w:rsidRPr="00EE6405">
        <w:t>Additional precautions and PPE will depend on case definitions, however most commonly the following will apply:</w:t>
      </w:r>
    </w:p>
    <w:p w14:paraId="1C9FFA22" w14:textId="77777777" w:rsidR="00DF11B7" w:rsidRPr="00EE6405" w:rsidRDefault="00DF11B7" w:rsidP="00123102">
      <w:pPr>
        <w:pStyle w:val="ListParagraph"/>
        <w:numPr>
          <w:ilvl w:val="0"/>
          <w:numId w:val="56"/>
        </w:numPr>
      </w:pPr>
      <w:r w:rsidRPr="00EE6405">
        <w:t xml:space="preserve">Patients </w:t>
      </w:r>
      <w:r w:rsidR="00096CF5">
        <w:t xml:space="preserve">where possible are to </w:t>
      </w:r>
      <w:r w:rsidRPr="00EE6405">
        <w:t>be placed in contact precautions in single rooms with ensuite</w:t>
      </w:r>
      <w:r w:rsidR="00304968">
        <w:t>.</w:t>
      </w:r>
    </w:p>
    <w:p w14:paraId="1C9FFA23" w14:textId="77777777" w:rsidR="00DF11B7" w:rsidRPr="00EE6405" w:rsidRDefault="00DF11B7" w:rsidP="00123102">
      <w:pPr>
        <w:pStyle w:val="ListParagraph"/>
        <w:numPr>
          <w:ilvl w:val="0"/>
          <w:numId w:val="56"/>
        </w:numPr>
      </w:pPr>
      <w:r w:rsidRPr="00EE6405">
        <w:t>Staff must wear PPE (yellow disposable long sleeved gowns, gloves and mask (P2/N95</w:t>
      </w:r>
      <w:r w:rsidR="009753F7">
        <w:t>/Duck Bill respirator</w:t>
      </w:r>
      <w:r w:rsidRPr="00EE6405">
        <w:t>))</w:t>
      </w:r>
      <w:r w:rsidR="00304968">
        <w:t>.</w:t>
      </w:r>
    </w:p>
    <w:p w14:paraId="1C9FFA24" w14:textId="77777777" w:rsidR="00DF11B7" w:rsidRPr="00EE6405" w:rsidRDefault="00DF11B7" w:rsidP="00123102">
      <w:pPr>
        <w:pStyle w:val="ListParagraph"/>
        <w:numPr>
          <w:ilvl w:val="0"/>
          <w:numId w:val="56"/>
        </w:numPr>
      </w:pPr>
      <w:r w:rsidRPr="00EE6405">
        <w:t>Gowns are to be discarded prior to leaving the room</w:t>
      </w:r>
      <w:r w:rsidR="00304968">
        <w:t>.</w:t>
      </w:r>
    </w:p>
    <w:p w14:paraId="1C9FFA25" w14:textId="77777777" w:rsidR="00DF11B7" w:rsidRPr="00EE6405" w:rsidRDefault="00DF11B7" w:rsidP="00123102">
      <w:pPr>
        <w:pStyle w:val="ListParagraph"/>
        <w:numPr>
          <w:ilvl w:val="0"/>
          <w:numId w:val="56"/>
        </w:numPr>
      </w:pPr>
      <w:r w:rsidRPr="00EE6405">
        <w:t xml:space="preserve">In the case of a four bed room then PPE </w:t>
      </w:r>
      <w:r w:rsidR="009753F7">
        <w:rPr>
          <w:u w:val="single"/>
        </w:rPr>
        <w:t>must</w:t>
      </w:r>
      <w:r w:rsidRPr="00EE6405">
        <w:t xml:space="preserve"> be changed between patients</w:t>
      </w:r>
      <w:r w:rsidR="00304968">
        <w:t>.</w:t>
      </w:r>
    </w:p>
    <w:p w14:paraId="1C9FFA26" w14:textId="77777777" w:rsidR="00DF11B7" w:rsidRPr="00EE6405" w:rsidRDefault="00DF11B7" w:rsidP="00123102">
      <w:pPr>
        <w:pStyle w:val="ListParagraph"/>
        <w:numPr>
          <w:ilvl w:val="0"/>
          <w:numId w:val="56"/>
        </w:numPr>
      </w:pPr>
      <w:r w:rsidRPr="00EE6405">
        <w:t>Gowns and gloves are single use only</w:t>
      </w:r>
      <w:r w:rsidR="00304968">
        <w:t>.</w:t>
      </w:r>
    </w:p>
    <w:p w14:paraId="1C9FFA27" w14:textId="77777777" w:rsidR="00DF11B7" w:rsidRPr="00EE6405" w:rsidRDefault="00DF11B7" w:rsidP="00123102">
      <w:pPr>
        <w:pStyle w:val="ListParagraph"/>
        <w:numPr>
          <w:ilvl w:val="0"/>
          <w:numId w:val="56"/>
        </w:numPr>
      </w:pPr>
      <w:r w:rsidRPr="00EE6405">
        <w:t>Face and eye protection should be worn where there is a likelihood of splash of body fluids</w:t>
      </w:r>
      <w:r w:rsidR="00304968">
        <w:t>.</w:t>
      </w:r>
    </w:p>
    <w:p w14:paraId="1C9FFA28" w14:textId="77777777" w:rsidR="00DF11B7" w:rsidRPr="00EE6405" w:rsidRDefault="00DF11B7" w:rsidP="00123102">
      <w:pPr>
        <w:pStyle w:val="ListParagraph"/>
        <w:numPr>
          <w:ilvl w:val="0"/>
          <w:numId w:val="56"/>
        </w:numPr>
      </w:pPr>
      <w:r w:rsidRPr="00EE6405">
        <w:t xml:space="preserve">Dedicated equipment for single patient use or equipment must be cleaned </w:t>
      </w:r>
      <w:r w:rsidR="00304968" w:rsidRPr="00EE6405">
        <w:t>on removal</w:t>
      </w:r>
      <w:r w:rsidRPr="00EE6405">
        <w:t xml:space="preserve"> from patient’s room</w:t>
      </w:r>
      <w:r w:rsidR="00304968">
        <w:t>.</w:t>
      </w:r>
    </w:p>
    <w:p w14:paraId="1C9FFA29" w14:textId="77777777" w:rsidR="00DF11B7" w:rsidRPr="00EE6405" w:rsidRDefault="00DF11B7" w:rsidP="00123102">
      <w:pPr>
        <w:pStyle w:val="ListParagraph"/>
        <w:numPr>
          <w:ilvl w:val="0"/>
          <w:numId w:val="56"/>
        </w:numPr>
      </w:pPr>
      <w:r w:rsidRPr="00EE6405">
        <w:t xml:space="preserve">Notes and charts are </w:t>
      </w:r>
      <w:r w:rsidR="009753F7">
        <w:rPr>
          <w:u w:val="single"/>
        </w:rPr>
        <w:t>not</w:t>
      </w:r>
      <w:r w:rsidRPr="00EE6405">
        <w:t xml:space="preserve"> to be taken into the room</w:t>
      </w:r>
      <w:r w:rsidR="00304968">
        <w:t>.</w:t>
      </w:r>
    </w:p>
    <w:p w14:paraId="1C9FFA2A" w14:textId="77777777" w:rsidR="00DF11B7" w:rsidRPr="00EE6405" w:rsidRDefault="00DF11B7" w:rsidP="00123102">
      <w:pPr>
        <w:pStyle w:val="ListParagraph"/>
        <w:numPr>
          <w:ilvl w:val="0"/>
          <w:numId w:val="56"/>
        </w:numPr>
      </w:pPr>
      <w:r w:rsidRPr="00EE6405">
        <w:lastRenderedPageBreak/>
        <w:t>Cohorting of patients may be necessary</w:t>
      </w:r>
      <w:r w:rsidR="009753F7">
        <w:t>, as</w:t>
      </w:r>
      <w:r w:rsidRPr="00EE6405">
        <w:t xml:space="preserve"> de</w:t>
      </w:r>
      <w:r w:rsidR="009753F7">
        <w:t>cided</w:t>
      </w:r>
      <w:r w:rsidRPr="00EE6405">
        <w:t xml:space="preserve"> by the IPCU.</w:t>
      </w:r>
    </w:p>
    <w:p w14:paraId="1C9FFA2B" w14:textId="77777777" w:rsidR="00DF11B7" w:rsidRPr="00EE6405" w:rsidRDefault="00DF11B7" w:rsidP="00DF11B7">
      <w:pPr>
        <w:jc w:val="both"/>
        <w:rPr>
          <w:rFonts w:cs="Calibri"/>
          <w:szCs w:val="24"/>
        </w:rPr>
      </w:pPr>
    </w:p>
    <w:p w14:paraId="1C9FFA2C" w14:textId="77777777" w:rsidR="00DF11B7" w:rsidRPr="00EE6405" w:rsidRDefault="00DF11B7" w:rsidP="002058F3">
      <w:pPr>
        <w:pStyle w:val="Heading3"/>
      </w:pPr>
      <w:bookmarkStart w:id="378" w:name="_Toc481407712"/>
      <w:bookmarkStart w:id="379" w:name="_Toc49781887"/>
      <w:r w:rsidRPr="00EE6405">
        <w:t>Cohorting</w:t>
      </w:r>
      <w:bookmarkEnd w:id="378"/>
      <w:bookmarkEnd w:id="379"/>
    </w:p>
    <w:p w14:paraId="1C9FFA2D" w14:textId="77777777" w:rsidR="00DF11B7" w:rsidRPr="00EE6405" w:rsidRDefault="00DF11B7" w:rsidP="00DF11B7">
      <w:pPr>
        <w:pStyle w:val="ListBullet"/>
      </w:pPr>
      <w:r w:rsidRPr="00EE6405">
        <w:rPr>
          <w:rFonts w:cs="Calibri"/>
        </w:rPr>
        <w:t xml:space="preserve">During suspected or confirmed outbreaks, e.g. norovirus gastroenteritis, </w:t>
      </w:r>
      <w:r w:rsidRPr="00EE6405">
        <w:t>initiate contact precautions and place patients into a single room with ensuite or hand washing sink and toilet or commode</w:t>
      </w:r>
      <w:r w:rsidR="00304968">
        <w:t>.</w:t>
      </w:r>
    </w:p>
    <w:p w14:paraId="1C9FFA2E" w14:textId="77777777" w:rsidR="00DF11B7" w:rsidRPr="00EE6405" w:rsidRDefault="00DF11B7" w:rsidP="00DF11B7">
      <w:pPr>
        <w:pStyle w:val="ListBullet"/>
      </w:pPr>
      <w:r w:rsidRPr="00EE6405">
        <w:t>If these requirements are not available patients may be cohorted into groups of those who are symptomatic, exposed but asymptomatic, and unexposed. Access to separate toilets and commodes for each group is required.</w:t>
      </w:r>
    </w:p>
    <w:p w14:paraId="1C9FFA2F" w14:textId="77777777" w:rsidR="00DF11B7" w:rsidRPr="00EE6405" w:rsidRDefault="00DF11B7" w:rsidP="00DF11B7">
      <w:pPr>
        <w:rPr>
          <w:rFonts w:cs="Calibri"/>
          <w:b/>
          <w:i/>
          <w:szCs w:val="24"/>
        </w:rPr>
      </w:pPr>
    </w:p>
    <w:p w14:paraId="1C9FFA30" w14:textId="77777777" w:rsidR="00DF11B7" w:rsidRPr="00EE6405" w:rsidRDefault="00304968" w:rsidP="002058F3">
      <w:pPr>
        <w:pStyle w:val="Heading3"/>
      </w:pPr>
      <w:bookmarkStart w:id="380" w:name="_Toc481407713"/>
      <w:bookmarkStart w:id="381" w:name="_Toc49781888"/>
      <w:r>
        <w:t>Admission and d</w:t>
      </w:r>
      <w:r w:rsidR="00DF11B7" w:rsidRPr="00EE6405">
        <w:t>ischarges</w:t>
      </w:r>
      <w:bookmarkEnd w:id="380"/>
      <w:bookmarkEnd w:id="381"/>
    </w:p>
    <w:p w14:paraId="1C9FFA31" w14:textId="77777777" w:rsidR="00DF11B7" w:rsidRPr="00EE6405" w:rsidRDefault="00DF11B7" w:rsidP="00DF11B7">
      <w:pPr>
        <w:pStyle w:val="ListBullet"/>
      </w:pPr>
      <w:r w:rsidRPr="00EE6405">
        <w:t>Restrict contact and therefore prevent the spread of infection. Cohort patients where possible</w:t>
      </w:r>
      <w:r w:rsidR="009753F7">
        <w:t>.</w:t>
      </w:r>
      <w:r w:rsidRPr="00EE6405">
        <w:t xml:space="preserve">  </w:t>
      </w:r>
    </w:p>
    <w:p w14:paraId="1C9FFA32" w14:textId="77777777" w:rsidR="00DF11B7" w:rsidRPr="00EE6405" w:rsidRDefault="00DF11B7" w:rsidP="00DF11B7">
      <w:pPr>
        <w:pStyle w:val="ListBullet"/>
      </w:pPr>
      <w:r w:rsidRPr="00EE6405">
        <w:t>No patient should be admitted to other wards nor discharged to other institutional care from affected wards until the outbreak has ceased. However if discharged to a Nursing Home, ensure the receiving personnel are aware of issues</w:t>
      </w:r>
      <w:r w:rsidR="00304968">
        <w:t>.</w:t>
      </w:r>
    </w:p>
    <w:p w14:paraId="1C9FFA33" w14:textId="77777777" w:rsidR="00DF11B7" w:rsidRPr="00EE6405" w:rsidRDefault="00DF11B7" w:rsidP="00DF11B7">
      <w:pPr>
        <w:pStyle w:val="ListBullet"/>
      </w:pPr>
      <w:r w:rsidRPr="00EE6405">
        <w:t>Patients may be discharged home during this time.</w:t>
      </w:r>
    </w:p>
    <w:p w14:paraId="1C9FFA34" w14:textId="77777777" w:rsidR="00DF11B7" w:rsidRPr="00EE6405" w:rsidRDefault="00DF11B7" w:rsidP="00DF11B7">
      <w:pPr>
        <w:jc w:val="both"/>
        <w:rPr>
          <w:rFonts w:cs="Calibri"/>
          <w:szCs w:val="24"/>
        </w:rPr>
      </w:pPr>
    </w:p>
    <w:p w14:paraId="1C9FFA35" w14:textId="77777777" w:rsidR="00DF11B7" w:rsidRPr="00EE6405" w:rsidRDefault="00304968" w:rsidP="002058F3">
      <w:pPr>
        <w:pStyle w:val="Heading3"/>
      </w:pPr>
      <w:bookmarkStart w:id="382" w:name="_Toc481407714"/>
      <w:bookmarkStart w:id="383" w:name="_Toc49781889"/>
      <w:r>
        <w:t>Patient m</w:t>
      </w:r>
      <w:r w:rsidR="00DF11B7" w:rsidRPr="00EE6405">
        <w:t>ovements within the Health Care Facility</w:t>
      </w:r>
      <w:bookmarkEnd w:id="382"/>
      <w:bookmarkEnd w:id="383"/>
    </w:p>
    <w:p w14:paraId="1C9FFA36" w14:textId="77777777" w:rsidR="00DF11B7" w:rsidRPr="00EE6405" w:rsidRDefault="00DF11B7" w:rsidP="00DF11B7">
      <w:pPr>
        <w:pStyle w:val="ListBullet"/>
      </w:pPr>
      <w:r w:rsidRPr="00EE6405">
        <w:t>Patients should not attend other departments for activities such as physiotherapy or occupational therapy</w:t>
      </w:r>
      <w:r w:rsidR="00304968">
        <w:t>.</w:t>
      </w:r>
    </w:p>
    <w:p w14:paraId="1C9FFA37" w14:textId="77777777" w:rsidR="00DF11B7" w:rsidRPr="00EE6405" w:rsidRDefault="00DF11B7" w:rsidP="00DF11B7">
      <w:pPr>
        <w:pStyle w:val="ListBullet"/>
      </w:pPr>
      <w:r w:rsidRPr="00EE6405">
        <w:t>Patient transfers</w:t>
      </w:r>
      <w:r w:rsidR="007C7607">
        <w:t xml:space="preserve"> to other areas</w:t>
      </w:r>
      <w:r w:rsidRPr="00EE6405">
        <w:t>, e.g. Radiology, should be kept to a minimum</w:t>
      </w:r>
      <w:r w:rsidR="00304968">
        <w:t>.</w:t>
      </w:r>
    </w:p>
    <w:p w14:paraId="1C9FFA38" w14:textId="77777777" w:rsidR="00DF11B7" w:rsidRPr="00EE6405" w:rsidRDefault="009753F7" w:rsidP="00DF11B7">
      <w:pPr>
        <w:pStyle w:val="ListBullet"/>
      </w:pPr>
      <w:r>
        <w:t>Notify IPCU of new cases</w:t>
      </w:r>
      <w:r w:rsidR="00DF11B7" w:rsidRPr="00EE6405">
        <w:t xml:space="preserve"> or patients requiring transfer because of deterioration in their condition as soon as possible.</w:t>
      </w:r>
    </w:p>
    <w:p w14:paraId="1C9FFA39" w14:textId="77777777" w:rsidR="00DF11B7" w:rsidRPr="00EE6405" w:rsidRDefault="00DF11B7" w:rsidP="00DF11B7">
      <w:pPr>
        <w:rPr>
          <w:rFonts w:cs="Calibri"/>
          <w:szCs w:val="24"/>
        </w:rPr>
      </w:pPr>
    </w:p>
    <w:p w14:paraId="1C9FFA3A" w14:textId="77777777" w:rsidR="00DF11B7" w:rsidRPr="00EE6405" w:rsidRDefault="00DF11B7" w:rsidP="002058F3">
      <w:pPr>
        <w:pStyle w:val="Heading3"/>
      </w:pPr>
      <w:bookmarkStart w:id="384" w:name="_Toc481407715"/>
      <w:bookmarkStart w:id="385" w:name="_Toc49781890"/>
      <w:r w:rsidRPr="00EE6405">
        <w:t>Documentation</w:t>
      </w:r>
      <w:bookmarkEnd w:id="384"/>
      <w:bookmarkEnd w:id="385"/>
      <w:r w:rsidRPr="00EE6405">
        <w:t xml:space="preserve"> </w:t>
      </w:r>
    </w:p>
    <w:p w14:paraId="1C9FFA3B" w14:textId="77777777" w:rsidR="00DF11B7" w:rsidRPr="00EE6405" w:rsidRDefault="00DF11B7" w:rsidP="00DF11B7">
      <w:pPr>
        <w:pStyle w:val="ListBullet"/>
      </w:pPr>
      <w:r w:rsidRPr="00EE6405">
        <w:t>List cases including staff members affected onto a spreadsheet</w:t>
      </w:r>
      <w:r w:rsidR="00304968">
        <w:t>.</w:t>
      </w:r>
    </w:p>
    <w:p w14:paraId="1C9FFA3C" w14:textId="77777777" w:rsidR="00DF11B7" w:rsidRPr="00EE6405" w:rsidRDefault="00DF11B7" w:rsidP="00DF11B7">
      <w:pPr>
        <w:pStyle w:val="ListBullet"/>
      </w:pPr>
      <w:r w:rsidRPr="00EE6405">
        <w:t>Update the list daily and include date of onset of symptoms</w:t>
      </w:r>
      <w:r w:rsidR="00304968">
        <w:t>.</w:t>
      </w:r>
    </w:p>
    <w:p w14:paraId="1C9FFA3D" w14:textId="77777777" w:rsidR="00DF11B7" w:rsidRPr="00EE6405" w:rsidRDefault="00DF11B7" w:rsidP="00DF11B7">
      <w:pPr>
        <w:pStyle w:val="ListBullet"/>
      </w:pPr>
      <w:r w:rsidRPr="00EE6405">
        <w:t xml:space="preserve">Liaise with the laboratory and </w:t>
      </w:r>
      <w:r w:rsidR="009753F7">
        <w:t>Public Health</w:t>
      </w:r>
      <w:r w:rsidRPr="00EE6405">
        <w:t xml:space="preserve"> on a daily basis</w:t>
      </w:r>
      <w:r w:rsidR="00304968">
        <w:t>.</w:t>
      </w:r>
    </w:p>
    <w:p w14:paraId="1C9FFA3E" w14:textId="77777777" w:rsidR="00DF11B7" w:rsidRPr="00EE6405" w:rsidRDefault="00DF11B7" w:rsidP="00DF11B7">
      <w:pPr>
        <w:pStyle w:val="ListBullet"/>
      </w:pPr>
      <w:r w:rsidRPr="00EE6405">
        <w:t>All notifications, alerts, and correspondence should be documented and filed</w:t>
      </w:r>
      <w:r w:rsidR="00096CF5">
        <w:t xml:space="preserve"> both electronically and hard copy in the IPCU</w:t>
      </w:r>
      <w:r w:rsidRPr="00EE6405">
        <w:t>.</w:t>
      </w:r>
    </w:p>
    <w:p w14:paraId="1C9FFA3F" w14:textId="77777777" w:rsidR="00DF11B7" w:rsidRPr="00EE6405" w:rsidRDefault="00DF11B7" w:rsidP="00DF11B7">
      <w:pPr>
        <w:rPr>
          <w:rFonts w:cs="Calibri"/>
          <w:szCs w:val="24"/>
        </w:rPr>
      </w:pPr>
    </w:p>
    <w:p w14:paraId="1C9FFA40" w14:textId="77777777" w:rsidR="00DF11B7" w:rsidRPr="00EE6405" w:rsidRDefault="00DF11B7" w:rsidP="002058F3">
      <w:pPr>
        <w:pStyle w:val="Heading3"/>
      </w:pPr>
      <w:bookmarkStart w:id="386" w:name="_Toc481407716"/>
      <w:bookmarkStart w:id="387" w:name="_Toc49781891"/>
      <w:r w:rsidRPr="00EE6405">
        <w:t>Staff</w:t>
      </w:r>
      <w:bookmarkEnd w:id="386"/>
      <w:bookmarkEnd w:id="387"/>
    </w:p>
    <w:p w14:paraId="1C9FFA41" w14:textId="77777777" w:rsidR="00DF11B7" w:rsidRPr="00EE6405" w:rsidRDefault="00DF11B7" w:rsidP="00DF11B7">
      <w:pPr>
        <w:pStyle w:val="ListBullet"/>
      </w:pPr>
      <w:r w:rsidRPr="00EE6405">
        <w:t>Ward based, bank or agency staff who are working in the affected area at the beginning of the outbreak are not to be deployed to other areas</w:t>
      </w:r>
      <w:r w:rsidR="00304968">
        <w:t>.</w:t>
      </w:r>
    </w:p>
    <w:p w14:paraId="1C9FFA42" w14:textId="77777777" w:rsidR="00DF11B7" w:rsidRPr="00EE6405" w:rsidRDefault="00DF11B7" w:rsidP="00DF11B7">
      <w:pPr>
        <w:pStyle w:val="ListBullet"/>
      </w:pPr>
      <w:r w:rsidRPr="00EE6405">
        <w:t>Food services staff must adhere to PPE protocols</w:t>
      </w:r>
      <w:r w:rsidR="00304968">
        <w:t>.</w:t>
      </w:r>
    </w:p>
    <w:p w14:paraId="1C9FFA43" w14:textId="77777777" w:rsidR="00DF11B7" w:rsidRPr="00EE6405" w:rsidRDefault="00DF11B7" w:rsidP="00DF11B7">
      <w:pPr>
        <w:pStyle w:val="ListBullet"/>
      </w:pPr>
      <w:r w:rsidRPr="00EE6405">
        <w:t xml:space="preserve">All staff </w:t>
      </w:r>
      <w:r w:rsidR="009753F7">
        <w:rPr>
          <w:u w:val="single"/>
        </w:rPr>
        <w:t>must</w:t>
      </w:r>
      <w:r w:rsidRPr="00EE6405">
        <w:t xml:space="preserve"> perform </w:t>
      </w:r>
      <w:r w:rsidR="009753F7">
        <w:t>HH</w:t>
      </w:r>
      <w:r w:rsidRPr="00EE6405">
        <w:t xml:space="preserve"> with anti-microbial hand wash or ABHR before and after patient contact</w:t>
      </w:r>
      <w:r w:rsidR="00304968">
        <w:t>.</w:t>
      </w:r>
    </w:p>
    <w:p w14:paraId="1C9FFA44" w14:textId="77777777" w:rsidR="00DF11B7" w:rsidRPr="00EE6405" w:rsidRDefault="00DF11B7" w:rsidP="00DF11B7">
      <w:pPr>
        <w:pStyle w:val="ListBullet"/>
      </w:pPr>
      <w:r w:rsidRPr="00EE6405">
        <w:t xml:space="preserve">Staff </w:t>
      </w:r>
      <w:r w:rsidR="007C7607">
        <w:t>infected</w:t>
      </w:r>
      <w:r w:rsidR="007C7607" w:rsidRPr="00EE6405">
        <w:t xml:space="preserve"> </w:t>
      </w:r>
      <w:r w:rsidRPr="00EE6405">
        <w:t>by the outbreak must remain off work until free of symptoms for 48 hours or as determined by outbreak team</w:t>
      </w:r>
      <w:r w:rsidR="00304968">
        <w:t>.</w:t>
      </w:r>
    </w:p>
    <w:p w14:paraId="1C9FFA45" w14:textId="77777777" w:rsidR="00DF11B7" w:rsidRPr="00EE6405" w:rsidRDefault="00DF11B7" w:rsidP="00DF11B7">
      <w:pPr>
        <w:pStyle w:val="ListBullet"/>
      </w:pPr>
      <w:r w:rsidRPr="00EE6405">
        <w:t>A designated wardsman should be allocated to the affected area</w:t>
      </w:r>
      <w:r w:rsidR="00304968">
        <w:t>.</w:t>
      </w:r>
    </w:p>
    <w:p w14:paraId="1C9FFA46" w14:textId="77777777" w:rsidR="00DF11B7" w:rsidRPr="00EE6405" w:rsidRDefault="00DF11B7" w:rsidP="00DF11B7">
      <w:pPr>
        <w:pStyle w:val="ListBullet"/>
      </w:pPr>
      <w:r w:rsidRPr="00EE6405">
        <w:t>Exclude non-essential staff, students and volunteers from working in areas experiencing outbreaks</w:t>
      </w:r>
      <w:r w:rsidR="00304968">
        <w:t>.</w:t>
      </w:r>
    </w:p>
    <w:p w14:paraId="1C9FFA47" w14:textId="77777777" w:rsidR="00DF11B7" w:rsidRPr="00EE6405" w:rsidRDefault="00DF11B7" w:rsidP="00DF11B7">
      <w:pPr>
        <w:pStyle w:val="ListBullet"/>
      </w:pPr>
      <w:r w:rsidRPr="00EE6405">
        <w:lastRenderedPageBreak/>
        <w:t xml:space="preserve">Allied Health Care Workers (AHCW) need to minimise contact with patients in the affected area. </w:t>
      </w:r>
      <w:r w:rsidR="009753F7">
        <w:t>However to facilitate discharge</w:t>
      </w:r>
      <w:r w:rsidRPr="00EE6405">
        <w:t xml:space="preserve"> limited entry to area is permitted.</w:t>
      </w:r>
    </w:p>
    <w:p w14:paraId="1C9FFA48" w14:textId="77777777" w:rsidR="00DF11B7" w:rsidRPr="00EE6405" w:rsidRDefault="00DF11B7" w:rsidP="00DF11B7">
      <w:pPr>
        <w:rPr>
          <w:rFonts w:cs="Calibri"/>
          <w:szCs w:val="24"/>
        </w:rPr>
      </w:pPr>
    </w:p>
    <w:p w14:paraId="1C9FFA49" w14:textId="77777777" w:rsidR="00DF11B7" w:rsidRPr="00EE6405" w:rsidRDefault="00DF11B7" w:rsidP="002058F3">
      <w:pPr>
        <w:pStyle w:val="Heading3"/>
      </w:pPr>
      <w:bookmarkStart w:id="388" w:name="_Toc481407717"/>
      <w:bookmarkStart w:id="389" w:name="_Toc49781892"/>
      <w:r w:rsidRPr="00EE6405">
        <w:t>Visitors</w:t>
      </w:r>
      <w:bookmarkEnd w:id="388"/>
      <w:bookmarkEnd w:id="389"/>
    </w:p>
    <w:p w14:paraId="1C9FFA4A" w14:textId="77777777" w:rsidR="00DF11B7" w:rsidRPr="00EE6405" w:rsidRDefault="00304968" w:rsidP="00DF11B7">
      <w:pPr>
        <w:pStyle w:val="ListBullet"/>
      </w:pPr>
      <w:r w:rsidRPr="00EE6405">
        <w:t>Patient’s</w:t>
      </w:r>
      <w:r w:rsidR="00DF11B7" w:rsidRPr="00EE6405">
        <w:t xml:space="preserve"> </w:t>
      </w:r>
      <w:r>
        <w:t>families</w:t>
      </w:r>
      <w:r w:rsidR="00DF11B7" w:rsidRPr="00EE6405">
        <w:t xml:space="preserve"> sh</w:t>
      </w:r>
      <w:r>
        <w:t>ould be notified of an outbreak.</w:t>
      </w:r>
    </w:p>
    <w:p w14:paraId="1C9FFA4B" w14:textId="77777777" w:rsidR="00DF11B7" w:rsidRPr="00EE6405" w:rsidRDefault="00DF11B7" w:rsidP="00DF11B7">
      <w:pPr>
        <w:pStyle w:val="ListBullet"/>
      </w:pPr>
      <w:r w:rsidRPr="00EE6405">
        <w:t xml:space="preserve">Visitors are required to wear gowns and gloves and must comply with </w:t>
      </w:r>
      <w:r w:rsidR="009753F7">
        <w:t>HH</w:t>
      </w:r>
      <w:r w:rsidRPr="00EE6405">
        <w:t xml:space="preserve"> directives</w:t>
      </w:r>
      <w:r w:rsidR="00304968">
        <w:t>.</w:t>
      </w:r>
    </w:p>
    <w:p w14:paraId="1C9FFA4C" w14:textId="77777777" w:rsidR="00DF11B7" w:rsidRPr="00EE6405" w:rsidRDefault="00DF11B7" w:rsidP="00DF11B7">
      <w:pPr>
        <w:pStyle w:val="ListBullet"/>
      </w:pPr>
      <w:r w:rsidRPr="00EE6405">
        <w:t>Visitors should be restricted to immediate family only, children should be discouraged from visiting until the outbreak has ceased.</w:t>
      </w:r>
    </w:p>
    <w:p w14:paraId="1C9FFA4D" w14:textId="77777777" w:rsidR="00DF11B7" w:rsidRPr="00EE6405" w:rsidRDefault="00DF11B7" w:rsidP="00DF11B7">
      <w:pPr>
        <w:rPr>
          <w:rFonts w:cs="Calibri"/>
          <w:szCs w:val="24"/>
        </w:rPr>
      </w:pPr>
    </w:p>
    <w:p w14:paraId="1C9FFA4E" w14:textId="77777777" w:rsidR="00DF11B7" w:rsidRPr="00EE6405" w:rsidRDefault="00DF11B7" w:rsidP="002058F3">
      <w:pPr>
        <w:pStyle w:val="Heading3"/>
      </w:pPr>
      <w:bookmarkStart w:id="390" w:name="_Toc481407718"/>
      <w:bookmarkStart w:id="391" w:name="_Toc49781893"/>
      <w:r w:rsidRPr="00EE6405">
        <w:t>Environmental services</w:t>
      </w:r>
      <w:bookmarkEnd w:id="390"/>
      <w:bookmarkEnd w:id="391"/>
    </w:p>
    <w:p w14:paraId="1C9FFA4F" w14:textId="77777777" w:rsidR="00DF11B7" w:rsidRPr="00EE6405" w:rsidRDefault="00DF11B7" w:rsidP="00DF11B7">
      <w:pPr>
        <w:pStyle w:val="ListBullet"/>
      </w:pPr>
      <w:r w:rsidRPr="00EE6405">
        <w:t>Dedicated cleaning staff must be allocated to affected areas for the period of the outbreak</w:t>
      </w:r>
      <w:r w:rsidR="00304968">
        <w:t>.</w:t>
      </w:r>
      <w:r w:rsidRPr="00EE6405">
        <w:t xml:space="preserve"> </w:t>
      </w:r>
    </w:p>
    <w:p w14:paraId="1C9FFA50" w14:textId="77777777" w:rsidR="00DF11B7" w:rsidRPr="00EE6405" w:rsidRDefault="00DF11B7" w:rsidP="00DF11B7">
      <w:pPr>
        <w:pStyle w:val="ListBullet"/>
      </w:pPr>
      <w:r w:rsidRPr="00EE6405">
        <w:t>Floors, lockers, bedside tables, toilets, hand washing basins, taps, showers,  surface areas in clean and dirty utility rooms all require daily cleaning with hypochlorite-bleach made up to a concentration of 1000 parts per million (PPM), 30mls per 1000mls</w:t>
      </w:r>
      <w:r w:rsidR="00304968">
        <w:t>.</w:t>
      </w:r>
    </w:p>
    <w:p w14:paraId="1C9FFA51" w14:textId="77777777" w:rsidR="00DF11B7" w:rsidRPr="00EE6405" w:rsidRDefault="00DF11B7" w:rsidP="00DF11B7">
      <w:pPr>
        <w:pStyle w:val="ListBullet"/>
      </w:pPr>
      <w:r w:rsidRPr="00EE6405">
        <w:t>Soiled linen should be placed in a linen skip at the bedside</w:t>
      </w:r>
      <w:r w:rsidR="00304968">
        <w:t>.</w:t>
      </w:r>
    </w:p>
    <w:p w14:paraId="1C9FFA52" w14:textId="77777777" w:rsidR="00DF11B7" w:rsidRPr="00EE6405" w:rsidRDefault="00DF11B7" w:rsidP="00DF11B7">
      <w:pPr>
        <w:pStyle w:val="ListBullet"/>
      </w:pPr>
      <w:r w:rsidRPr="00EE6405">
        <w:t>Soiled linen should not be handled once it has been placed in the linen skip</w:t>
      </w:r>
      <w:r w:rsidR="00304968">
        <w:t>.</w:t>
      </w:r>
      <w:r w:rsidRPr="00EE6405">
        <w:t xml:space="preserve"> </w:t>
      </w:r>
    </w:p>
    <w:p w14:paraId="1C9FFA53" w14:textId="77777777" w:rsidR="00DF11B7" w:rsidRPr="00EE6405" w:rsidRDefault="00DF11B7" w:rsidP="00DF11B7">
      <w:pPr>
        <w:pStyle w:val="ListBullet"/>
      </w:pPr>
      <w:r w:rsidRPr="00EE6405">
        <w:t>Skips should not be allowed to be overfilled, and will be required to be emptied more frequently</w:t>
      </w:r>
      <w:r w:rsidR="00304968">
        <w:t>.</w:t>
      </w:r>
    </w:p>
    <w:p w14:paraId="1C9FFA54" w14:textId="77777777" w:rsidR="00DF11B7" w:rsidRPr="00EE6405" w:rsidRDefault="00DF11B7" w:rsidP="00DF11B7">
      <w:pPr>
        <w:pStyle w:val="ListBullet"/>
      </w:pPr>
      <w:r w:rsidRPr="00EE6405">
        <w:t>All waste should be placed in clinical waste</w:t>
      </w:r>
      <w:r w:rsidR="009753F7">
        <w:t xml:space="preserve"> bins inside patient’s room</w:t>
      </w:r>
      <w:r w:rsidR="00304968">
        <w:t>.</w:t>
      </w:r>
    </w:p>
    <w:p w14:paraId="1C9FFA55" w14:textId="77777777" w:rsidR="00DF11B7" w:rsidRPr="00EE6405" w:rsidRDefault="00DF11B7" w:rsidP="009753F7">
      <w:pPr>
        <w:pStyle w:val="ListBullet2"/>
        <w:tabs>
          <w:tab w:val="clear" w:pos="851"/>
          <w:tab w:val="left" w:pos="284"/>
        </w:tabs>
        <w:ind w:left="284" w:hanging="284"/>
      </w:pPr>
      <w:r w:rsidRPr="00EE6405">
        <w:t>Once the outbreak is deemed over the ward / unit requires a terminal clean.  This includes shower curtains, bed screens, commodes, carpets and window curtains.</w:t>
      </w:r>
    </w:p>
    <w:p w14:paraId="1C9FFA56" w14:textId="77777777" w:rsidR="00DF11B7" w:rsidRPr="00EE6405" w:rsidRDefault="00DF11B7" w:rsidP="00DF11B7"/>
    <w:p w14:paraId="1C9FFA57" w14:textId="77777777" w:rsidR="00DF11B7" w:rsidRPr="00EE6405" w:rsidRDefault="00487703" w:rsidP="00DF11B7">
      <w:pPr>
        <w:jc w:val="right"/>
        <w:rPr>
          <w:rFonts w:cs="Arial"/>
          <w:i/>
          <w:szCs w:val="24"/>
        </w:rPr>
      </w:pPr>
      <w:hyperlink w:anchor="Contents"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A59" w14:textId="77777777" w:rsidTr="00180ADA">
        <w:trPr>
          <w:cantSplit/>
          <w:trHeight w:val="285"/>
        </w:trPr>
        <w:tc>
          <w:tcPr>
            <w:tcW w:w="9158" w:type="dxa"/>
            <w:shd w:val="clear" w:color="auto" w:fill="A6A6A6"/>
          </w:tcPr>
          <w:p w14:paraId="1C9FFA58" w14:textId="77777777" w:rsidR="00DF11B7" w:rsidRPr="00123102" w:rsidRDefault="00304968" w:rsidP="00304968">
            <w:pPr>
              <w:pStyle w:val="Heading1"/>
              <w:framePr w:hSpace="0" w:wrap="auto" w:vAnchor="margin" w:hAnchor="text" w:xAlign="left" w:yAlign="inline"/>
            </w:pPr>
            <w:bookmarkStart w:id="392" w:name="_Toc481407719"/>
            <w:bookmarkStart w:id="393" w:name="_Toc49781894"/>
            <w:r>
              <w:t>Animals, t</w:t>
            </w:r>
            <w:r w:rsidR="00DF11B7" w:rsidRPr="00123102">
              <w:t xml:space="preserve">oys and </w:t>
            </w:r>
            <w:r>
              <w:t>p</w:t>
            </w:r>
            <w:r w:rsidR="00DF11B7" w:rsidRPr="00123102">
              <w:t>lants in the Health Care Setting (Acute and Community)</w:t>
            </w:r>
            <w:bookmarkEnd w:id="392"/>
            <w:bookmarkEnd w:id="393"/>
          </w:p>
        </w:tc>
      </w:tr>
    </w:tbl>
    <w:p w14:paraId="1C9FFA5A" w14:textId="77777777" w:rsidR="00DF11B7" w:rsidRPr="00EE6405" w:rsidRDefault="00DF11B7" w:rsidP="00DF11B7">
      <w:bookmarkStart w:id="394" w:name="_Toc407187646"/>
      <w:bookmarkStart w:id="395" w:name="_Toc407188208"/>
      <w:bookmarkStart w:id="396" w:name="_Toc407189306"/>
      <w:bookmarkStart w:id="397" w:name="_Toc409701675"/>
      <w:bookmarkStart w:id="398" w:name="_Toc409701855"/>
      <w:bookmarkStart w:id="399" w:name="_Toc409706527"/>
      <w:bookmarkStart w:id="400" w:name="_Toc409706623"/>
      <w:bookmarkStart w:id="401" w:name="_Toc411260213"/>
      <w:bookmarkStart w:id="402" w:name="_Toc411263716"/>
      <w:bookmarkStart w:id="403" w:name="_Toc411263814"/>
      <w:bookmarkStart w:id="404" w:name="_Toc399241841"/>
      <w:bookmarkStart w:id="405" w:name="_Toc399244038"/>
      <w:bookmarkStart w:id="406" w:name="_Toc399246992"/>
      <w:bookmarkStart w:id="407" w:name="_Toc399253525"/>
      <w:bookmarkStart w:id="408" w:name="_Toc399336406"/>
      <w:bookmarkStart w:id="409" w:name="_Toc399336901"/>
      <w:bookmarkStart w:id="410" w:name="_Toc399337053"/>
      <w:bookmarkStart w:id="411" w:name="_Toc399337238"/>
      <w:bookmarkStart w:id="412" w:name="_Toc399502142"/>
      <w:bookmarkStart w:id="413" w:name="_Toc399502397"/>
      <w:bookmarkStart w:id="414" w:name="_Toc399502499"/>
      <w:bookmarkStart w:id="415" w:name="_Toc399502576"/>
      <w:bookmarkStart w:id="416" w:name="_Toc399502763"/>
      <w:bookmarkEnd w:id="394"/>
      <w:bookmarkEnd w:id="395"/>
      <w:bookmarkEnd w:id="396"/>
      <w:bookmarkEnd w:id="397"/>
      <w:bookmarkEnd w:id="398"/>
      <w:bookmarkEnd w:id="399"/>
      <w:bookmarkEnd w:id="400"/>
      <w:bookmarkEnd w:id="401"/>
      <w:bookmarkEnd w:id="402"/>
      <w:bookmarkEnd w:id="403"/>
    </w:p>
    <w:p w14:paraId="1C9FFA5B" w14:textId="77777777" w:rsidR="00DF11B7" w:rsidRPr="00EE6405" w:rsidRDefault="00DF11B7" w:rsidP="00DF11B7">
      <w:pPr>
        <w:pStyle w:val="Heading2"/>
      </w:pPr>
      <w:bookmarkStart w:id="417" w:name="_Toc399503656"/>
      <w:bookmarkStart w:id="418" w:name="_Toc399503726"/>
      <w:bookmarkStart w:id="419" w:name="_Toc399503794"/>
      <w:bookmarkStart w:id="420" w:name="_Toc399503882"/>
      <w:bookmarkStart w:id="421" w:name="_Toc399503978"/>
      <w:bookmarkStart w:id="422" w:name="_Toc399504056"/>
      <w:bookmarkStart w:id="423" w:name="_Toc411003522"/>
      <w:bookmarkStart w:id="424" w:name="_Toc481407720"/>
      <w:bookmarkStart w:id="425" w:name="_Toc49781895"/>
      <w:r w:rsidRPr="00EE6405">
        <w:t xml:space="preserve">Animals or </w:t>
      </w:r>
      <w:r w:rsidR="00395855">
        <w:t>p</w:t>
      </w:r>
      <w:r w:rsidRPr="00EE6405">
        <w:t>ets in Health Care Setting (Acute and Community)</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1C9FFA5C" w14:textId="77777777" w:rsidR="00DF11B7" w:rsidRPr="00EE6405" w:rsidRDefault="00DF11B7" w:rsidP="00DF11B7"/>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1"/>
      </w:tblGrid>
      <w:tr w:rsidR="00DF11B7" w:rsidRPr="00EE6405" w14:paraId="1C9FFA61" w14:textId="77777777" w:rsidTr="00180ADA">
        <w:tc>
          <w:tcPr>
            <w:tcW w:w="9241" w:type="dxa"/>
          </w:tcPr>
          <w:p w14:paraId="1C9FFA5D" w14:textId="77777777" w:rsidR="00DF11B7" w:rsidRPr="00EE6405" w:rsidRDefault="00DF11B7" w:rsidP="00180ADA">
            <w:pPr>
              <w:rPr>
                <w:b/>
              </w:rPr>
            </w:pPr>
            <w:r w:rsidRPr="00EE6405">
              <w:rPr>
                <w:b/>
              </w:rPr>
              <w:t>Note:</w:t>
            </w:r>
            <w:bookmarkStart w:id="426" w:name="_Toc399502143"/>
            <w:bookmarkStart w:id="427" w:name="_Toc399502398"/>
            <w:bookmarkStart w:id="428" w:name="_Toc399502500"/>
            <w:bookmarkStart w:id="429" w:name="_Toc399502577"/>
            <w:bookmarkStart w:id="430" w:name="_Toc399502764"/>
            <w:bookmarkStart w:id="431" w:name="_Toc399503657"/>
            <w:r w:rsidRPr="00EE6405">
              <w:rPr>
                <w:b/>
              </w:rPr>
              <w:t xml:space="preserve"> </w:t>
            </w:r>
          </w:p>
          <w:p w14:paraId="1C9FFA5E" w14:textId="51C065DA" w:rsidR="00DF11B7" w:rsidRDefault="00DF11B7" w:rsidP="00180ADA">
            <w:pPr>
              <w:rPr>
                <w:lang w:val="en-US"/>
              </w:rPr>
            </w:pPr>
            <w:r w:rsidRPr="00123102">
              <w:rPr>
                <w:lang w:val="en-US"/>
              </w:rPr>
              <w:t xml:space="preserve">Animals owned by, or in the care of, staff are not permitted into the work place without approval of </w:t>
            </w:r>
            <w:r w:rsidR="003E2C7D">
              <w:rPr>
                <w:lang w:val="en-US"/>
              </w:rPr>
              <w:t>CHS</w:t>
            </w:r>
            <w:r w:rsidRPr="00123102">
              <w:rPr>
                <w:lang w:val="en-US"/>
              </w:rPr>
              <w:t xml:space="preserve"> Executive Management</w:t>
            </w:r>
            <w:bookmarkEnd w:id="426"/>
            <w:bookmarkEnd w:id="427"/>
            <w:bookmarkEnd w:id="428"/>
            <w:bookmarkEnd w:id="429"/>
            <w:bookmarkEnd w:id="430"/>
            <w:bookmarkEnd w:id="431"/>
            <w:r w:rsidRPr="00123102">
              <w:rPr>
                <w:lang w:val="en-US"/>
              </w:rPr>
              <w:t>.</w:t>
            </w:r>
          </w:p>
          <w:p w14:paraId="1C9FFA5F" w14:textId="77777777" w:rsidR="00024007" w:rsidRDefault="00024007" w:rsidP="00180ADA">
            <w:pPr>
              <w:rPr>
                <w:lang w:val="en-US"/>
              </w:rPr>
            </w:pPr>
          </w:p>
          <w:p w14:paraId="1C9FFA60" w14:textId="77777777" w:rsidR="00024007" w:rsidRPr="00123102" w:rsidRDefault="00024007" w:rsidP="00180ADA">
            <w:pPr>
              <w:rPr>
                <w:lang w:val="en-US"/>
              </w:rPr>
            </w:pPr>
            <w:r>
              <w:rPr>
                <w:lang w:val="en-US"/>
              </w:rPr>
              <w:t xml:space="preserve">Guide </w:t>
            </w:r>
            <w:r w:rsidR="00096CF5">
              <w:rPr>
                <w:lang w:val="en-US"/>
              </w:rPr>
              <w:t>Dogs,</w:t>
            </w:r>
            <w:r>
              <w:rPr>
                <w:lang w:val="en-US"/>
              </w:rPr>
              <w:t xml:space="preserve"> Hearing Dogs or Companion animals only may be with a patient during treatment.</w:t>
            </w:r>
          </w:p>
        </w:tc>
      </w:tr>
    </w:tbl>
    <w:p w14:paraId="1C9FFA62" w14:textId="77777777" w:rsidR="00DF11B7" w:rsidRPr="00EE6405" w:rsidRDefault="00DF11B7" w:rsidP="00DF11B7">
      <w:pPr>
        <w:rPr>
          <w:b/>
          <w:i/>
        </w:rPr>
      </w:pPr>
      <w:bookmarkStart w:id="432" w:name="_Toc398215882"/>
      <w:bookmarkStart w:id="433" w:name="_Toc399241842"/>
      <w:bookmarkStart w:id="434" w:name="_Toc399244039"/>
      <w:bookmarkStart w:id="435" w:name="_Toc399246993"/>
      <w:bookmarkStart w:id="436" w:name="_Toc399253526"/>
      <w:bookmarkStart w:id="437" w:name="_Toc399336407"/>
      <w:bookmarkStart w:id="438" w:name="_Toc399502144"/>
      <w:bookmarkStart w:id="439" w:name="_Toc399502399"/>
      <w:bookmarkStart w:id="440" w:name="_Toc399502501"/>
      <w:bookmarkStart w:id="441" w:name="_Toc399502578"/>
      <w:bookmarkStart w:id="442" w:name="_Toc399502765"/>
      <w:bookmarkStart w:id="443" w:name="_Toc399503658"/>
      <w:bookmarkStart w:id="444" w:name="_Toc399503727"/>
    </w:p>
    <w:p w14:paraId="1C9FFA63" w14:textId="77777777" w:rsidR="00DF11B7" w:rsidRPr="00EE6405" w:rsidRDefault="00DF11B7" w:rsidP="00DF11B7">
      <w:r w:rsidRPr="00EE6405">
        <w:t xml:space="preserve">This section covers rules and requirements of animal/pets </w:t>
      </w:r>
      <w:r w:rsidR="00EA238C" w:rsidRPr="00EE6405">
        <w:t xml:space="preserve">that </w:t>
      </w:r>
      <w:r w:rsidRPr="00EE6405">
        <w:t>are required for assistance, therapy and pet visitation.</w:t>
      </w:r>
    </w:p>
    <w:p w14:paraId="1C9FFA64" w14:textId="77777777" w:rsidR="00DF11B7" w:rsidRPr="00EE6405" w:rsidRDefault="00DF11B7" w:rsidP="00DF11B7">
      <w:pPr>
        <w:pStyle w:val="Heading2"/>
        <w:numPr>
          <w:ilvl w:val="0"/>
          <w:numId w:val="0"/>
        </w:numPr>
      </w:pPr>
      <w:bookmarkStart w:id="445" w:name="_Toc411003523"/>
    </w:p>
    <w:p w14:paraId="1C9FFA65" w14:textId="77777777" w:rsidR="00DF11B7" w:rsidRPr="00EE6405" w:rsidRDefault="00DF11B7" w:rsidP="002058F3">
      <w:pPr>
        <w:pStyle w:val="Heading3"/>
      </w:pPr>
      <w:bookmarkStart w:id="446" w:name="_Toc481407721"/>
      <w:bookmarkStart w:id="447" w:name="_Toc49781896"/>
      <w:r w:rsidRPr="00EE6405">
        <w:t>Procedures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C9FFA66" w14:textId="77777777" w:rsidR="00DF11B7" w:rsidRPr="00EE6405" w:rsidRDefault="00DF11B7" w:rsidP="00DF11B7">
      <w:bookmarkStart w:id="448" w:name="_Toc398215883"/>
      <w:bookmarkStart w:id="449" w:name="_Toc399241843"/>
      <w:bookmarkStart w:id="450" w:name="_Toc399244040"/>
      <w:bookmarkStart w:id="451" w:name="_Toc399246994"/>
      <w:bookmarkStart w:id="452" w:name="_Toc399253527"/>
      <w:bookmarkStart w:id="453" w:name="_Toc399336408"/>
      <w:bookmarkStart w:id="454" w:name="_Toc399336902"/>
      <w:bookmarkStart w:id="455" w:name="_Toc399337054"/>
      <w:bookmarkStart w:id="456" w:name="_Toc399337239"/>
      <w:bookmarkStart w:id="457" w:name="_Toc399502145"/>
      <w:bookmarkStart w:id="458" w:name="_Toc399502400"/>
      <w:bookmarkStart w:id="459" w:name="_Toc399502502"/>
      <w:bookmarkStart w:id="460" w:name="_Toc399502579"/>
      <w:bookmarkStart w:id="461" w:name="_Toc399502766"/>
      <w:bookmarkStart w:id="462" w:name="_Toc399503659"/>
      <w:bookmarkStart w:id="463" w:name="_Toc399503728"/>
      <w:bookmarkStart w:id="464" w:name="_Toc399503795"/>
      <w:r w:rsidRPr="00EE6405">
        <w:t>In all situations in acute and community settings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00395855">
        <w:t>:</w:t>
      </w:r>
    </w:p>
    <w:p w14:paraId="1C9FFA67" w14:textId="77777777" w:rsidR="00DF11B7" w:rsidRPr="00EE6405" w:rsidRDefault="00DF11B7" w:rsidP="00123102">
      <w:pPr>
        <w:pStyle w:val="ListParagraph"/>
        <w:numPr>
          <w:ilvl w:val="0"/>
          <w:numId w:val="18"/>
        </w:numPr>
        <w:autoSpaceDE w:val="0"/>
        <w:autoSpaceDN w:val="0"/>
        <w:adjustRightInd w:val="0"/>
      </w:pPr>
      <w:r w:rsidRPr="00EE6405">
        <w:t>I</w:t>
      </w:r>
      <w:r w:rsidR="00CF5232">
        <w:t>PCU</w:t>
      </w:r>
      <w:r w:rsidRPr="00EE6405">
        <w:t xml:space="preserve"> must be notified prior to the first visit of the animal.  If the animal is a regular visitor repeat notification is not required.</w:t>
      </w:r>
    </w:p>
    <w:p w14:paraId="1C9FFA68" w14:textId="77777777" w:rsidR="00DF11B7" w:rsidRPr="00EE6405" w:rsidRDefault="00DF11B7" w:rsidP="00123102">
      <w:pPr>
        <w:pStyle w:val="ListParagraph"/>
        <w:numPr>
          <w:ilvl w:val="0"/>
          <w:numId w:val="18"/>
        </w:numPr>
        <w:autoSpaceDE w:val="0"/>
        <w:autoSpaceDN w:val="0"/>
        <w:adjustRightInd w:val="0"/>
      </w:pPr>
      <w:r w:rsidRPr="00EE6405">
        <w:lastRenderedPageBreak/>
        <w:t>The visits must be pre-arranged with staff in charge, with knowledge and approval of treating clinicians</w:t>
      </w:r>
      <w:r w:rsidR="00395855">
        <w:t>.</w:t>
      </w:r>
    </w:p>
    <w:p w14:paraId="1C9FFA69" w14:textId="77777777" w:rsidR="00DF11B7" w:rsidRPr="00EE6405" w:rsidRDefault="00DF11B7" w:rsidP="00123102">
      <w:pPr>
        <w:pStyle w:val="ListParagraph"/>
        <w:numPr>
          <w:ilvl w:val="0"/>
          <w:numId w:val="18"/>
        </w:numPr>
        <w:autoSpaceDE w:val="0"/>
        <w:autoSpaceDN w:val="0"/>
        <w:adjustRightInd w:val="0"/>
      </w:pPr>
      <w:r w:rsidRPr="00EE6405">
        <w:t>The animal must be suited to the environment and clientele</w:t>
      </w:r>
      <w:r w:rsidR="00395855">
        <w:t>.</w:t>
      </w:r>
    </w:p>
    <w:p w14:paraId="1C9FFA6A" w14:textId="77777777" w:rsidR="00DF11B7" w:rsidRPr="00EE6405" w:rsidRDefault="00DF11B7" w:rsidP="00123102">
      <w:pPr>
        <w:pStyle w:val="ListParagraph"/>
        <w:numPr>
          <w:ilvl w:val="0"/>
          <w:numId w:val="18"/>
        </w:numPr>
        <w:autoSpaceDE w:val="0"/>
        <w:autoSpaceDN w:val="0"/>
        <w:adjustRightInd w:val="0"/>
      </w:pPr>
      <w:r w:rsidRPr="00EE6405">
        <w:t>The duration of the visit must be planned to avoid treatment or meal times</w:t>
      </w:r>
      <w:r w:rsidR="00395855">
        <w:t>.</w:t>
      </w:r>
    </w:p>
    <w:p w14:paraId="1C9FFA6B" w14:textId="77777777" w:rsidR="00DF11B7" w:rsidRPr="00EE6405" w:rsidRDefault="00CF5232" w:rsidP="00123102">
      <w:pPr>
        <w:pStyle w:val="ListParagraph"/>
        <w:numPr>
          <w:ilvl w:val="0"/>
          <w:numId w:val="18"/>
        </w:numPr>
        <w:autoSpaceDE w:val="0"/>
        <w:autoSpaceDN w:val="0"/>
        <w:adjustRightInd w:val="0"/>
      </w:pPr>
      <w:r>
        <w:t>The patients and</w:t>
      </w:r>
      <w:r w:rsidR="00DF11B7" w:rsidRPr="00EE6405">
        <w:t>/or their family/carers must be asked if they are comfortable to participate in the visit.</w:t>
      </w:r>
    </w:p>
    <w:p w14:paraId="1C9FFA6C" w14:textId="77777777" w:rsidR="00DF11B7" w:rsidRPr="00EE6405" w:rsidRDefault="00DF11B7" w:rsidP="00DF11B7">
      <w:pPr>
        <w:rPr>
          <w:b/>
          <w:i/>
        </w:rPr>
      </w:pPr>
      <w:bookmarkStart w:id="465" w:name="_Toc399502146"/>
      <w:bookmarkStart w:id="466" w:name="_Toc399502401"/>
      <w:bookmarkStart w:id="467" w:name="_Toc399502503"/>
      <w:bookmarkStart w:id="468" w:name="_Toc399502580"/>
      <w:bookmarkStart w:id="469" w:name="_Toc399502767"/>
      <w:bookmarkStart w:id="470" w:name="_Toc399503660"/>
      <w:bookmarkStart w:id="471" w:name="_Toc399503729"/>
      <w:bookmarkStart w:id="472" w:name="_Toc399503796"/>
      <w:bookmarkStart w:id="473" w:name="_Toc399503883"/>
    </w:p>
    <w:p w14:paraId="1C9FFA6D" w14:textId="77777777" w:rsidR="00DF11B7" w:rsidRPr="00EE6405" w:rsidRDefault="00DF11B7" w:rsidP="00DF11B7">
      <w:pPr>
        <w:rPr>
          <w:i/>
          <w:u w:val="single"/>
        </w:rPr>
      </w:pPr>
      <w:r w:rsidRPr="00EE6405">
        <w:rPr>
          <w:i/>
          <w:u w:val="single"/>
        </w:rPr>
        <w:t>Acute Setting</w:t>
      </w:r>
      <w:bookmarkEnd w:id="465"/>
      <w:bookmarkEnd w:id="466"/>
      <w:bookmarkEnd w:id="467"/>
      <w:bookmarkEnd w:id="468"/>
      <w:bookmarkEnd w:id="469"/>
      <w:bookmarkEnd w:id="470"/>
      <w:bookmarkEnd w:id="471"/>
      <w:bookmarkEnd w:id="472"/>
      <w:bookmarkEnd w:id="473"/>
    </w:p>
    <w:p w14:paraId="1C9FFA6E" w14:textId="77777777" w:rsidR="00DF11B7" w:rsidRPr="00EE6405" w:rsidRDefault="00DF11B7" w:rsidP="00DF11B7">
      <w:pPr>
        <w:pStyle w:val="Default"/>
        <w:rPr>
          <w:rFonts w:asciiTheme="minorHAnsi" w:hAnsiTheme="minorHAnsi"/>
          <w:color w:val="auto"/>
          <w:szCs w:val="20"/>
          <w:lang w:eastAsia="en-US"/>
        </w:rPr>
      </w:pPr>
      <w:r w:rsidRPr="00EE6405">
        <w:rPr>
          <w:rFonts w:asciiTheme="minorHAnsi" w:hAnsiTheme="minorHAnsi"/>
          <w:color w:val="auto"/>
          <w:szCs w:val="20"/>
          <w:lang w:eastAsia="en-US"/>
        </w:rPr>
        <w:t>Nurse in charge should:</w:t>
      </w:r>
    </w:p>
    <w:p w14:paraId="1C9FFA6F" w14:textId="77777777" w:rsidR="00DF11B7" w:rsidRPr="00EE6405" w:rsidRDefault="00DF11B7" w:rsidP="00123102">
      <w:pPr>
        <w:pStyle w:val="ListParagraph"/>
        <w:numPr>
          <w:ilvl w:val="0"/>
          <w:numId w:val="18"/>
        </w:numPr>
        <w:autoSpaceDE w:val="0"/>
        <w:autoSpaceDN w:val="0"/>
        <w:adjustRightInd w:val="0"/>
      </w:pPr>
      <w:r w:rsidRPr="00EE6405">
        <w:t>View the vaccination and other health documents for the pet and ensure that they are up to date</w:t>
      </w:r>
      <w:r w:rsidR="00395855">
        <w:t>.</w:t>
      </w:r>
    </w:p>
    <w:p w14:paraId="1C9FFA70" w14:textId="77777777" w:rsidR="00DF11B7" w:rsidRPr="00EE6405" w:rsidRDefault="00DF11B7" w:rsidP="00123102">
      <w:pPr>
        <w:pStyle w:val="ListParagraph"/>
        <w:numPr>
          <w:ilvl w:val="0"/>
          <w:numId w:val="18"/>
        </w:numPr>
        <w:autoSpaceDE w:val="0"/>
        <w:autoSpaceDN w:val="0"/>
        <w:adjustRightInd w:val="0"/>
      </w:pPr>
      <w:r w:rsidRPr="00EE6405">
        <w:t>Decide if a nurse is required to stay with the patient during the visit</w:t>
      </w:r>
      <w:r w:rsidR="00395855">
        <w:t>.</w:t>
      </w:r>
    </w:p>
    <w:p w14:paraId="1C9FFA71" w14:textId="77777777" w:rsidR="00DF11B7" w:rsidRPr="00EE6405" w:rsidRDefault="00CF5232" w:rsidP="00123102">
      <w:pPr>
        <w:pStyle w:val="ListParagraph"/>
        <w:numPr>
          <w:ilvl w:val="0"/>
          <w:numId w:val="18"/>
        </w:numPr>
        <w:autoSpaceDE w:val="0"/>
        <w:autoSpaceDN w:val="0"/>
        <w:adjustRightInd w:val="0"/>
      </w:pPr>
      <w:r>
        <w:t>Inform the patient</w:t>
      </w:r>
      <w:r w:rsidR="00DF11B7" w:rsidRPr="00EE6405">
        <w:t xml:space="preserve">/carers/pet handler about the care needed in respect to IV lines, dressings, catheters, etc that the patient may have as far as </w:t>
      </w:r>
      <w:r w:rsidR="00395855" w:rsidRPr="00EE6405">
        <w:t>practicable;</w:t>
      </w:r>
      <w:r w:rsidR="00DF11B7" w:rsidRPr="00EE6405">
        <w:t xml:space="preserve"> they should be protected with plastic bags, sheets, etc</w:t>
      </w:r>
      <w:r w:rsidR="00395855">
        <w:t>.</w:t>
      </w:r>
      <w:r w:rsidR="00DF11B7" w:rsidRPr="00EE6405">
        <w:t xml:space="preserve"> </w:t>
      </w:r>
    </w:p>
    <w:p w14:paraId="1C9FFA72" w14:textId="77777777" w:rsidR="00DF11B7" w:rsidRPr="00EE6405" w:rsidRDefault="00DF11B7" w:rsidP="00123102">
      <w:pPr>
        <w:pStyle w:val="ListParagraph"/>
        <w:numPr>
          <w:ilvl w:val="0"/>
          <w:numId w:val="18"/>
        </w:numPr>
        <w:autoSpaceDE w:val="0"/>
        <w:autoSpaceDN w:val="0"/>
        <w:adjustRightInd w:val="0"/>
      </w:pPr>
      <w:r w:rsidRPr="00EE6405">
        <w:t>The handler and patient should ensure that the pet will not dislodge or damage IV lines, catheters, etc</w:t>
      </w:r>
      <w:r w:rsidR="00395855">
        <w:t>.</w:t>
      </w:r>
    </w:p>
    <w:p w14:paraId="1C9FFA73" w14:textId="77777777" w:rsidR="00DF11B7" w:rsidRPr="00EE6405" w:rsidRDefault="00DF11B7" w:rsidP="00123102">
      <w:pPr>
        <w:pStyle w:val="ListParagraph"/>
        <w:numPr>
          <w:ilvl w:val="0"/>
          <w:numId w:val="18"/>
        </w:numPr>
        <w:autoSpaceDE w:val="0"/>
        <w:autoSpaceDN w:val="0"/>
        <w:adjustRightInd w:val="0"/>
      </w:pPr>
      <w:r w:rsidRPr="00EE6405">
        <w:t xml:space="preserve">The visit </w:t>
      </w:r>
      <w:r w:rsidR="00024007">
        <w:t>duration should be discussed with the patient</w:t>
      </w:r>
      <w:r w:rsidR="00024007" w:rsidRPr="00EE6405">
        <w:t xml:space="preserve"> </w:t>
      </w:r>
      <w:r w:rsidRPr="00EE6405">
        <w:t xml:space="preserve">be kept short and visits are only allowed to a patient when medical/allied health and nursing care will not be compromised and the </w:t>
      </w:r>
      <w:r w:rsidR="001038B7" w:rsidRPr="00EE6405">
        <w:t>patient’s</w:t>
      </w:r>
      <w:r w:rsidRPr="00EE6405">
        <w:t xml:space="preserve"> health and recovery will not be compromised.</w:t>
      </w:r>
    </w:p>
    <w:p w14:paraId="1C9FFA74" w14:textId="77777777" w:rsidR="00DF11B7" w:rsidRPr="00EE6405" w:rsidRDefault="00DF11B7" w:rsidP="00DF11B7">
      <w:pPr>
        <w:rPr>
          <w:b/>
          <w:i/>
        </w:rPr>
      </w:pPr>
      <w:bookmarkStart w:id="474" w:name="_Toc399502147"/>
      <w:bookmarkStart w:id="475" w:name="_Toc399502402"/>
      <w:bookmarkStart w:id="476" w:name="_Toc399502504"/>
      <w:bookmarkStart w:id="477" w:name="_Toc399502581"/>
      <w:bookmarkStart w:id="478" w:name="_Toc399502768"/>
      <w:bookmarkStart w:id="479" w:name="_Toc399503661"/>
      <w:bookmarkStart w:id="480" w:name="_Toc399503730"/>
      <w:bookmarkStart w:id="481" w:name="_Toc399503797"/>
      <w:bookmarkStart w:id="482" w:name="_Toc399503884"/>
    </w:p>
    <w:p w14:paraId="1C9FFA75" w14:textId="77777777" w:rsidR="00DF11B7" w:rsidRPr="00EE6405" w:rsidRDefault="00395855" w:rsidP="002058F3">
      <w:pPr>
        <w:pStyle w:val="Heading3"/>
      </w:pPr>
      <w:bookmarkStart w:id="483" w:name="_Toc411003524"/>
      <w:bookmarkStart w:id="484" w:name="_Toc481407722"/>
      <w:bookmarkStart w:id="485" w:name="_Toc49781897"/>
      <w:r>
        <w:t>Patients and s</w:t>
      </w:r>
      <w:r w:rsidR="00DF11B7" w:rsidRPr="00EE6405">
        <w:t>taff</w:t>
      </w:r>
      <w:bookmarkEnd w:id="474"/>
      <w:bookmarkEnd w:id="475"/>
      <w:bookmarkEnd w:id="476"/>
      <w:bookmarkEnd w:id="477"/>
      <w:bookmarkEnd w:id="478"/>
      <w:bookmarkEnd w:id="479"/>
      <w:bookmarkEnd w:id="480"/>
      <w:bookmarkEnd w:id="481"/>
      <w:bookmarkEnd w:id="482"/>
      <w:bookmarkEnd w:id="483"/>
      <w:bookmarkEnd w:id="484"/>
      <w:bookmarkEnd w:id="485"/>
    </w:p>
    <w:p w14:paraId="1C9FFA76" w14:textId="77777777" w:rsidR="00DF11B7" w:rsidRPr="00EE6405" w:rsidRDefault="00DF11B7" w:rsidP="00123102">
      <w:pPr>
        <w:pStyle w:val="ListParagraph"/>
        <w:numPr>
          <w:ilvl w:val="0"/>
          <w:numId w:val="18"/>
        </w:numPr>
        <w:autoSpaceDE w:val="0"/>
        <w:autoSpaceDN w:val="0"/>
        <w:adjustRightInd w:val="0"/>
      </w:pPr>
      <w:r w:rsidRPr="00EE6405">
        <w:t>Patients who are in any of the following categories should be excluded from animal therapy or pet visitation:</w:t>
      </w:r>
    </w:p>
    <w:p w14:paraId="1C9FFA77" w14:textId="77777777" w:rsidR="00DF11B7" w:rsidRPr="00EE6405" w:rsidRDefault="00DF11B7" w:rsidP="00123102">
      <w:pPr>
        <w:pStyle w:val="ListParagraph"/>
        <w:numPr>
          <w:ilvl w:val="0"/>
          <w:numId w:val="70"/>
        </w:numPr>
      </w:pPr>
      <w:r w:rsidRPr="00EE6405">
        <w:t>Exhi</w:t>
      </w:r>
      <w:r w:rsidR="00395855">
        <w:t>biting agitation and aggression.</w:t>
      </w:r>
    </w:p>
    <w:p w14:paraId="1C9FFA78" w14:textId="77777777" w:rsidR="00DF11B7" w:rsidRPr="00EE6405" w:rsidRDefault="00DF11B7" w:rsidP="00123102">
      <w:pPr>
        <w:pStyle w:val="ListParagraph"/>
        <w:numPr>
          <w:ilvl w:val="0"/>
          <w:numId w:val="70"/>
        </w:numPr>
      </w:pPr>
      <w:r w:rsidRPr="00EE6405">
        <w:t>Have wounds that are open to air (i.e. without dressings), unless able to be covered for the period of the visit</w:t>
      </w:r>
      <w:r w:rsidR="00395855">
        <w:t>.</w:t>
      </w:r>
    </w:p>
    <w:p w14:paraId="1C9FFA79" w14:textId="77777777" w:rsidR="00DF11B7" w:rsidRPr="00EE6405" w:rsidRDefault="00DF11B7" w:rsidP="00123102">
      <w:pPr>
        <w:pStyle w:val="ListParagraph"/>
        <w:numPr>
          <w:ilvl w:val="0"/>
          <w:numId w:val="70"/>
        </w:numPr>
      </w:pPr>
      <w:r w:rsidRPr="00EE6405">
        <w:t>Clients who have undergone a splenectomy or who are myelosuppressed</w:t>
      </w:r>
      <w:r w:rsidR="00395855">
        <w:t>.</w:t>
      </w:r>
    </w:p>
    <w:p w14:paraId="1C9FFA7A" w14:textId="77777777" w:rsidR="00DF11B7" w:rsidRPr="00EE6405" w:rsidRDefault="00DF11B7" w:rsidP="00123102">
      <w:pPr>
        <w:pStyle w:val="ListParagraph"/>
        <w:numPr>
          <w:ilvl w:val="0"/>
          <w:numId w:val="18"/>
        </w:numPr>
        <w:autoSpaceDE w:val="0"/>
        <w:autoSpaceDN w:val="0"/>
        <w:adjustRightInd w:val="0"/>
      </w:pPr>
      <w:r w:rsidRPr="00EE6405">
        <w:t xml:space="preserve">Consideration must be given to people: </w:t>
      </w:r>
    </w:p>
    <w:p w14:paraId="1C9FFA7B" w14:textId="77777777" w:rsidR="00DF11B7" w:rsidRPr="00123102" w:rsidRDefault="00DF11B7" w:rsidP="00123102">
      <w:pPr>
        <w:pStyle w:val="ListParagraph"/>
        <w:numPr>
          <w:ilvl w:val="0"/>
          <w:numId w:val="70"/>
        </w:numPr>
      </w:pPr>
      <w:r w:rsidRPr="00123102">
        <w:t>With phobias and / or previous traumatic experience</w:t>
      </w:r>
      <w:r w:rsidR="00395855">
        <w:t>.</w:t>
      </w:r>
    </w:p>
    <w:p w14:paraId="1C9FFA7C" w14:textId="77777777" w:rsidR="00DF11B7" w:rsidRPr="00123102" w:rsidRDefault="00DF11B7" w:rsidP="00123102">
      <w:pPr>
        <w:pStyle w:val="ListParagraph"/>
        <w:numPr>
          <w:ilvl w:val="0"/>
          <w:numId w:val="70"/>
        </w:numPr>
      </w:pPr>
      <w:r w:rsidRPr="00123102">
        <w:t>Allergies to pet hair or chemicals used in animal care</w:t>
      </w:r>
      <w:r w:rsidR="00395855">
        <w:t>.</w:t>
      </w:r>
    </w:p>
    <w:p w14:paraId="1C9FFA7D" w14:textId="77777777" w:rsidR="00DF11B7" w:rsidRPr="00123102" w:rsidRDefault="00DF11B7" w:rsidP="00123102">
      <w:pPr>
        <w:pStyle w:val="ListParagraph"/>
        <w:numPr>
          <w:ilvl w:val="0"/>
          <w:numId w:val="70"/>
        </w:numPr>
      </w:pPr>
      <w:r w:rsidRPr="00123102">
        <w:t>Religious or cultural differences related to particular animals that may be considered  unclean or offensive</w:t>
      </w:r>
      <w:r w:rsidR="00395855">
        <w:t>.</w:t>
      </w:r>
    </w:p>
    <w:p w14:paraId="1C9FFA7E" w14:textId="77777777" w:rsidR="00DF11B7" w:rsidRPr="00EE6405" w:rsidRDefault="00DF11B7" w:rsidP="00DF11B7">
      <w:pPr>
        <w:pStyle w:val="Heading2"/>
        <w:numPr>
          <w:ilvl w:val="0"/>
          <w:numId w:val="0"/>
        </w:numPr>
        <w:ind w:left="567"/>
      </w:pPr>
      <w:bookmarkStart w:id="486" w:name="_Toc411003525"/>
    </w:p>
    <w:p w14:paraId="1C9FFA7F" w14:textId="77777777" w:rsidR="00DF11B7" w:rsidRPr="00EE6405" w:rsidRDefault="00DF11B7" w:rsidP="002058F3">
      <w:pPr>
        <w:pStyle w:val="Heading3"/>
      </w:pPr>
      <w:bookmarkStart w:id="487" w:name="_Toc481407723"/>
      <w:bookmarkStart w:id="488" w:name="_Toc49781898"/>
      <w:r w:rsidRPr="00EE6405">
        <w:t>Animals</w:t>
      </w:r>
      <w:bookmarkEnd w:id="486"/>
      <w:bookmarkEnd w:id="487"/>
      <w:bookmarkEnd w:id="488"/>
    </w:p>
    <w:p w14:paraId="1C9FFA80" w14:textId="77777777" w:rsidR="00DF11B7" w:rsidRPr="00EE6405" w:rsidRDefault="00DF11B7" w:rsidP="00DF11B7">
      <w:pPr>
        <w:pStyle w:val="Default"/>
        <w:rPr>
          <w:rFonts w:asciiTheme="minorHAnsi" w:hAnsiTheme="minorHAnsi"/>
          <w:color w:val="auto"/>
          <w:szCs w:val="20"/>
          <w:lang w:eastAsia="en-US"/>
        </w:rPr>
      </w:pPr>
      <w:r w:rsidRPr="00EE6405">
        <w:rPr>
          <w:rFonts w:asciiTheme="minorHAnsi" w:hAnsiTheme="minorHAnsi"/>
          <w:color w:val="auto"/>
          <w:szCs w:val="20"/>
          <w:lang w:eastAsia="en-US"/>
        </w:rPr>
        <w:t xml:space="preserve">Animals excluded </w:t>
      </w:r>
      <w:r w:rsidR="00CF5232">
        <w:rPr>
          <w:rFonts w:asciiTheme="minorHAnsi" w:hAnsiTheme="minorHAnsi"/>
          <w:color w:val="auto"/>
          <w:szCs w:val="20"/>
          <w:lang w:eastAsia="en-US"/>
        </w:rPr>
        <w:t>are</w:t>
      </w:r>
      <w:r w:rsidRPr="00EE6405">
        <w:rPr>
          <w:rFonts w:asciiTheme="minorHAnsi" w:hAnsiTheme="minorHAnsi"/>
          <w:color w:val="auto"/>
          <w:szCs w:val="20"/>
          <w:lang w:eastAsia="en-US"/>
        </w:rPr>
        <w:t xml:space="preserve">: </w:t>
      </w:r>
      <w:r w:rsidRPr="00EE6405">
        <w:rPr>
          <w:rFonts w:asciiTheme="minorHAnsi" w:hAnsiTheme="minorHAnsi"/>
          <w:color w:val="auto"/>
          <w:szCs w:val="20"/>
          <w:lang w:eastAsia="en-US"/>
        </w:rPr>
        <w:tab/>
      </w:r>
    </w:p>
    <w:p w14:paraId="1C9FFA81" w14:textId="77777777" w:rsidR="00DF11B7" w:rsidRPr="00EE6405" w:rsidRDefault="00DF11B7" w:rsidP="00123102">
      <w:pPr>
        <w:pStyle w:val="ListParagraph"/>
        <w:numPr>
          <w:ilvl w:val="0"/>
          <w:numId w:val="18"/>
        </w:numPr>
        <w:autoSpaceDE w:val="0"/>
        <w:autoSpaceDN w:val="0"/>
        <w:adjustRightInd w:val="0"/>
      </w:pPr>
      <w:r w:rsidRPr="00EE6405">
        <w:t xml:space="preserve">animals over 65 kilograms </w:t>
      </w:r>
    </w:p>
    <w:p w14:paraId="1C9FFA82" w14:textId="77777777" w:rsidR="00DF11B7" w:rsidRPr="00EE6405" w:rsidRDefault="00DF11B7" w:rsidP="00123102">
      <w:pPr>
        <w:pStyle w:val="ListParagraph"/>
        <w:numPr>
          <w:ilvl w:val="0"/>
          <w:numId w:val="18"/>
        </w:numPr>
        <w:autoSpaceDE w:val="0"/>
        <w:autoSpaceDN w:val="0"/>
        <w:adjustRightInd w:val="0"/>
      </w:pPr>
      <w:r w:rsidRPr="00EE6405">
        <w:t xml:space="preserve">non-human primates (monkeys, chimpanzees etc) </w:t>
      </w:r>
    </w:p>
    <w:p w14:paraId="1C9FFA83" w14:textId="77777777" w:rsidR="00DF11B7" w:rsidRPr="00EE6405" w:rsidRDefault="00DF11B7" w:rsidP="00123102">
      <w:pPr>
        <w:pStyle w:val="ListParagraph"/>
        <w:numPr>
          <w:ilvl w:val="0"/>
          <w:numId w:val="18"/>
        </w:numPr>
        <w:autoSpaceDE w:val="0"/>
        <w:autoSpaceDN w:val="0"/>
        <w:adjustRightInd w:val="0"/>
      </w:pPr>
      <w:r w:rsidRPr="00EE6405">
        <w:t xml:space="preserve">native animals of any description </w:t>
      </w:r>
    </w:p>
    <w:p w14:paraId="1C9FFA84" w14:textId="77777777" w:rsidR="00DF11B7" w:rsidRPr="00EE6405" w:rsidRDefault="00DF11B7" w:rsidP="00123102">
      <w:pPr>
        <w:pStyle w:val="ListParagraph"/>
        <w:numPr>
          <w:ilvl w:val="0"/>
          <w:numId w:val="18"/>
        </w:numPr>
        <w:autoSpaceDE w:val="0"/>
        <w:autoSpaceDN w:val="0"/>
        <w:adjustRightInd w:val="0"/>
      </w:pPr>
      <w:r w:rsidRPr="00EE6405">
        <w:t xml:space="preserve">any poisonous animal </w:t>
      </w:r>
    </w:p>
    <w:p w14:paraId="1C9FFA85" w14:textId="77777777" w:rsidR="00DF11B7" w:rsidRPr="00EE6405" w:rsidRDefault="00DF11B7" w:rsidP="00123102">
      <w:pPr>
        <w:pStyle w:val="ListParagraph"/>
        <w:numPr>
          <w:ilvl w:val="0"/>
          <w:numId w:val="18"/>
        </w:numPr>
        <w:autoSpaceDE w:val="0"/>
        <w:autoSpaceDN w:val="0"/>
        <w:adjustRightInd w:val="0"/>
      </w:pPr>
      <w:r w:rsidRPr="00EE6405">
        <w:t xml:space="preserve">rodents (e.g. rats, guinea pigs, ferrets or mice) </w:t>
      </w:r>
    </w:p>
    <w:p w14:paraId="1C9FFA86" w14:textId="77777777" w:rsidR="00DF11B7" w:rsidRPr="00EE6405" w:rsidRDefault="00DF11B7" w:rsidP="00123102">
      <w:pPr>
        <w:pStyle w:val="ListParagraph"/>
        <w:numPr>
          <w:ilvl w:val="0"/>
          <w:numId w:val="18"/>
        </w:numPr>
        <w:autoSpaceDE w:val="0"/>
        <w:autoSpaceDN w:val="0"/>
        <w:adjustRightInd w:val="0"/>
      </w:pPr>
      <w:r w:rsidRPr="00EE6405">
        <w:t>poultry</w:t>
      </w:r>
      <w:r w:rsidR="00024007">
        <w:t>, birds</w:t>
      </w:r>
      <w:r w:rsidR="00395855">
        <w:t>.</w:t>
      </w:r>
    </w:p>
    <w:p w14:paraId="1C9FFA87" w14:textId="77777777" w:rsidR="00DF11B7" w:rsidRPr="00EE6405" w:rsidRDefault="00DF11B7" w:rsidP="00DF11B7">
      <w:pPr>
        <w:pStyle w:val="ListParagraph"/>
        <w:autoSpaceDE w:val="0"/>
        <w:autoSpaceDN w:val="0"/>
        <w:adjustRightInd w:val="0"/>
        <w:ind w:left="360"/>
      </w:pPr>
    </w:p>
    <w:p w14:paraId="1C9FFA88" w14:textId="77777777" w:rsidR="00DF11B7" w:rsidRPr="00EE6405" w:rsidRDefault="00DF11B7" w:rsidP="002058F3">
      <w:pPr>
        <w:pStyle w:val="Heading3"/>
      </w:pPr>
      <w:bookmarkStart w:id="489" w:name="_Toc398215884"/>
      <w:bookmarkStart w:id="490" w:name="_Toc399241844"/>
      <w:bookmarkStart w:id="491" w:name="_Toc399244041"/>
      <w:bookmarkStart w:id="492" w:name="_Toc411003526"/>
      <w:bookmarkStart w:id="493" w:name="_Toc481407724"/>
      <w:bookmarkStart w:id="494" w:name="_Toc49781899"/>
      <w:r w:rsidRPr="00EE6405">
        <w:lastRenderedPageBreak/>
        <w:t>Mandatory requirements for visiting animals</w:t>
      </w:r>
      <w:bookmarkEnd w:id="489"/>
      <w:bookmarkEnd w:id="490"/>
      <w:bookmarkEnd w:id="491"/>
      <w:bookmarkEnd w:id="492"/>
      <w:bookmarkEnd w:id="493"/>
      <w:bookmarkEnd w:id="494"/>
      <w:r w:rsidRPr="00EE6405">
        <w:tab/>
      </w:r>
      <w:r w:rsidRPr="00EE6405">
        <w:tab/>
      </w:r>
      <w:r w:rsidRPr="00EE6405">
        <w:tab/>
      </w:r>
      <w:r w:rsidRPr="00EE6405">
        <w:tab/>
      </w:r>
      <w:r w:rsidRPr="00EE6405">
        <w:tab/>
      </w:r>
    </w:p>
    <w:p w14:paraId="1C9FFA89" w14:textId="77777777" w:rsidR="00DF11B7" w:rsidRPr="00EE6405" w:rsidRDefault="00DF11B7" w:rsidP="00DF11B7">
      <w:pPr>
        <w:pStyle w:val="Default"/>
        <w:rPr>
          <w:rFonts w:asciiTheme="minorHAnsi" w:hAnsiTheme="minorHAnsi"/>
          <w:color w:val="auto"/>
          <w:szCs w:val="20"/>
          <w:lang w:eastAsia="en-US"/>
        </w:rPr>
      </w:pPr>
      <w:r w:rsidRPr="00EE6405">
        <w:rPr>
          <w:rFonts w:asciiTheme="minorHAnsi" w:hAnsiTheme="minorHAnsi"/>
          <w:color w:val="auto"/>
          <w:szCs w:val="20"/>
          <w:lang w:eastAsia="en-US"/>
        </w:rPr>
        <w:t>All visiting pets and assistance or therapy animals must be:</w:t>
      </w:r>
    </w:p>
    <w:p w14:paraId="1C9FFA8A" w14:textId="77777777" w:rsidR="00DF11B7" w:rsidRPr="00EE6405" w:rsidRDefault="00DF11B7" w:rsidP="00123102">
      <w:pPr>
        <w:pStyle w:val="ListParagraph"/>
        <w:numPr>
          <w:ilvl w:val="0"/>
          <w:numId w:val="18"/>
        </w:numPr>
        <w:autoSpaceDE w:val="0"/>
        <w:autoSpaceDN w:val="0"/>
        <w:adjustRightInd w:val="0"/>
      </w:pPr>
      <w:r w:rsidRPr="00EE6405">
        <w:t>At least one (1) year old</w:t>
      </w:r>
      <w:r w:rsidR="00395855">
        <w:t>.</w:t>
      </w:r>
    </w:p>
    <w:p w14:paraId="1C9FFA8B" w14:textId="77777777" w:rsidR="00DF11B7" w:rsidRPr="00EE6405" w:rsidRDefault="00DF11B7" w:rsidP="00123102">
      <w:pPr>
        <w:pStyle w:val="ListParagraph"/>
        <w:numPr>
          <w:ilvl w:val="0"/>
          <w:numId w:val="18"/>
        </w:numPr>
        <w:autoSpaceDE w:val="0"/>
        <w:autoSpaceDN w:val="0"/>
        <w:adjustRightInd w:val="0"/>
      </w:pPr>
      <w:r w:rsidRPr="00EE6405">
        <w:t xml:space="preserve">Leashed, or in cage / box, throughout visit </w:t>
      </w:r>
      <w:r w:rsidR="00024007">
        <w:t>(</w:t>
      </w:r>
      <w:r w:rsidRPr="00EE6405">
        <w:t>with handler in close proximity</w:t>
      </w:r>
      <w:r w:rsidR="00024007">
        <w:t>),</w:t>
      </w:r>
      <w:r w:rsidRPr="00EE6405">
        <w:t xml:space="preserve"> toilet trained</w:t>
      </w:r>
      <w:r w:rsidR="00395855">
        <w:t>.</w:t>
      </w:r>
    </w:p>
    <w:p w14:paraId="1C9FFA8C" w14:textId="77777777" w:rsidR="00DF11B7" w:rsidRPr="00EE6405" w:rsidRDefault="00CF5232" w:rsidP="00123102">
      <w:pPr>
        <w:pStyle w:val="ListParagraph"/>
        <w:numPr>
          <w:ilvl w:val="0"/>
          <w:numId w:val="18"/>
        </w:numPr>
        <w:autoSpaceDE w:val="0"/>
        <w:autoSpaceDN w:val="0"/>
        <w:adjustRightInd w:val="0"/>
      </w:pPr>
      <w:r>
        <w:t>F</w:t>
      </w:r>
      <w:r w:rsidR="00DF11B7" w:rsidRPr="00EE6405">
        <w:t>riendly towards strangers</w:t>
      </w:r>
      <w:r>
        <w:t xml:space="preserve">, not boisterous and </w:t>
      </w:r>
      <w:r w:rsidR="00395855">
        <w:t>obedient.</w:t>
      </w:r>
    </w:p>
    <w:p w14:paraId="1C9FFA8D" w14:textId="77777777" w:rsidR="00DF11B7" w:rsidRPr="00EE6405" w:rsidDel="00024007" w:rsidRDefault="00DF11B7" w:rsidP="00123102">
      <w:pPr>
        <w:pStyle w:val="ListParagraph"/>
        <w:numPr>
          <w:ilvl w:val="0"/>
          <w:numId w:val="18"/>
        </w:numPr>
        <w:autoSpaceDE w:val="0"/>
        <w:autoSpaceDN w:val="0"/>
        <w:adjustRightInd w:val="0"/>
      </w:pPr>
      <w:r w:rsidRPr="00EE6405" w:rsidDel="00024007">
        <w:t>Removed from the area if they become disruptive</w:t>
      </w:r>
      <w:r w:rsidR="00395855">
        <w:t>.</w:t>
      </w:r>
    </w:p>
    <w:p w14:paraId="1C9FFA8E" w14:textId="77777777" w:rsidR="00DF11B7" w:rsidRPr="00EE6405" w:rsidRDefault="00DF11B7" w:rsidP="00123102">
      <w:pPr>
        <w:pStyle w:val="ListParagraph"/>
        <w:numPr>
          <w:ilvl w:val="0"/>
          <w:numId w:val="18"/>
        </w:numPr>
        <w:autoSpaceDE w:val="0"/>
        <w:autoSpaceDN w:val="0"/>
        <w:adjustRightInd w:val="0"/>
      </w:pPr>
      <w:r w:rsidRPr="00EE6405">
        <w:t>Dry, clean, well groomed with short nails, and well socialised</w:t>
      </w:r>
      <w:r w:rsidR="00395855">
        <w:t>.</w:t>
      </w:r>
    </w:p>
    <w:p w14:paraId="1C9FFA8F" w14:textId="77777777" w:rsidR="00DF11B7" w:rsidRPr="00EE6405" w:rsidRDefault="00CF5232" w:rsidP="00024007">
      <w:pPr>
        <w:pStyle w:val="ListParagraph"/>
        <w:numPr>
          <w:ilvl w:val="0"/>
          <w:numId w:val="18"/>
        </w:numPr>
        <w:autoSpaceDE w:val="0"/>
        <w:autoSpaceDN w:val="0"/>
        <w:adjustRightInd w:val="0"/>
      </w:pPr>
      <w:r>
        <w:t>Used to being indoors</w:t>
      </w:r>
      <w:r w:rsidR="00395855">
        <w:t>.</w:t>
      </w:r>
      <w:r w:rsidR="00DF11B7" w:rsidRPr="00EE6405">
        <w:t xml:space="preserve"> </w:t>
      </w:r>
    </w:p>
    <w:p w14:paraId="1C9FFA90" w14:textId="77777777" w:rsidR="00DF11B7" w:rsidRPr="00EE6405" w:rsidRDefault="00DF11B7" w:rsidP="00123102">
      <w:pPr>
        <w:pStyle w:val="ListParagraph"/>
        <w:numPr>
          <w:ilvl w:val="0"/>
          <w:numId w:val="18"/>
        </w:numPr>
        <w:autoSpaceDE w:val="0"/>
        <w:autoSpaceDN w:val="0"/>
        <w:adjustRightInd w:val="0"/>
      </w:pPr>
      <w:r w:rsidRPr="00EE6405">
        <w:t>Able to manage around wheel chairs, frames, and other equipment and furniture</w:t>
      </w:r>
      <w:r w:rsidR="00395855">
        <w:t>.</w:t>
      </w:r>
    </w:p>
    <w:p w14:paraId="1C9FFA91" w14:textId="77777777" w:rsidR="00DF11B7" w:rsidRPr="00EE6405" w:rsidRDefault="00DF11B7" w:rsidP="00123102">
      <w:pPr>
        <w:pStyle w:val="ListParagraph"/>
        <w:numPr>
          <w:ilvl w:val="0"/>
          <w:numId w:val="18"/>
        </w:numPr>
        <w:autoSpaceDE w:val="0"/>
        <w:autoSpaceDN w:val="0"/>
        <w:adjustRightInd w:val="0"/>
      </w:pPr>
      <w:r w:rsidRPr="00EE6405">
        <w:t>Under the care and supervision of a qualified veterinary surgeon:</w:t>
      </w:r>
    </w:p>
    <w:p w14:paraId="1C9FFA92" w14:textId="77777777" w:rsidR="00DF11B7" w:rsidRPr="00EE6405" w:rsidRDefault="00DF11B7" w:rsidP="00123102">
      <w:pPr>
        <w:pStyle w:val="ListParagraph"/>
        <w:numPr>
          <w:ilvl w:val="0"/>
          <w:numId w:val="20"/>
        </w:numPr>
        <w:jc w:val="both"/>
      </w:pPr>
      <w:r w:rsidRPr="00EE6405">
        <w:t>healthy and fully vaccinated</w:t>
      </w:r>
    </w:p>
    <w:p w14:paraId="1C9FFA93" w14:textId="77777777" w:rsidR="00DF11B7" w:rsidRPr="00EE6405" w:rsidRDefault="00DF11B7" w:rsidP="00123102">
      <w:pPr>
        <w:pStyle w:val="ListParagraph"/>
        <w:numPr>
          <w:ilvl w:val="0"/>
          <w:numId w:val="20"/>
        </w:numPr>
        <w:jc w:val="both"/>
      </w:pPr>
      <w:r w:rsidRPr="00EE6405">
        <w:t xml:space="preserve">free </w:t>
      </w:r>
      <w:r w:rsidR="00096CF5">
        <w:t xml:space="preserve">from </w:t>
      </w:r>
      <w:r w:rsidRPr="00EE6405">
        <w:t>obvious infection i.e. open wound, ulcer, weeping eyes, sores on lips, ears</w:t>
      </w:r>
      <w:r w:rsidR="00024007">
        <w:t>, worms, parasites</w:t>
      </w:r>
      <w:r w:rsidRPr="00EE6405">
        <w:t xml:space="preserve"> etc.</w:t>
      </w:r>
    </w:p>
    <w:p w14:paraId="1C9FFA94" w14:textId="77777777" w:rsidR="00DF11B7" w:rsidRPr="00EE6405" w:rsidRDefault="00DF11B7" w:rsidP="00123102">
      <w:pPr>
        <w:pStyle w:val="ListParagraph"/>
        <w:numPr>
          <w:ilvl w:val="0"/>
          <w:numId w:val="18"/>
        </w:numPr>
        <w:autoSpaceDE w:val="0"/>
        <w:autoSpaceDN w:val="0"/>
        <w:adjustRightInd w:val="0"/>
      </w:pPr>
      <w:r w:rsidRPr="00EE6405">
        <w:t>Excluded</w:t>
      </w:r>
      <w:r w:rsidR="00024007">
        <w:t xml:space="preserve"> from visiting</w:t>
      </w:r>
      <w:r w:rsidRPr="00EE6405">
        <w:t xml:space="preserve"> if they show any sign of being unwell – not eating as usual, changed bowel motions, dull and listless, change in disposition, or have open wound – until cleared by veterinarian</w:t>
      </w:r>
      <w:r w:rsidR="00395855">
        <w:t>.</w:t>
      </w:r>
    </w:p>
    <w:p w14:paraId="1C9FFA95" w14:textId="77777777" w:rsidR="00DF11B7" w:rsidRPr="00EE6405" w:rsidRDefault="00DF11B7" w:rsidP="00123102">
      <w:pPr>
        <w:pStyle w:val="ListParagraph"/>
        <w:numPr>
          <w:ilvl w:val="0"/>
          <w:numId w:val="18"/>
        </w:numPr>
        <w:autoSpaceDE w:val="0"/>
        <w:autoSpaceDN w:val="0"/>
        <w:adjustRightInd w:val="0"/>
      </w:pPr>
      <w:r w:rsidRPr="00EE6405">
        <w:t xml:space="preserve">All faecal deposits to be collected immediately </w:t>
      </w:r>
      <w:r w:rsidR="00096CF5">
        <w:t xml:space="preserve">by the attending carer </w:t>
      </w:r>
      <w:r w:rsidRPr="00EE6405">
        <w:t>using gloved hand, or inverted plastic bag, and disposed into land fill via standard waste management disposal processes</w:t>
      </w:r>
      <w:r w:rsidR="00395855">
        <w:t>.</w:t>
      </w:r>
    </w:p>
    <w:p w14:paraId="1C9FFA96" w14:textId="77777777" w:rsidR="00395855" w:rsidRDefault="00096CF5" w:rsidP="00395855">
      <w:pPr>
        <w:pStyle w:val="ListParagraph"/>
        <w:numPr>
          <w:ilvl w:val="0"/>
          <w:numId w:val="18"/>
        </w:numPr>
        <w:autoSpaceDE w:val="0"/>
        <w:autoSpaceDN w:val="0"/>
        <w:adjustRightInd w:val="0"/>
      </w:pPr>
      <w:r>
        <w:t>T</w:t>
      </w:r>
      <w:r w:rsidR="00DF11B7" w:rsidRPr="00EE6405">
        <w:t>oilet</w:t>
      </w:r>
      <w:r w:rsidR="00CF5232">
        <w:t>ed</w:t>
      </w:r>
      <w:r>
        <w:t xml:space="preserve"> where possible</w:t>
      </w:r>
      <w:r w:rsidR="00DF11B7" w:rsidRPr="00EE6405">
        <w:t xml:space="preserve"> before entering the premises</w:t>
      </w:r>
      <w:r w:rsidR="00395855">
        <w:t>.</w:t>
      </w:r>
    </w:p>
    <w:p w14:paraId="1C9FFA97" w14:textId="77777777" w:rsidR="00DF11B7" w:rsidRPr="00EE6405" w:rsidRDefault="00CF5232" w:rsidP="00395855">
      <w:pPr>
        <w:pStyle w:val="ListParagraph"/>
        <w:numPr>
          <w:ilvl w:val="0"/>
          <w:numId w:val="18"/>
        </w:numPr>
        <w:autoSpaceDE w:val="0"/>
        <w:autoSpaceDN w:val="0"/>
        <w:adjustRightInd w:val="0"/>
      </w:pPr>
      <w:r>
        <w:t>N</w:t>
      </w:r>
      <w:r w:rsidR="00DF11B7" w:rsidRPr="00EE6405">
        <w:t xml:space="preserve">ot given </w:t>
      </w:r>
      <w:r>
        <w:t xml:space="preserve">food </w:t>
      </w:r>
      <w:r w:rsidR="00DF11B7" w:rsidRPr="00EE6405">
        <w:t>during the visit</w:t>
      </w:r>
      <w:r w:rsidR="00395855">
        <w:t>. W</w:t>
      </w:r>
      <w:r w:rsidR="00DF11B7" w:rsidRPr="00EE6405">
        <w:t>ater will be made available on request, and the owner is to provide the water bowl</w:t>
      </w:r>
      <w:r w:rsidR="00395855">
        <w:t>.</w:t>
      </w:r>
    </w:p>
    <w:p w14:paraId="1C9FFA98" w14:textId="77777777" w:rsidR="00CF5232" w:rsidRDefault="00CF5232" w:rsidP="00CF5232">
      <w:pPr>
        <w:pStyle w:val="ListParagraph"/>
        <w:autoSpaceDE w:val="0"/>
        <w:autoSpaceDN w:val="0"/>
        <w:adjustRightInd w:val="0"/>
        <w:ind w:left="360"/>
      </w:pPr>
    </w:p>
    <w:p w14:paraId="1C9FFA99" w14:textId="77777777" w:rsidR="00DF11B7" w:rsidRPr="00EE6405" w:rsidRDefault="00DF11B7" w:rsidP="00CF5232">
      <w:pPr>
        <w:autoSpaceDE w:val="0"/>
        <w:autoSpaceDN w:val="0"/>
        <w:adjustRightInd w:val="0"/>
      </w:pPr>
      <w:r w:rsidRPr="00EE6405">
        <w:t>All and any incidents involving visiting pets and assistance or therapy animals must be reported and appropriate incident forms completed.</w:t>
      </w:r>
    </w:p>
    <w:p w14:paraId="1C9FFA9A" w14:textId="77777777" w:rsidR="00DF11B7" w:rsidRPr="00EE6405" w:rsidRDefault="00DF11B7" w:rsidP="00DF11B7">
      <w:pPr>
        <w:rPr>
          <w:b/>
        </w:rPr>
      </w:pPr>
    </w:p>
    <w:p w14:paraId="1C9FFA9B" w14:textId="77777777" w:rsidR="00DF11B7" w:rsidRPr="00EE6405" w:rsidRDefault="00395855" w:rsidP="002058F3">
      <w:pPr>
        <w:pStyle w:val="Heading3"/>
      </w:pPr>
      <w:bookmarkStart w:id="495" w:name="_Toc481407725"/>
      <w:bookmarkStart w:id="496" w:name="_Toc49781900"/>
      <w:r>
        <w:t>Environmental c</w:t>
      </w:r>
      <w:r w:rsidR="00DF11B7" w:rsidRPr="00EE6405">
        <w:t>onsiderations</w:t>
      </w:r>
      <w:bookmarkEnd w:id="495"/>
      <w:bookmarkEnd w:id="496"/>
    </w:p>
    <w:p w14:paraId="1C9FFA9C" w14:textId="77777777" w:rsidR="00CF5232" w:rsidRDefault="00DF11B7" w:rsidP="00CF5232">
      <w:pPr>
        <w:pStyle w:val="ListParagraph"/>
        <w:numPr>
          <w:ilvl w:val="0"/>
          <w:numId w:val="18"/>
        </w:numPr>
        <w:autoSpaceDE w:val="0"/>
        <w:autoSpaceDN w:val="0"/>
        <w:adjustRightInd w:val="0"/>
      </w:pPr>
      <w:r w:rsidRPr="00EE6405">
        <w:t>The preferred site for interaction between patients and visiting animals is in an external garden or courtyard, as weather and space permits.</w:t>
      </w:r>
      <w:r w:rsidR="00CF5232" w:rsidRPr="00CF5232">
        <w:t xml:space="preserve"> </w:t>
      </w:r>
    </w:p>
    <w:p w14:paraId="1C9FFA9D" w14:textId="77777777" w:rsidR="00CF5232" w:rsidRDefault="00CF5232" w:rsidP="00CF5232">
      <w:pPr>
        <w:pStyle w:val="ListParagraph"/>
        <w:numPr>
          <w:ilvl w:val="0"/>
          <w:numId w:val="18"/>
        </w:numPr>
        <w:autoSpaceDE w:val="0"/>
        <w:autoSpaceDN w:val="0"/>
        <w:adjustRightInd w:val="0"/>
      </w:pPr>
      <w:r w:rsidRPr="00EE6405">
        <w:t>On completion of the visit the area must be cleaned thoroughly</w:t>
      </w:r>
      <w:r w:rsidR="00395855">
        <w:t>.</w:t>
      </w:r>
    </w:p>
    <w:p w14:paraId="1C9FFA9E" w14:textId="77777777" w:rsidR="00BD7F78" w:rsidRDefault="00BD7F78" w:rsidP="00BD7F78">
      <w:pPr>
        <w:pStyle w:val="ListParagraph"/>
        <w:numPr>
          <w:ilvl w:val="0"/>
          <w:numId w:val="18"/>
        </w:numPr>
        <w:autoSpaceDE w:val="0"/>
        <w:autoSpaceDN w:val="0"/>
        <w:adjustRightInd w:val="0"/>
      </w:pPr>
      <w:r w:rsidRPr="00EE6405">
        <w:t>Animals should not be in the vicinity during food preparation</w:t>
      </w:r>
      <w:r w:rsidR="00395855">
        <w:t>.</w:t>
      </w:r>
      <w:r w:rsidRPr="00EE6405">
        <w:t xml:space="preserve"> </w:t>
      </w:r>
    </w:p>
    <w:p w14:paraId="1C9FFA9F" w14:textId="77777777" w:rsidR="00DF11B7" w:rsidRPr="00EE6405" w:rsidRDefault="00CF5232" w:rsidP="00CF5232">
      <w:pPr>
        <w:pStyle w:val="ListParagraph"/>
        <w:numPr>
          <w:ilvl w:val="0"/>
          <w:numId w:val="18"/>
        </w:numPr>
        <w:autoSpaceDE w:val="0"/>
        <w:autoSpaceDN w:val="0"/>
        <w:adjustRightInd w:val="0"/>
      </w:pPr>
      <w:r w:rsidRPr="00EE6405">
        <w:t>Food is not served to the patients during the animal’s visit</w:t>
      </w:r>
      <w:r w:rsidR="00395855">
        <w:t>.</w:t>
      </w:r>
    </w:p>
    <w:p w14:paraId="1C9FFAA0" w14:textId="77777777" w:rsidR="00DF11B7" w:rsidRPr="00EE6405" w:rsidRDefault="00DF11B7" w:rsidP="00123102">
      <w:pPr>
        <w:pStyle w:val="ListParagraph"/>
        <w:numPr>
          <w:ilvl w:val="0"/>
          <w:numId w:val="18"/>
        </w:numPr>
        <w:autoSpaceDE w:val="0"/>
        <w:autoSpaceDN w:val="0"/>
        <w:adjustRightInd w:val="0"/>
      </w:pPr>
      <w:r w:rsidRPr="00EE6405">
        <w:t>Cats are more difficult to train and keep under control and may need to be kept on a leash, in a cage, or trained to remain in a basket, for the duration of the visit.</w:t>
      </w:r>
    </w:p>
    <w:p w14:paraId="1C9FFAA1" w14:textId="77777777" w:rsidR="00DF11B7" w:rsidRPr="00EE6405" w:rsidRDefault="00DF11B7" w:rsidP="00123102">
      <w:pPr>
        <w:pStyle w:val="ListParagraph"/>
        <w:numPr>
          <w:ilvl w:val="0"/>
          <w:numId w:val="18"/>
        </w:numPr>
        <w:autoSpaceDE w:val="0"/>
        <w:autoSpaceDN w:val="0"/>
        <w:adjustRightInd w:val="0"/>
      </w:pPr>
      <w:r w:rsidRPr="00EE6405">
        <w:t>A towel or other protective layer may be placed between the animal and the client's clothing if the animal is to be held on the lap</w:t>
      </w:r>
      <w:r w:rsidR="00395855">
        <w:t>.</w:t>
      </w:r>
    </w:p>
    <w:p w14:paraId="1C9FFAA2" w14:textId="77777777" w:rsidR="00DF11B7" w:rsidRPr="00EE6405" w:rsidRDefault="00DF11B7" w:rsidP="00123102">
      <w:pPr>
        <w:pStyle w:val="ListParagraph"/>
        <w:numPr>
          <w:ilvl w:val="0"/>
          <w:numId w:val="18"/>
        </w:numPr>
        <w:autoSpaceDE w:val="0"/>
        <w:autoSpaceDN w:val="0"/>
        <w:adjustRightInd w:val="0"/>
      </w:pPr>
      <w:r w:rsidRPr="00EE6405">
        <w:t>Animals should not be in the vicinity of a client during treatment, with the exception of guide dogs, hearing dogs or assistance /companion animals that must be kept quiet during the treatment and an appropriate distant from the point of procedure</w:t>
      </w:r>
      <w:r w:rsidR="00395855">
        <w:t>.</w:t>
      </w:r>
    </w:p>
    <w:p w14:paraId="1C9FFAA3" w14:textId="77777777" w:rsidR="00DF11B7" w:rsidRPr="00EE6405" w:rsidRDefault="00DF11B7" w:rsidP="00123102">
      <w:pPr>
        <w:pStyle w:val="ListParagraph"/>
        <w:numPr>
          <w:ilvl w:val="0"/>
          <w:numId w:val="18"/>
        </w:numPr>
        <w:autoSpaceDE w:val="0"/>
        <w:autoSpaceDN w:val="0"/>
        <w:adjustRightInd w:val="0"/>
      </w:pPr>
      <w:r w:rsidRPr="00EE6405">
        <w:t>Staff are to avoid coming into contact with the animal immediately prior to or during treatment</w:t>
      </w:r>
      <w:r w:rsidR="00395855">
        <w:t>.</w:t>
      </w:r>
    </w:p>
    <w:p w14:paraId="1C9FFAA4" w14:textId="77777777" w:rsidR="00DF11B7" w:rsidRPr="00EE6405" w:rsidRDefault="00DF11B7" w:rsidP="00123102">
      <w:pPr>
        <w:pStyle w:val="ListParagraph"/>
        <w:numPr>
          <w:ilvl w:val="0"/>
          <w:numId w:val="18"/>
        </w:numPr>
        <w:autoSpaceDE w:val="0"/>
        <w:autoSpaceDN w:val="0"/>
        <w:adjustRightInd w:val="0"/>
      </w:pPr>
      <w:r w:rsidRPr="00EE6405">
        <w:t>Drugs and dangerous objects should be removed from the area where animals will be spending time</w:t>
      </w:r>
      <w:r w:rsidR="00395855">
        <w:t>.</w:t>
      </w:r>
    </w:p>
    <w:p w14:paraId="1C9FFAA5" w14:textId="77777777" w:rsidR="00DF11B7" w:rsidRPr="00EE6405" w:rsidRDefault="00DF11B7" w:rsidP="00123102">
      <w:pPr>
        <w:pStyle w:val="ListParagraph"/>
        <w:numPr>
          <w:ilvl w:val="0"/>
          <w:numId w:val="18"/>
        </w:numPr>
        <w:autoSpaceDE w:val="0"/>
        <w:autoSpaceDN w:val="0"/>
        <w:adjustRightInd w:val="0"/>
      </w:pPr>
      <w:r w:rsidRPr="00EE6405">
        <w:lastRenderedPageBreak/>
        <w:t xml:space="preserve">All staff and patients who handle the animals must perform </w:t>
      </w:r>
      <w:r w:rsidR="00BD7F78">
        <w:t>HH</w:t>
      </w:r>
      <w:r w:rsidRPr="00EE6405">
        <w:t xml:space="preserve"> immediately after handling the animal, their excreta, saliva, cleaning of cages, and always before personal care, wound care, food preparation or consumption</w:t>
      </w:r>
      <w:r w:rsidR="00395855">
        <w:t>.</w:t>
      </w:r>
    </w:p>
    <w:p w14:paraId="1C9FFAA6" w14:textId="77777777" w:rsidR="00DF11B7" w:rsidRPr="00EE6405" w:rsidRDefault="00DF11B7" w:rsidP="00123102">
      <w:pPr>
        <w:pStyle w:val="ListParagraph"/>
        <w:numPr>
          <w:ilvl w:val="0"/>
          <w:numId w:val="18"/>
        </w:numPr>
        <w:autoSpaceDE w:val="0"/>
        <w:autoSpaceDN w:val="0"/>
        <w:adjustRightInd w:val="0"/>
      </w:pPr>
      <w:r w:rsidRPr="00EE6405">
        <w:t>Caged birds are not to be housed or on display in clinical environments</w:t>
      </w:r>
      <w:r w:rsidR="00395855">
        <w:t>.</w:t>
      </w:r>
    </w:p>
    <w:p w14:paraId="1C9FFAA7" w14:textId="77777777" w:rsidR="00DF11B7" w:rsidRPr="00EE6405" w:rsidRDefault="00DF11B7" w:rsidP="00123102">
      <w:pPr>
        <w:pStyle w:val="ListParagraph"/>
        <w:numPr>
          <w:ilvl w:val="0"/>
          <w:numId w:val="18"/>
        </w:numPr>
        <w:autoSpaceDE w:val="0"/>
        <w:autoSpaceDN w:val="0"/>
        <w:adjustRightInd w:val="0"/>
      </w:pPr>
      <w:r w:rsidRPr="00EE6405">
        <w:t>Fish in bowls and tanks are not to be housed or on display in clinical environments, with the exception of those professional</w:t>
      </w:r>
      <w:r w:rsidR="00BD7F78">
        <w:t>ly</w:t>
      </w:r>
      <w:r w:rsidRPr="00EE6405">
        <w:t xml:space="preserve"> cleaned by external contractors.</w:t>
      </w:r>
    </w:p>
    <w:p w14:paraId="1C9FFAA8" w14:textId="77777777" w:rsidR="00DF11B7" w:rsidRPr="00EE6405" w:rsidRDefault="00DF11B7" w:rsidP="00DF11B7">
      <w:pPr>
        <w:rPr>
          <w:b/>
          <w:i/>
        </w:rPr>
      </w:pPr>
    </w:p>
    <w:p w14:paraId="1C9FFAA9" w14:textId="77777777" w:rsidR="00DF11B7" w:rsidRPr="00EE6405" w:rsidRDefault="00395855" w:rsidP="00DF11B7">
      <w:pPr>
        <w:rPr>
          <w:i/>
          <w:u w:val="single"/>
        </w:rPr>
      </w:pPr>
      <w:r>
        <w:rPr>
          <w:i/>
          <w:u w:val="single"/>
        </w:rPr>
        <w:t>Community and h</w:t>
      </w:r>
      <w:r w:rsidR="00DF11B7" w:rsidRPr="00EE6405">
        <w:rPr>
          <w:i/>
          <w:u w:val="single"/>
        </w:rPr>
        <w:t xml:space="preserve">ome </w:t>
      </w:r>
      <w:r>
        <w:rPr>
          <w:i/>
          <w:u w:val="single"/>
        </w:rPr>
        <w:t>b</w:t>
      </w:r>
      <w:r w:rsidR="00DF11B7" w:rsidRPr="00EE6405">
        <w:rPr>
          <w:i/>
          <w:u w:val="single"/>
        </w:rPr>
        <w:t xml:space="preserve">ased </w:t>
      </w:r>
      <w:r>
        <w:rPr>
          <w:i/>
          <w:u w:val="single"/>
        </w:rPr>
        <w:t>s</w:t>
      </w:r>
      <w:r w:rsidR="00DF11B7" w:rsidRPr="00EE6405">
        <w:rPr>
          <w:i/>
          <w:u w:val="single"/>
        </w:rPr>
        <w:t>etting</w:t>
      </w:r>
    </w:p>
    <w:p w14:paraId="1C9FFAAA" w14:textId="77777777" w:rsidR="00DF11B7" w:rsidRPr="00EE6405" w:rsidRDefault="00DF11B7" w:rsidP="00DF11B7">
      <w:pPr>
        <w:jc w:val="both"/>
      </w:pPr>
      <w:r w:rsidRPr="00EE6405">
        <w:t xml:space="preserve">Prior to accessing a patient's property staff must: </w:t>
      </w:r>
    </w:p>
    <w:p w14:paraId="1C9FFAAB" w14:textId="77777777" w:rsidR="00DF11B7" w:rsidRPr="00EE6405" w:rsidRDefault="00DF11B7" w:rsidP="00123102">
      <w:pPr>
        <w:pStyle w:val="ListParagraph"/>
        <w:numPr>
          <w:ilvl w:val="0"/>
          <w:numId w:val="18"/>
        </w:numPr>
        <w:autoSpaceDE w:val="0"/>
        <w:autoSpaceDN w:val="0"/>
        <w:adjustRightInd w:val="0"/>
      </w:pPr>
      <w:r w:rsidRPr="00EE6405">
        <w:t>Ascertain the presence of an animal that may cause harm</w:t>
      </w:r>
      <w:r w:rsidR="00024007">
        <w:t xml:space="preserve"> to the staff</w:t>
      </w:r>
      <w:r w:rsidR="00395855">
        <w:t>.</w:t>
      </w:r>
    </w:p>
    <w:p w14:paraId="1C9FFAAC" w14:textId="77777777" w:rsidR="00DF11B7" w:rsidRPr="00EE6405" w:rsidRDefault="00DF11B7" w:rsidP="00123102">
      <w:pPr>
        <w:pStyle w:val="ListParagraph"/>
        <w:numPr>
          <w:ilvl w:val="0"/>
          <w:numId w:val="18"/>
        </w:numPr>
        <w:autoSpaceDE w:val="0"/>
        <w:autoSpaceDN w:val="0"/>
        <w:adjustRightInd w:val="0"/>
      </w:pPr>
      <w:r w:rsidRPr="00EE6405">
        <w:t>Negotiate with the owner for the animal to be restrained or confined to its cage, and kept away from the point of treatment/assessment.</w:t>
      </w:r>
    </w:p>
    <w:p w14:paraId="1C9FFAAD" w14:textId="77777777" w:rsidR="00DF11B7" w:rsidRPr="00EE6405" w:rsidRDefault="00DF11B7" w:rsidP="00123102">
      <w:pPr>
        <w:pStyle w:val="ListParagraph"/>
        <w:numPr>
          <w:ilvl w:val="0"/>
          <w:numId w:val="18"/>
        </w:numPr>
        <w:autoSpaceDE w:val="0"/>
        <w:autoSpaceDN w:val="0"/>
        <w:adjustRightInd w:val="0"/>
      </w:pPr>
      <w:r w:rsidRPr="00EE6405">
        <w:t>Patients should be advised by staff to wash their hands after contact with the animal, bird or reptile</w:t>
      </w:r>
      <w:r w:rsidR="00395855">
        <w:t>.</w:t>
      </w:r>
    </w:p>
    <w:p w14:paraId="1C9FFAAE" w14:textId="77777777" w:rsidR="00DF11B7" w:rsidRPr="00EE6405" w:rsidRDefault="00DF11B7" w:rsidP="00123102">
      <w:pPr>
        <w:pStyle w:val="ListParagraph"/>
        <w:numPr>
          <w:ilvl w:val="0"/>
          <w:numId w:val="18"/>
        </w:numPr>
        <w:autoSpaceDE w:val="0"/>
        <w:autoSpaceDN w:val="0"/>
        <w:adjustRightInd w:val="0"/>
      </w:pPr>
      <w:r w:rsidRPr="00EE6405">
        <w:t>Patients should be advised of the potential risks of infections related to animals being allowed to occupy the same residential space as a patient with a chronic or acute wound</w:t>
      </w:r>
      <w:r w:rsidR="00395855">
        <w:t>.</w:t>
      </w:r>
    </w:p>
    <w:p w14:paraId="1C9FFAAF" w14:textId="77777777" w:rsidR="00DF11B7" w:rsidRPr="00EE6405" w:rsidRDefault="00DF11B7" w:rsidP="00123102">
      <w:pPr>
        <w:pStyle w:val="ListParagraph"/>
        <w:numPr>
          <w:ilvl w:val="0"/>
          <w:numId w:val="18"/>
        </w:numPr>
        <w:autoSpaceDE w:val="0"/>
        <w:autoSpaceDN w:val="0"/>
        <w:adjustRightInd w:val="0"/>
      </w:pPr>
      <w:r w:rsidRPr="00EE6405">
        <w:t>Birds, reptiles and fish may be kept in non-clinical areas/settings however:</w:t>
      </w:r>
    </w:p>
    <w:p w14:paraId="1C9FFAB0" w14:textId="77777777" w:rsidR="00DF11B7" w:rsidRPr="00EE6405" w:rsidRDefault="00DF11B7" w:rsidP="00123102">
      <w:pPr>
        <w:pStyle w:val="ListParagraph"/>
        <w:numPr>
          <w:ilvl w:val="0"/>
          <w:numId w:val="20"/>
        </w:numPr>
        <w:jc w:val="both"/>
      </w:pPr>
      <w:r w:rsidRPr="00EE6405">
        <w:t>the cages and aquariums must be cleaned regularly, by non clinical staff, using personal protective equipment</w:t>
      </w:r>
    </w:p>
    <w:p w14:paraId="1C9FFAB1" w14:textId="77777777" w:rsidR="00DF11B7" w:rsidRPr="00EE6405" w:rsidRDefault="00DF11B7" w:rsidP="00123102">
      <w:pPr>
        <w:pStyle w:val="ListParagraph"/>
        <w:numPr>
          <w:ilvl w:val="0"/>
          <w:numId w:val="20"/>
        </w:numPr>
        <w:jc w:val="both"/>
      </w:pPr>
      <w:r w:rsidRPr="00EE6405">
        <w:t xml:space="preserve">the floor of the cage must be wet before cleaning, as this </w:t>
      </w:r>
      <w:r w:rsidR="001038B7" w:rsidRPr="00EE6405">
        <w:t xml:space="preserve">minimises </w:t>
      </w:r>
      <w:r w:rsidRPr="00EE6405">
        <w:t>the spread of powdered, dry bird faeces.</w:t>
      </w:r>
    </w:p>
    <w:p w14:paraId="1C9FFAB2" w14:textId="77777777" w:rsidR="00DF11B7" w:rsidRPr="00EE6405" w:rsidRDefault="00DF11B7" w:rsidP="00DF11B7"/>
    <w:p w14:paraId="1C9FFAB3" w14:textId="77777777" w:rsidR="00DF11B7" w:rsidRPr="00EE6405" w:rsidRDefault="00DF11B7" w:rsidP="00DF11B7">
      <w:pPr>
        <w:pBdr>
          <w:top w:val="single" w:sz="4" w:space="1" w:color="auto"/>
          <w:left w:val="single" w:sz="4" w:space="4" w:color="auto"/>
          <w:bottom w:val="single" w:sz="4" w:space="1" w:color="auto"/>
          <w:right w:val="single" w:sz="4" w:space="4" w:color="auto"/>
        </w:pBdr>
      </w:pPr>
      <w:r w:rsidRPr="00EE6405">
        <w:rPr>
          <w:b/>
        </w:rPr>
        <w:t>Note</w:t>
      </w:r>
      <w:r w:rsidRPr="00EE6405">
        <w:t xml:space="preserve">: </w:t>
      </w:r>
    </w:p>
    <w:p w14:paraId="1C9FFAB4" w14:textId="77777777" w:rsidR="00DF11B7" w:rsidRPr="00EE6405" w:rsidRDefault="00DF11B7" w:rsidP="00DF11B7">
      <w:pPr>
        <w:pBdr>
          <w:top w:val="single" w:sz="4" w:space="1" w:color="auto"/>
          <w:left w:val="single" w:sz="4" w:space="4" w:color="auto"/>
          <w:bottom w:val="single" w:sz="4" w:space="1" w:color="auto"/>
          <w:right w:val="single" w:sz="4" w:space="4" w:color="auto"/>
        </w:pBdr>
      </w:pPr>
      <w:r w:rsidRPr="00EE6405">
        <w:t>All adverse events including infection and injury to staff, client or animal are to be logged via clinical incident reporting (i.e. RiskMan &amp; Staff Accident and Injury reporting (SAIR)</w:t>
      </w:r>
      <w:r w:rsidR="00ED1509">
        <w:t>)</w:t>
      </w:r>
      <w:r w:rsidRPr="00EE6405">
        <w:t>.</w:t>
      </w:r>
    </w:p>
    <w:p w14:paraId="1C9FFAB5" w14:textId="77777777" w:rsidR="00DF11B7" w:rsidRPr="00EE6405" w:rsidRDefault="00DF11B7" w:rsidP="00DF11B7">
      <w:pPr>
        <w:pStyle w:val="Heading2"/>
        <w:numPr>
          <w:ilvl w:val="0"/>
          <w:numId w:val="0"/>
        </w:numPr>
        <w:ind w:left="420"/>
      </w:pPr>
      <w:bookmarkStart w:id="497" w:name="_Toc399241840"/>
      <w:bookmarkStart w:id="498" w:name="_Toc399244037"/>
      <w:bookmarkStart w:id="499" w:name="_Toc399246991"/>
      <w:bookmarkStart w:id="500" w:name="_Toc399253524"/>
      <w:bookmarkStart w:id="501" w:name="_Toc399336405"/>
      <w:bookmarkStart w:id="502" w:name="_Toc399336900"/>
      <w:bookmarkStart w:id="503" w:name="_Toc399337052"/>
      <w:bookmarkStart w:id="504" w:name="_Toc399337237"/>
      <w:bookmarkStart w:id="505" w:name="_Toc399502141"/>
      <w:bookmarkStart w:id="506" w:name="_Toc399502396"/>
      <w:bookmarkStart w:id="507" w:name="_Toc399502498"/>
      <w:bookmarkStart w:id="508" w:name="_Toc399502575"/>
      <w:bookmarkStart w:id="509" w:name="_Toc399502762"/>
      <w:bookmarkStart w:id="510" w:name="_Toc399503655"/>
      <w:bookmarkStart w:id="511" w:name="_Toc399503725"/>
      <w:bookmarkStart w:id="512" w:name="_Toc399503793"/>
      <w:bookmarkStart w:id="513" w:name="_Toc399503881"/>
      <w:bookmarkStart w:id="514" w:name="_Toc399503977"/>
      <w:bookmarkStart w:id="515" w:name="_Toc399504055"/>
      <w:bookmarkStart w:id="516" w:name="_Toc411003518"/>
    </w:p>
    <w:p w14:paraId="1C9FFAB6" w14:textId="77777777" w:rsidR="00DF11B7" w:rsidRPr="00EE6405" w:rsidRDefault="00395855" w:rsidP="00DF11B7">
      <w:pPr>
        <w:pStyle w:val="Heading2"/>
      </w:pPr>
      <w:bookmarkStart w:id="517" w:name="_Toc481407726"/>
      <w:bookmarkStart w:id="518" w:name="_Toc49781901"/>
      <w:r>
        <w:t>Toys in the w</w:t>
      </w:r>
      <w:r w:rsidR="00DF11B7" w:rsidRPr="00EE6405">
        <w:t>orkplace</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1C9FFAB7" w14:textId="77777777" w:rsidR="00DF11B7" w:rsidRPr="00EE6405" w:rsidRDefault="00DF11B7" w:rsidP="00123102">
      <w:pPr>
        <w:pStyle w:val="ListParagraph"/>
        <w:numPr>
          <w:ilvl w:val="0"/>
          <w:numId w:val="17"/>
        </w:numPr>
      </w:pPr>
      <w:r w:rsidRPr="00EE6405">
        <w:t>It is necessary to ensure that toys provided in the workplace are in comp</w:t>
      </w:r>
      <w:r w:rsidR="00203DB2">
        <w:t>liance with AS/NZS ISO 8124</w:t>
      </w:r>
      <w:r w:rsidRPr="00EE6405">
        <w:t xml:space="preserve"> series: Safety of toys and</w:t>
      </w:r>
      <w:r w:rsidR="00ED1509">
        <w:t xml:space="preserve"> be</w:t>
      </w:r>
      <w:r w:rsidRPr="00EE6405">
        <w:t>:</w:t>
      </w:r>
    </w:p>
    <w:p w14:paraId="1C9FFAB8" w14:textId="77777777" w:rsidR="00DF11B7" w:rsidRPr="00EE6405" w:rsidRDefault="00395855" w:rsidP="00123102">
      <w:pPr>
        <w:pStyle w:val="ListParagraph"/>
        <w:numPr>
          <w:ilvl w:val="0"/>
          <w:numId w:val="21"/>
        </w:numPr>
        <w:rPr>
          <w:rFonts w:asciiTheme="minorHAnsi" w:hAnsiTheme="minorHAnsi"/>
          <w:szCs w:val="24"/>
          <w:lang w:eastAsia="en-AU"/>
        </w:rPr>
      </w:pPr>
      <w:r>
        <w:rPr>
          <w:rFonts w:asciiTheme="minorHAnsi" w:hAnsiTheme="minorHAnsi"/>
          <w:szCs w:val="24"/>
          <w:lang w:eastAsia="en-AU"/>
        </w:rPr>
        <w:t>o</w:t>
      </w:r>
      <w:r w:rsidR="00DF11B7" w:rsidRPr="00EE6405">
        <w:rPr>
          <w:rFonts w:asciiTheme="minorHAnsi" w:hAnsiTheme="minorHAnsi"/>
          <w:szCs w:val="24"/>
          <w:lang w:eastAsia="en-AU"/>
        </w:rPr>
        <w:t xml:space="preserve">f a construction that </w:t>
      </w:r>
      <w:r w:rsidR="001038B7" w:rsidRPr="00EE6405">
        <w:rPr>
          <w:rFonts w:asciiTheme="minorHAnsi" w:hAnsiTheme="minorHAnsi"/>
          <w:szCs w:val="24"/>
          <w:lang w:eastAsia="en-AU"/>
        </w:rPr>
        <w:t xml:space="preserve">minimises </w:t>
      </w:r>
      <w:r w:rsidR="00DF11B7" w:rsidRPr="00EE6405">
        <w:rPr>
          <w:rFonts w:asciiTheme="minorHAnsi" w:hAnsiTheme="minorHAnsi"/>
          <w:szCs w:val="24"/>
          <w:lang w:eastAsia="en-AU"/>
        </w:rPr>
        <w:t>the risk of harm</w:t>
      </w:r>
    </w:p>
    <w:p w14:paraId="1C9FFAB9" w14:textId="77777777" w:rsidR="00DF11B7" w:rsidRPr="00EE6405" w:rsidRDefault="00395855" w:rsidP="00123102">
      <w:pPr>
        <w:pStyle w:val="ListParagraph"/>
        <w:numPr>
          <w:ilvl w:val="0"/>
          <w:numId w:val="21"/>
        </w:numPr>
        <w:rPr>
          <w:rFonts w:asciiTheme="minorHAnsi" w:hAnsiTheme="minorHAnsi"/>
          <w:szCs w:val="24"/>
          <w:lang w:eastAsia="en-AU"/>
        </w:rPr>
      </w:pPr>
      <w:r>
        <w:rPr>
          <w:rFonts w:asciiTheme="minorHAnsi" w:hAnsiTheme="minorHAnsi"/>
          <w:szCs w:val="24"/>
          <w:lang w:eastAsia="en-AU"/>
        </w:rPr>
        <w:t>a</w:t>
      </w:r>
      <w:r w:rsidR="00DF11B7" w:rsidRPr="00EE6405">
        <w:rPr>
          <w:rFonts w:asciiTheme="minorHAnsi" w:hAnsiTheme="minorHAnsi"/>
          <w:szCs w:val="24"/>
          <w:lang w:eastAsia="en-AU"/>
        </w:rPr>
        <w:t xml:space="preserve">ble to be </w:t>
      </w:r>
      <w:r w:rsidR="00024007">
        <w:rPr>
          <w:rFonts w:asciiTheme="minorHAnsi" w:hAnsiTheme="minorHAnsi"/>
          <w:szCs w:val="24"/>
          <w:lang w:eastAsia="en-AU"/>
        </w:rPr>
        <w:t>effectively</w:t>
      </w:r>
      <w:r w:rsidR="00024007" w:rsidRPr="00EE6405">
        <w:rPr>
          <w:rFonts w:asciiTheme="minorHAnsi" w:hAnsiTheme="minorHAnsi"/>
          <w:szCs w:val="24"/>
          <w:lang w:eastAsia="en-AU"/>
        </w:rPr>
        <w:t xml:space="preserve"> </w:t>
      </w:r>
      <w:r w:rsidR="00DF11B7" w:rsidRPr="00EE6405">
        <w:rPr>
          <w:rFonts w:asciiTheme="minorHAnsi" w:hAnsiTheme="minorHAnsi"/>
          <w:szCs w:val="24"/>
          <w:lang w:eastAsia="en-AU"/>
        </w:rPr>
        <w:t>cleaned, and</w:t>
      </w:r>
    </w:p>
    <w:p w14:paraId="1C9FFABA" w14:textId="77777777" w:rsidR="00DF11B7" w:rsidRPr="00EE6405" w:rsidRDefault="00395855" w:rsidP="00123102">
      <w:pPr>
        <w:pStyle w:val="ListParagraph"/>
        <w:numPr>
          <w:ilvl w:val="0"/>
          <w:numId w:val="21"/>
        </w:numPr>
        <w:rPr>
          <w:rFonts w:asciiTheme="minorHAnsi" w:hAnsiTheme="minorHAnsi"/>
          <w:szCs w:val="24"/>
          <w:lang w:eastAsia="en-AU"/>
        </w:rPr>
      </w:pPr>
      <w:r>
        <w:rPr>
          <w:rFonts w:asciiTheme="minorHAnsi" w:hAnsiTheme="minorHAnsi"/>
          <w:szCs w:val="24"/>
          <w:lang w:eastAsia="en-AU"/>
        </w:rPr>
        <w:t>c</w:t>
      </w:r>
      <w:r w:rsidR="00DF11B7" w:rsidRPr="00EE6405">
        <w:rPr>
          <w:rFonts w:asciiTheme="minorHAnsi" w:hAnsiTheme="minorHAnsi"/>
          <w:szCs w:val="24"/>
          <w:lang w:eastAsia="en-AU"/>
        </w:rPr>
        <w:t xml:space="preserve">leaned, frequently and regularly, to </w:t>
      </w:r>
      <w:r w:rsidR="001038B7" w:rsidRPr="00EE6405">
        <w:rPr>
          <w:rFonts w:asciiTheme="minorHAnsi" w:hAnsiTheme="minorHAnsi"/>
          <w:szCs w:val="24"/>
          <w:lang w:eastAsia="en-AU"/>
        </w:rPr>
        <w:t xml:space="preserve">minimise </w:t>
      </w:r>
      <w:r w:rsidR="00DF11B7" w:rsidRPr="00EE6405">
        <w:rPr>
          <w:rFonts w:asciiTheme="minorHAnsi" w:hAnsiTheme="minorHAnsi"/>
          <w:szCs w:val="24"/>
          <w:lang w:eastAsia="en-AU"/>
        </w:rPr>
        <w:t>the development and transmission of infection.</w:t>
      </w:r>
    </w:p>
    <w:p w14:paraId="1C9FFABB" w14:textId="77777777" w:rsidR="00DF11B7" w:rsidRPr="00EE6405" w:rsidRDefault="00DF11B7" w:rsidP="00DF11B7">
      <w:pPr>
        <w:ind w:left="1440"/>
        <w:rPr>
          <w:rFonts w:asciiTheme="minorHAnsi" w:hAnsiTheme="minorHAnsi"/>
          <w:szCs w:val="24"/>
          <w:lang w:eastAsia="en-AU"/>
        </w:rPr>
      </w:pPr>
    </w:p>
    <w:p w14:paraId="1C9FFABC" w14:textId="77777777" w:rsidR="00DF11B7" w:rsidRPr="00EE6405" w:rsidRDefault="00DF11B7" w:rsidP="002058F3">
      <w:pPr>
        <w:pStyle w:val="Heading3"/>
      </w:pPr>
      <w:bookmarkStart w:id="519" w:name="_Toc411003519"/>
      <w:bookmarkStart w:id="520" w:name="_Toc481407727"/>
      <w:bookmarkStart w:id="521" w:name="_Toc49781902"/>
      <w:r w:rsidRPr="00EE6405">
        <w:t>Pu</w:t>
      </w:r>
      <w:r w:rsidR="00395855">
        <w:t>rchasing/obtaining t</w:t>
      </w:r>
      <w:r w:rsidRPr="00EE6405">
        <w:t>oys</w:t>
      </w:r>
      <w:bookmarkEnd w:id="519"/>
      <w:bookmarkEnd w:id="520"/>
      <w:bookmarkEnd w:id="521"/>
    </w:p>
    <w:p w14:paraId="1C9FFABD" w14:textId="77777777" w:rsidR="00DF11B7" w:rsidRPr="00EE6405" w:rsidRDefault="00DF11B7" w:rsidP="00123102">
      <w:pPr>
        <w:pStyle w:val="ListParagraph"/>
        <w:numPr>
          <w:ilvl w:val="0"/>
          <w:numId w:val="17"/>
        </w:numPr>
      </w:pPr>
      <w:r w:rsidRPr="00EE6405">
        <w:t>The toy sele</w:t>
      </w:r>
      <w:r w:rsidR="00ED1509">
        <w:t>ction will be kept to a minimum</w:t>
      </w:r>
      <w:r w:rsidRPr="00EE6405">
        <w:t xml:space="preserve"> and </w:t>
      </w:r>
      <w:r w:rsidR="00ED1509">
        <w:t xml:space="preserve">be </w:t>
      </w:r>
      <w:r w:rsidRPr="00EE6405">
        <w:t>suited to the children who attend the specific area either as consumers or relatives of consumers</w:t>
      </w:r>
      <w:r w:rsidR="00395855">
        <w:t>.</w:t>
      </w:r>
    </w:p>
    <w:p w14:paraId="1C9FFABE" w14:textId="77777777" w:rsidR="00DF11B7" w:rsidRPr="00EE6405" w:rsidRDefault="00DF11B7" w:rsidP="00123102">
      <w:pPr>
        <w:pStyle w:val="ListParagraph"/>
        <w:numPr>
          <w:ilvl w:val="0"/>
          <w:numId w:val="17"/>
        </w:numPr>
      </w:pPr>
      <w:r w:rsidRPr="00EE6405">
        <w:t>Toys must be durable, washable, and of a design that encourages children to develop their social, emotional, cognitive and physical skills</w:t>
      </w:r>
      <w:r w:rsidR="00395855">
        <w:t>.</w:t>
      </w:r>
    </w:p>
    <w:p w14:paraId="1C9FFABF" w14:textId="77777777" w:rsidR="00DF11B7" w:rsidRPr="00EE6405" w:rsidRDefault="00DF11B7" w:rsidP="00123102">
      <w:pPr>
        <w:pStyle w:val="ListParagraph"/>
        <w:numPr>
          <w:ilvl w:val="0"/>
          <w:numId w:val="17"/>
        </w:numPr>
      </w:pPr>
      <w:r w:rsidRPr="00EE6405">
        <w:t>Toys must be compliant with Australian Standards. National standards relate to safety in toy manufacturing including physical properties, flammability and the migration of chemical elements</w:t>
      </w:r>
      <w:r w:rsidR="00395855">
        <w:t>.</w:t>
      </w:r>
    </w:p>
    <w:p w14:paraId="1C9FFAC0" w14:textId="77777777" w:rsidR="00DF11B7" w:rsidRPr="00EE6405" w:rsidRDefault="00DF11B7" w:rsidP="00123102">
      <w:pPr>
        <w:pStyle w:val="ListParagraph"/>
        <w:numPr>
          <w:ilvl w:val="0"/>
          <w:numId w:val="17"/>
        </w:numPr>
      </w:pPr>
      <w:r w:rsidRPr="00EE6405">
        <w:t>Toys used by consumers in a clinical setting, waiting room or clinic area must be:</w:t>
      </w:r>
    </w:p>
    <w:p w14:paraId="1C9FFAC1" w14:textId="77777777" w:rsidR="00DF11B7" w:rsidRPr="00EE6405" w:rsidRDefault="00DF11B7" w:rsidP="00123102">
      <w:pPr>
        <w:pStyle w:val="ListParagraph"/>
        <w:numPr>
          <w:ilvl w:val="0"/>
          <w:numId w:val="21"/>
        </w:numPr>
        <w:rPr>
          <w:rFonts w:asciiTheme="minorHAnsi" w:hAnsiTheme="minorHAnsi"/>
          <w:szCs w:val="24"/>
          <w:lang w:eastAsia="en-AU"/>
        </w:rPr>
      </w:pPr>
      <w:r w:rsidRPr="00EE6405">
        <w:rPr>
          <w:rFonts w:asciiTheme="minorHAnsi" w:hAnsiTheme="minorHAnsi"/>
          <w:szCs w:val="24"/>
          <w:lang w:eastAsia="en-AU"/>
        </w:rPr>
        <w:lastRenderedPageBreak/>
        <w:t>Lead free and of good quality construction and design</w:t>
      </w:r>
      <w:r w:rsidR="00395855">
        <w:rPr>
          <w:rFonts w:asciiTheme="minorHAnsi" w:hAnsiTheme="minorHAnsi"/>
          <w:szCs w:val="24"/>
          <w:lang w:eastAsia="en-AU"/>
        </w:rPr>
        <w:t>.</w:t>
      </w:r>
    </w:p>
    <w:p w14:paraId="1C9FFAC2" w14:textId="77777777" w:rsidR="00DF11B7" w:rsidRPr="00EE6405" w:rsidRDefault="00DF11B7" w:rsidP="00123102">
      <w:pPr>
        <w:pStyle w:val="ListParagraph"/>
        <w:numPr>
          <w:ilvl w:val="0"/>
          <w:numId w:val="21"/>
        </w:numPr>
        <w:rPr>
          <w:rFonts w:asciiTheme="minorHAnsi" w:hAnsiTheme="minorHAnsi"/>
          <w:szCs w:val="24"/>
          <w:lang w:eastAsia="en-AU"/>
        </w:rPr>
      </w:pPr>
      <w:r w:rsidRPr="00EE6405">
        <w:rPr>
          <w:rFonts w:asciiTheme="minorHAnsi" w:hAnsiTheme="minorHAnsi"/>
          <w:szCs w:val="24"/>
          <w:lang w:eastAsia="en-AU"/>
        </w:rPr>
        <w:t>Made of durable hard plastic (flexible plastics may contain harmful phthalates)</w:t>
      </w:r>
      <w:r w:rsidR="00395855">
        <w:rPr>
          <w:rFonts w:asciiTheme="minorHAnsi" w:hAnsiTheme="minorHAnsi"/>
          <w:szCs w:val="24"/>
          <w:lang w:eastAsia="en-AU"/>
        </w:rPr>
        <w:t>.</w:t>
      </w:r>
    </w:p>
    <w:p w14:paraId="1C9FFAC3" w14:textId="77777777" w:rsidR="00DF11B7" w:rsidRPr="00EE6405" w:rsidRDefault="00DF11B7" w:rsidP="00123102">
      <w:pPr>
        <w:pStyle w:val="ListParagraph"/>
        <w:numPr>
          <w:ilvl w:val="0"/>
          <w:numId w:val="21"/>
        </w:numPr>
        <w:rPr>
          <w:rFonts w:asciiTheme="minorHAnsi" w:hAnsiTheme="minorHAnsi"/>
          <w:szCs w:val="24"/>
          <w:lang w:eastAsia="en-AU"/>
        </w:rPr>
      </w:pPr>
      <w:r w:rsidRPr="00EE6405">
        <w:rPr>
          <w:rFonts w:asciiTheme="minorHAnsi" w:hAnsiTheme="minorHAnsi"/>
          <w:szCs w:val="24"/>
          <w:lang w:eastAsia="en-AU"/>
        </w:rPr>
        <w:t>Free from holes that may allow fluid inside the toy</w:t>
      </w:r>
      <w:r w:rsidR="00395855">
        <w:rPr>
          <w:rFonts w:asciiTheme="minorHAnsi" w:hAnsiTheme="minorHAnsi"/>
          <w:szCs w:val="24"/>
          <w:lang w:eastAsia="en-AU"/>
        </w:rPr>
        <w:t>.</w:t>
      </w:r>
    </w:p>
    <w:p w14:paraId="1C9FFAC4" w14:textId="77777777" w:rsidR="00DF11B7" w:rsidRPr="00EE6405" w:rsidRDefault="00DF11B7" w:rsidP="00123102">
      <w:pPr>
        <w:pStyle w:val="ListParagraph"/>
        <w:numPr>
          <w:ilvl w:val="0"/>
          <w:numId w:val="21"/>
        </w:numPr>
        <w:rPr>
          <w:rFonts w:asciiTheme="minorHAnsi" w:hAnsiTheme="minorHAnsi"/>
          <w:szCs w:val="24"/>
          <w:lang w:eastAsia="en-AU"/>
        </w:rPr>
      </w:pPr>
      <w:r w:rsidRPr="00EE6405">
        <w:rPr>
          <w:rFonts w:asciiTheme="minorHAnsi" w:hAnsiTheme="minorHAnsi"/>
          <w:szCs w:val="24"/>
          <w:lang w:eastAsia="en-AU"/>
        </w:rPr>
        <w:t>Free from sharp or pointed edges</w:t>
      </w:r>
      <w:r w:rsidR="00395855">
        <w:rPr>
          <w:rFonts w:asciiTheme="minorHAnsi" w:hAnsiTheme="minorHAnsi"/>
          <w:szCs w:val="24"/>
          <w:lang w:eastAsia="en-AU"/>
        </w:rPr>
        <w:t>.</w:t>
      </w:r>
    </w:p>
    <w:p w14:paraId="1C9FFAC5" w14:textId="77777777" w:rsidR="00DF11B7" w:rsidRPr="00EE6405" w:rsidRDefault="00DF11B7" w:rsidP="00123102">
      <w:pPr>
        <w:pStyle w:val="ListParagraph"/>
        <w:numPr>
          <w:ilvl w:val="0"/>
          <w:numId w:val="21"/>
        </w:numPr>
        <w:rPr>
          <w:rFonts w:asciiTheme="minorHAnsi" w:hAnsiTheme="minorHAnsi"/>
          <w:szCs w:val="24"/>
          <w:lang w:eastAsia="en-AU"/>
        </w:rPr>
      </w:pPr>
      <w:r w:rsidRPr="00EE6405">
        <w:rPr>
          <w:rFonts w:asciiTheme="minorHAnsi" w:hAnsiTheme="minorHAnsi"/>
          <w:szCs w:val="24"/>
          <w:lang w:eastAsia="en-AU"/>
        </w:rPr>
        <w:t>Big enough to di</w:t>
      </w:r>
      <w:r w:rsidR="00395855">
        <w:rPr>
          <w:rFonts w:asciiTheme="minorHAnsi" w:hAnsiTheme="minorHAnsi"/>
          <w:szCs w:val="24"/>
          <w:lang w:eastAsia="en-AU"/>
        </w:rPr>
        <w:t>scourage being put in the mouth.</w:t>
      </w:r>
    </w:p>
    <w:p w14:paraId="1C9FFAC6" w14:textId="1B09D429" w:rsidR="00DF11B7" w:rsidRPr="00EE6405" w:rsidRDefault="00DF11B7" w:rsidP="00123102">
      <w:pPr>
        <w:pStyle w:val="ListParagraph"/>
        <w:numPr>
          <w:ilvl w:val="0"/>
          <w:numId w:val="21"/>
        </w:numPr>
        <w:rPr>
          <w:rFonts w:asciiTheme="minorHAnsi" w:hAnsiTheme="minorHAnsi"/>
          <w:szCs w:val="24"/>
          <w:lang w:eastAsia="en-AU"/>
        </w:rPr>
      </w:pPr>
      <w:r w:rsidRPr="00EE6405">
        <w:rPr>
          <w:rFonts w:asciiTheme="minorHAnsi" w:hAnsiTheme="minorHAnsi"/>
          <w:szCs w:val="24"/>
          <w:lang w:eastAsia="en-AU"/>
        </w:rPr>
        <w:t>Free from small pieces that may be dislodged and swallowed or pose a choking hazard.</w:t>
      </w:r>
    </w:p>
    <w:p w14:paraId="1C9FFAC7" w14:textId="77777777" w:rsidR="00DF11B7" w:rsidRPr="00EE6405" w:rsidRDefault="00DF11B7" w:rsidP="00DF11B7">
      <w:pPr>
        <w:autoSpaceDE w:val="0"/>
        <w:autoSpaceDN w:val="0"/>
        <w:adjustRightInd w:val="0"/>
      </w:pPr>
    </w:p>
    <w:p w14:paraId="1C9FFAC8" w14:textId="77777777" w:rsidR="00DF11B7" w:rsidRPr="00EE6405" w:rsidRDefault="00DF11B7" w:rsidP="00DF11B7">
      <w:pPr>
        <w:pBdr>
          <w:top w:val="single" w:sz="4" w:space="1" w:color="auto"/>
          <w:left w:val="single" w:sz="4" w:space="4" w:color="auto"/>
          <w:bottom w:val="single" w:sz="4" w:space="1" w:color="auto"/>
          <w:right w:val="single" w:sz="4" w:space="4" w:color="auto"/>
        </w:pBdr>
        <w:autoSpaceDE w:val="0"/>
        <w:autoSpaceDN w:val="0"/>
        <w:adjustRightInd w:val="0"/>
        <w:rPr>
          <w:b/>
        </w:rPr>
      </w:pPr>
      <w:r w:rsidRPr="00EE6405">
        <w:rPr>
          <w:b/>
        </w:rPr>
        <w:t xml:space="preserve">Note: </w:t>
      </w:r>
    </w:p>
    <w:p w14:paraId="1C9FFAC9" w14:textId="77777777" w:rsidR="00DF11B7" w:rsidRPr="00EE6405" w:rsidRDefault="00DF11B7" w:rsidP="00DF11B7">
      <w:pPr>
        <w:pBdr>
          <w:top w:val="single" w:sz="4" w:space="1" w:color="auto"/>
          <w:left w:val="single" w:sz="4" w:space="4" w:color="auto"/>
          <w:bottom w:val="single" w:sz="4" w:space="1" w:color="auto"/>
          <w:right w:val="single" w:sz="4" w:space="4" w:color="auto"/>
        </w:pBdr>
        <w:autoSpaceDE w:val="0"/>
        <w:autoSpaceDN w:val="0"/>
        <w:adjustRightInd w:val="0"/>
      </w:pPr>
      <w:r w:rsidRPr="00EE6405">
        <w:t>Avoid plush / soft toys / mobiles and those with cracks and crevices as they provide</w:t>
      </w:r>
    </w:p>
    <w:p w14:paraId="1C9FFACA" w14:textId="77777777" w:rsidR="00DF11B7" w:rsidRPr="00EE6405" w:rsidRDefault="00DF11B7" w:rsidP="00DF11B7">
      <w:pPr>
        <w:pBdr>
          <w:top w:val="single" w:sz="4" w:space="1" w:color="auto"/>
          <w:left w:val="single" w:sz="4" w:space="4" w:color="auto"/>
          <w:bottom w:val="single" w:sz="4" w:space="1" w:color="auto"/>
          <w:right w:val="single" w:sz="4" w:space="4" w:color="auto"/>
        </w:pBdr>
        <w:autoSpaceDE w:val="0"/>
        <w:autoSpaceDN w:val="0"/>
        <w:adjustRightInd w:val="0"/>
      </w:pPr>
      <w:r w:rsidRPr="00EE6405">
        <w:t>ideal sites for dirt collection and poten</w:t>
      </w:r>
      <w:r w:rsidR="00ED1509">
        <w:t xml:space="preserve">tial infectious agents. </w:t>
      </w:r>
      <w:r w:rsidR="00203DB2">
        <w:t>I</w:t>
      </w:r>
      <w:r w:rsidRPr="00EE6405">
        <w:t>n Mental Health</w:t>
      </w:r>
    </w:p>
    <w:p w14:paraId="1C9FFACB" w14:textId="77777777" w:rsidR="00DF11B7" w:rsidRPr="00EE6405" w:rsidRDefault="00DF11B7" w:rsidP="00DF11B7">
      <w:pPr>
        <w:pBdr>
          <w:top w:val="single" w:sz="4" w:space="1" w:color="auto"/>
          <w:left w:val="single" w:sz="4" w:space="4" w:color="auto"/>
          <w:bottom w:val="single" w:sz="4" w:space="1" w:color="auto"/>
          <w:right w:val="single" w:sz="4" w:space="4" w:color="auto"/>
        </w:pBdr>
        <w:autoSpaceDE w:val="0"/>
        <w:autoSpaceDN w:val="0"/>
        <w:adjustRightInd w:val="0"/>
      </w:pPr>
      <w:r w:rsidRPr="00EE6405">
        <w:t>Services if soft toys are required a cleaning regime must be kept.</w:t>
      </w:r>
    </w:p>
    <w:p w14:paraId="1C9FFACC" w14:textId="77777777" w:rsidR="00DF11B7" w:rsidRPr="00EE6405" w:rsidRDefault="00DF11B7" w:rsidP="00DF11B7">
      <w:pPr>
        <w:autoSpaceDE w:val="0"/>
        <w:autoSpaceDN w:val="0"/>
        <w:adjustRightInd w:val="0"/>
        <w:rPr>
          <w:b/>
        </w:rPr>
      </w:pPr>
    </w:p>
    <w:p w14:paraId="1C9FFACD" w14:textId="77777777" w:rsidR="00DF11B7" w:rsidRPr="00EE6405" w:rsidRDefault="00395855" w:rsidP="002058F3">
      <w:pPr>
        <w:pStyle w:val="Heading3"/>
      </w:pPr>
      <w:bookmarkStart w:id="522" w:name="_Toc411003520"/>
      <w:bookmarkStart w:id="523" w:name="_Toc481407728"/>
      <w:bookmarkStart w:id="524" w:name="_Toc49781903"/>
      <w:r>
        <w:t>Cleaning of t</w:t>
      </w:r>
      <w:r w:rsidR="00DF11B7" w:rsidRPr="00EE6405">
        <w:t>oys</w:t>
      </w:r>
      <w:bookmarkEnd w:id="522"/>
      <w:bookmarkEnd w:id="523"/>
      <w:bookmarkEnd w:id="524"/>
    </w:p>
    <w:p w14:paraId="1C9FFACE" w14:textId="77777777" w:rsidR="00DF11B7" w:rsidRPr="00EE6405" w:rsidRDefault="00DF11B7" w:rsidP="00123102">
      <w:pPr>
        <w:pStyle w:val="ListParagraph"/>
        <w:numPr>
          <w:ilvl w:val="0"/>
          <w:numId w:val="18"/>
        </w:numPr>
        <w:autoSpaceDE w:val="0"/>
        <w:autoSpaceDN w:val="0"/>
        <w:adjustRightInd w:val="0"/>
      </w:pPr>
      <w:r w:rsidRPr="00EE6405">
        <w:t>Toys used for assessment or during examination must be washed with detergent and</w:t>
      </w:r>
    </w:p>
    <w:p w14:paraId="1C9FFACF" w14:textId="77777777" w:rsidR="00DF11B7" w:rsidRPr="00EE6405" w:rsidRDefault="00DF11B7" w:rsidP="00DF11B7">
      <w:pPr>
        <w:autoSpaceDE w:val="0"/>
        <w:autoSpaceDN w:val="0"/>
        <w:adjustRightInd w:val="0"/>
        <w:ind w:left="360"/>
      </w:pPr>
      <w:r w:rsidRPr="00EE6405">
        <w:t>water or detergent impregnated wipes and dried by clinical staff after each use</w:t>
      </w:r>
      <w:r w:rsidR="00395855">
        <w:t>.</w:t>
      </w:r>
    </w:p>
    <w:p w14:paraId="1C9FFAD0" w14:textId="77777777" w:rsidR="00DF11B7" w:rsidRPr="00EE6405" w:rsidRDefault="00DF11B7" w:rsidP="00123102">
      <w:pPr>
        <w:pStyle w:val="ListParagraph"/>
        <w:numPr>
          <w:ilvl w:val="0"/>
          <w:numId w:val="18"/>
        </w:numPr>
        <w:autoSpaceDE w:val="0"/>
        <w:autoSpaceDN w:val="0"/>
        <w:adjustRightInd w:val="0"/>
      </w:pPr>
      <w:r w:rsidRPr="00EE6405">
        <w:t>Toys in playrooms and waiting areas must be washed daily with detergent and water, or</w:t>
      </w:r>
      <w:r w:rsidR="00395855">
        <w:t xml:space="preserve"> </w:t>
      </w:r>
    </w:p>
    <w:p w14:paraId="1C9FFAD1" w14:textId="0E185519" w:rsidR="00DF11B7" w:rsidRPr="00EE6405" w:rsidRDefault="00DF11B7" w:rsidP="00DF11B7">
      <w:pPr>
        <w:autoSpaceDE w:val="0"/>
        <w:autoSpaceDN w:val="0"/>
        <w:adjustRightInd w:val="0"/>
        <w:ind w:firstLine="360"/>
      </w:pPr>
      <w:r w:rsidRPr="00EE6405">
        <w:t xml:space="preserve">detergent impregnated wipes and dried by </w:t>
      </w:r>
      <w:r w:rsidR="003E2C7D">
        <w:t>CHS</w:t>
      </w:r>
      <w:r w:rsidRPr="00EE6405">
        <w:t xml:space="preserve"> staff</w:t>
      </w:r>
      <w:r w:rsidR="00395855">
        <w:t>.</w:t>
      </w:r>
    </w:p>
    <w:p w14:paraId="1C9FFAD2" w14:textId="77777777" w:rsidR="00DF11B7" w:rsidRPr="00EE6405" w:rsidRDefault="00DF11B7" w:rsidP="00123102">
      <w:pPr>
        <w:pStyle w:val="ListParagraph"/>
        <w:numPr>
          <w:ilvl w:val="0"/>
          <w:numId w:val="18"/>
        </w:numPr>
        <w:autoSpaceDE w:val="0"/>
        <w:autoSpaceDN w:val="0"/>
        <w:adjustRightInd w:val="0"/>
      </w:pPr>
      <w:r w:rsidRPr="00EE6405">
        <w:t>Toys observed to be contaminated with nasal discharge, saliva (or other body</w:t>
      </w:r>
    </w:p>
    <w:p w14:paraId="1C9FFAD3" w14:textId="77777777" w:rsidR="00DF11B7" w:rsidRPr="00EE6405" w:rsidRDefault="00DF11B7" w:rsidP="00DF11B7">
      <w:pPr>
        <w:pStyle w:val="ListParagraph"/>
        <w:autoSpaceDE w:val="0"/>
        <w:autoSpaceDN w:val="0"/>
        <w:adjustRightInd w:val="0"/>
        <w:ind w:left="360"/>
      </w:pPr>
      <w:r w:rsidRPr="00EE6405">
        <w:t>substances), or dirt or soil from the floor, must be immediately removed from circulation and cleaned as soon as possible</w:t>
      </w:r>
      <w:r w:rsidR="00395855">
        <w:t>.</w:t>
      </w:r>
    </w:p>
    <w:p w14:paraId="1C9FFAD4" w14:textId="77777777" w:rsidR="00DF11B7" w:rsidRPr="00EE6405" w:rsidRDefault="00DF11B7" w:rsidP="00123102">
      <w:pPr>
        <w:pStyle w:val="ListParagraph"/>
        <w:numPr>
          <w:ilvl w:val="0"/>
          <w:numId w:val="18"/>
        </w:numPr>
        <w:autoSpaceDE w:val="0"/>
        <w:autoSpaceDN w:val="0"/>
        <w:adjustRightInd w:val="0"/>
      </w:pPr>
      <w:r w:rsidRPr="00EE6405">
        <w:t>Toys not able to be immersed in water must be wiped over with detergent and water or</w:t>
      </w:r>
    </w:p>
    <w:p w14:paraId="1C9FFAD5" w14:textId="77777777" w:rsidR="00DF11B7" w:rsidRPr="00EE6405" w:rsidRDefault="00DF11B7" w:rsidP="00DF11B7">
      <w:pPr>
        <w:pStyle w:val="ListParagraph"/>
        <w:autoSpaceDE w:val="0"/>
        <w:autoSpaceDN w:val="0"/>
        <w:adjustRightInd w:val="0"/>
        <w:ind w:left="360"/>
      </w:pPr>
      <w:r w:rsidRPr="00EE6405">
        <w:t>detergent impregnated wipe; disinfection is not required</w:t>
      </w:r>
      <w:r w:rsidR="00395855">
        <w:t>.</w:t>
      </w:r>
    </w:p>
    <w:p w14:paraId="1C9FFAD6" w14:textId="77777777" w:rsidR="00DF11B7" w:rsidRPr="00EE6405" w:rsidRDefault="00DF11B7" w:rsidP="00123102">
      <w:pPr>
        <w:pStyle w:val="ListParagraph"/>
        <w:numPr>
          <w:ilvl w:val="0"/>
          <w:numId w:val="18"/>
        </w:numPr>
        <w:autoSpaceDE w:val="0"/>
        <w:autoSpaceDN w:val="0"/>
        <w:adjustRightInd w:val="0"/>
      </w:pPr>
      <w:r w:rsidRPr="00EE6405">
        <w:t>Toy</w:t>
      </w:r>
      <w:r w:rsidR="00203DB2">
        <w:t>s may be washed in a dishwasher</w:t>
      </w:r>
      <w:r w:rsidRPr="00EE6405">
        <w:t>/utensil washer or as directed by manufacturers’ instructions.</w:t>
      </w:r>
    </w:p>
    <w:p w14:paraId="1C9FFAD7" w14:textId="77777777" w:rsidR="00DF11B7" w:rsidRPr="00EE6405" w:rsidRDefault="00DF11B7" w:rsidP="00DF11B7">
      <w:pPr>
        <w:pStyle w:val="Heading2"/>
        <w:numPr>
          <w:ilvl w:val="0"/>
          <w:numId w:val="0"/>
        </w:numPr>
        <w:ind w:left="567" w:hanging="567"/>
      </w:pPr>
      <w:bookmarkStart w:id="525" w:name="_Toc411003521"/>
    </w:p>
    <w:p w14:paraId="1C9FFAD8" w14:textId="77777777" w:rsidR="00DF11B7" w:rsidRPr="00EE6405" w:rsidRDefault="00DF11B7" w:rsidP="00DF11B7">
      <w:pPr>
        <w:pBdr>
          <w:top w:val="single" w:sz="4" w:space="1" w:color="auto"/>
          <w:left w:val="single" w:sz="4" w:space="4" w:color="auto"/>
          <w:bottom w:val="single" w:sz="4" w:space="1" w:color="auto"/>
          <w:right w:val="single" w:sz="4" w:space="4" w:color="auto"/>
        </w:pBdr>
        <w:rPr>
          <w:b/>
        </w:rPr>
      </w:pPr>
      <w:r w:rsidRPr="00EE6405">
        <w:rPr>
          <w:b/>
        </w:rPr>
        <w:t xml:space="preserve">Note: </w:t>
      </w:r>
    </w:p>
    <w:p w14:paraId="1C9FFAD9" w14:textId="77777777" w:rsidR="00DF11B7" w:rsidRPr="00EE6405" w:rsidRDefault="00DF11B7" w:rsidP="00DF11B7">
      <w:pPr>
        <w:pBdr>
          <w:top w:val="single" w:sz="4" w:space="1" w:color="auto"/>
          <w:left w:val="single" w:sz="4" w:space="4" w:color="auto"/>
          <w:bottom w:val="single" w:sz="4" w:space="1" w:color="auto"/>
          <w:right w:val="single" w:sz="4" w:space="4" w:color="auto"/>
        </w:pBdr>
      </w:pPr>
      <w:r w:rsidRPr="00EE6405">
        <w:t xml:space="preserve">During a period of high incidence </w:t>
      </w:r>
      <w:r w:rsidR="00024007">
        <w:t xml:space="preserve">or </w:t>
      </w:r>
      <w:r w:rsidRPr="00EE6405">
        <w:t>an outbreak of an infectious disease all toys must be removed from the w</w:t>
      </w:r>
      <w:r w:rsidR="00203DB2">
        <w:t>aiting area. Advise the parents</w:t>
      </w:r>
      <w:r w:rsidRPr="00EE6405">
        <w:t>/carers of the reasons for this action.</w:t>
      </w:r>
    </w:p>
    <w:p w14:paraId="1C9FFADA" w14:textId="77777777" w:rsidR="00DF11B7" w:rsidRPr="00EE6405" w:rsidRDefault="00DF11B7" w:rsidP="00DF11B7">
      <w:pPr>
        <w:pStyle w:val="Heading2"/>
        <w:numPr>
          <w:ilvl w:val="0"/>
          <w:numId w:val="0"/>
        </w:numPr>
        <w:ind w:left="567" w:hanging="567"/>
      </w:pPr>
    </w:p>
    <w:p w14:paraId="1C9FFADB" w14:textId="77777777" w:rsidR="00DF11B7" w:rsidRPr="00EE6405" w:rsidRDefault="00395855" w:rsidP="002058F3">
      <w:pPr>
        <w:pStyle w:val="Heading3"/>
      </w:pPr>
      <w:bookmarkStart w:id="526" w:name="_Toc481407729"/>
      <w:bookmarkStart w:id="527" w:name="_Toc49781904"/>
      <w:r>
        <w:t>Storage of t</w:t>
      </w:r>
      <w:r w:rsidR="00DF11B7" w:rsidRPr="00EE6405">
        <w:t>oys</w:t>
      </w:r>
      <w:bookmarkEnd w:id="525"/>
      <w:bookmarkEnd w:id="526"/>
      <w:bookmarkEnd w:id="527"/>
    </w:p>
    <w:p w14:paraId="1C9FFADC" w14:textId="77777777" w:rsidR="00DF11B7" w:rsidRPr="00EE6405" w:rsidRDefault="00DF11B7" w:rsidP="00123102">
      <w:pPr>
        <w:pStyle w:val="ListParagraph"/>
        <w:numPr>
          <w:ilvl w:val="0"/>
          <w:numId w:val="18"/>
        </w:numPr>
        <w:autoSpaceDE w:val="0"/>
        <w:autoSpaceDN w:val="0"/>
        <w:adjustRightInd w:val="0"/>
      </w:pPr>
      <w:r w:rsidRPr="00EE6405">
        <w:t>Toys must be stored in plastic b</w:t>
      </w:r>
      <w:r w:rsidR="00203DB2">
        <w:t>askets or plastic storage boxes</w:t>
      </w:r>
      <w:r w:rsidRPr="00EE6405">
        <w:t>/units, on shelves or in</w:t>
      </w:r>
    </w:p>
    <w:p w14:paraId="1C9FFADD" w14:textId="77777777" w:rsidR="00DF11B7" w:rsidRPr="00EE6405" w:rsidRDefault="00DF11B7" w:rsidP="00DF11B7">
      <w:pPr>
        <w:pStyle w:val="ListParagraph"/>
        <w:autoSpaceDE w:val="0"/>
        <w:autoSpaceDN w:val="0"/>
        <w:adjustRightInd w:val="0"/>
        <w:ind w:left="360"/>
      </w:pPr>
      <w:r w:rsidRPr="00EE6405">
        <w:t>cupboards:</w:t>
      </w:r>
    </w:p>
    <w:p w14:paraId="1C9FFADE" w14:textId="77777777" w:rsidR="00DF11B7" w:rsidRPr="00EE6405" w:rsidRDefault="00203DB2" w:rsidP="00123102">
      <w:pPr>
        <w:pStyle w:val="ListParagraph"/>
        <w:numPr>
          <w:ilvl w:val="0"/>
          <w:numId w:val="22"/>
        </w:numPr>
        <w:rPr>
          <w:rFonts w:asciiTheme="minorHAnsi" w:hAnsiTheme="minorHAnsi"/>
          <w:szCs w:val="24"/>
          <w:lang w:eastAsia="en-AU"/>
        </w:rPr>
      </w:pPr>
      <w:r>
        <w:rPr>
          <w:rFonts w:asciiTheme="minorHAnsi" w:hAnsiTheme="minorHAnsi"/>
          <w:szCs w:val="24"/>
          <w:lang w:eastAsia="en-AU"/>
        </w:rPr>
        <w:t>Storage boxes</w:t>
      </w:r>
      <w:r w:rsidR="00DF11B7" w:rsidRPr="00EE6405">
        <w:rPr>
          <w:rFonts w:asciiTheme="minorHAnsi" w:hAnsiTheme="minorHAnsi"/>
          <w:szCs w:val="24"/>
          <w:lang w:eastAsia="en-AU"/>
        </w:rPr>
        <w:t>/units with a lid must not have a locking device that will allow a child to become trapped inside, and must contain ventilation holes for fresh air flow, and</w:t>
      </w:r>
    </w:p>
    <w:p w14:paraId="1C9FFADF"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Containers and storage areas must be cleaned weekly with neutral detergent and water by clinical or administrative staff, as per local area cleaning schedule.</w:t>
      </w:r>
    </w:p>
    <w:p w14:paraId="1C9FFAE0" w14:textId="77777777" w:rsidR="00DF11B7" w:rsidRPr="00EE6405" w:rsidRDefault="00DF11B7" w:rsidP="00123102">
      <w:pPr>
        <w:pStyle w:val="ListParagraph"/>
        <w:numPr>
          <w:ilvl w:val="0"/>
          <w:numId w:val="18"/>
        </w:numPr>
        <w:autoSpaceDE w:val="0"/>
        <w:autoSpaceDN w:val="0"/>
        <w:adjustRightInd w:val="0"/>
      </w:pPr>
      <w:r w:rsidRPr="00EE6405">
        <w:t>Any books, crayons or pencils, must be located:</w:t>
      </w:r>
    </w:p>
    <w:p w14:paraId="1C9FFAE1"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Out of reach of young children, and</w:t>
      </w:r>
    </w:p>
    <w:p w14:paraId="1C9FFAE2"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Separately from the other toys, to discourage smaller children from putting these items in their mouths</w:t>
      </w:r>
    </w:p>
    <w:p w14:paraId="1C9FFAE3" w14:textId="77777777" w:rsidR="00DF11B7" w:rsidRPr="00EE6405" w:rsidRDefault="00DF11B7" w:rsidP="00123102">
      <w:pPr>
        <w:pStyle w:val="ListParagraph"/>
        <w:numPr>
          <w:ilvl w:val="0"/>
          <w:numId w:val="18"/>
        </w:numPr>
        <w:autoSpaceDE w:val="0"/>
        <w:autoSpaceDN w:val="0"/>
        <w:adjustRightInd w:val="0"/>
      </w:pPr>
      <w:r w:rsidRPr="00EE6405">
        <w:t>Magazines for use by waiting adults must also be kept away from the area where small children play.</w:t>
      </w:r>
    </w:p>
    <w:p w14:paraId="1C9FFAE4" w14:textId="77777777" w:rsidR="00DF581B" w:rsidRPr="00EE6405" w:rsidRDefault="00DF581B" w:rsidP="00DF581B"/>
    <w:p w14:paraId="1C9FFAE5" w14:textId="77777777" w:rsidR="00DF11B7" w:rsidRPr="00EE6405" w:rsidRDefault="00DF11B7" w:rsidP="00DF11B7">
      <w:pPr>
        <w:pStyle w:val="Heading2"/>
      </w:pPr>
      <w:bookmarkStart w:id="528" w:name="_Toc481407730"/>
      <w:bookmarkStart w:id="529" w:name="_Toc49781905"/>
      <w:r w:rsidRPr="00EE6405">
        <w:lastRenderedPageBreak/>
        <w:t xml:space="preserve">Flowers and </w:t>
      </w:r>
      <w:r w:rsidR="00395855">
        <w:t>p</w:t>
      </w:r>
      <w:r w:rsidRPr="00EE6405">
        <w:t xml:space="preserve">ot </w:t>
      </w:r>
      <w:r w:rsidR="00395855">
        <w:t>p</w:t>
      </w:r>
      <w:r w:rsidRPr="00EE6405">
        <w:t>lants</w:t>
      </w:r>
      <w:bookmarkEnd w:id="528"/>
      <w:bookmarkEnd w:id="529"/>
    </w:p>
    <w:p w14:paraId="1C9FFAE6" w14:textId="77777777" w:rsidR="00DF11B7" w:rsidRPr="00EE6405" w:rsidRDefault="00DF11B7" w:rsidP="00123102">
      <w:pPr>
        <w:pStyle w:val="ListParagraph"/>
        <w:numPr>
          <w:ilvl w:val="0"/>
          <w:numId w:val="17"/>
        </w:numPr>
      </w:pPr>
      <w:r w:rsidRPr="00EE6405">
        <w:t>Nursing staff should not, where possible, care for flowers or pot plants.  This should be the responsibility of support staff and family</w:t>
      </w:r>
      <w:r w:rsidR="00203DB2">
        <w:t>.</w:t>
      </w:r>
    </w:p>
    <w:p w14:paraId="1C9FFAE7" w14:textId="77777777" w:rsidR="00DF11B7" w:rsidRPr="00EE6405" w:rsidRDefault="00DF11B7" w:rsidP="00123102">
      <w:pPr>
        <w:pStyle w:val="ListParagraph"/>
        <w:numPr>
          <w:ilvl w:val="0"/>
          <w:numId w:val="17"/>
        </w:numPr>
      </w:pPr>
      <w:r w:rsidRPr="00EE6405">
        <w:t>When handling flowers or pot plants the following must be considered:</w:t>
      </w:r>
    </w:p>
    <w:p w14:paraId="1C9FFAE8"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Hand hygiene for support staff as they enter the clinical area and after attending flowers in the patient’s environment.</w:t>
      </w:r>
    </w:p>
    <w:p w14:paraId="1C9FFAE9"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 xml:space="preserve">Flowers must be handled by support </w:t>
      </w:r>
      <w:r w:rsidR="00203DB2" w:rsidRPr="00EE6405">
        <w:rPr>
          <w:rFonts w:asciiTheme="minorHAnsi" w:hAnsiTheme="minorHAnsi"/>
          <w:szCs w:val="24"/>
          <w:lang w:eastAsia="en-AU"/>
        </w:rPr>
        <w:t xml:space="preserve">staff (Hospital Auxiliary Flower ladies) that </w:t>
      </w:r>
      <w:r w:rsidR="00203DB2">
        <w:rPr>
          <w:rFonts w:asciiTheme="minorHAnsi" w:hAnsiTheme="minorHAnsi"/>
          <w:szCs w:val="24"/>
          <w:lang w:eastAsia="en-AU"/>
        </w:rPr>
        <w:t>have</w:t>
      </w:r>
      <w:r w:rsidRPr="00EE6405">
        <w:rPr>
          <w:rFonts w:asciiTheme="minorHAnsi" w:hAnsiTheme="minorHAnsi"/>
          <w:szCs w:val="24"/>
          <w:lang w:eastAsia="en-AU"/>
        </w:rPr>
        <w:t xml:space="preserve"> no patient contact or, when this is not feasible, gloves should be worn for flower handling</w:t>
      </w:r>
      <w:r w:rsidR="00203DB2">
        <w:rPr>
          <w:rFonts w:asciiTheme="minorHAnsi" w:hAnsiTheme="minorHAnsi"/>
          <w:szCs w:val="24"/>
          <w:lang w:eastAsia="en-AU"/>
        </w:rPr>
        <w:t>.</w:t>
      </w:r>
    </w:p>
    <w:p w14:paraId="1C9FFAEA"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Pot plants must only be in those areas where invasive procedures are not being performed</w:t>
      </w:r>
      <w:r w:rsidR="00203DB2">
        <w:rPr>
          <w:rFonts w:asciiTheme="minorHAnsi" w:hAnsiTheme="minorHAnsi"/>
          <w:szCs w:val="24"/>
          <w:lang w:eastAsia="en-AU"/>
        </w:rPr>
        <w:t>.</w:t>
      </w:r>
      <w:r w:rsidRPr="00EE6405">
        <w:rPr>
          <w:rFonts w:asciiTheme="minorHAnsi" w:hAnsiTheme="minorHAnsi"/>
          <w:szCs w:val="24"/>
          <w:lang w:eastAsia="en-AU"/>
        </w:rPr>
        <w:t xml:space="preserve"> </w:t>
      </w:r>
    </w:p>
    <w:p w14:paraId="1C9FFAEB"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Hands must be washed after any contact with plant material and after removing gloves</w:t>
      </w:r>
      <w:r w:rsidR="00203DB2">
        <w:rPr>
          <w:rFonts w:asciiTheme="minorHAnsi" w:hAnsiTheme="minorHAnsi"/>
          <w:szCs w:val="24"/>
          <w:lang w:eastAsia="en-AU"/>
        </w:rPr>
        <w:t>.</w:t>
      </w:r>
    </w:p>
    <w:p w14:paraId="1C9FFAEC"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Vase water must be changed at least every two days</w:t>
      </w:r>
      <w:r w:rsidR="00203DB2">
        <w:rPr>
          <w:rFonts w:asciiTheme="minorHAnsi" w:hAnsiTheme="minorHAnsi"/>
          <w:szCs w:val="24"/>
          <w:lang w:eastAsia="en-AU"/>
        </w:rPr>
        <w:t>.</w:t>
      </w:r>
    </w:p>
    <w:p w14:paraId="1C9FFAED"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Vase water must be disposed of in pan room sinks only, not hand washing sinks or kitchen/pantry sinks</w:t>
      </w:r>
      <w:r w:rsidR="00203DB2">
        <w:rPr>
          <w:rFonts w:asciiTheme="minorHAnsi" w:hAnsiTheme="minorHAnsi"/>
          <w:szCs w:val="24"/>
          <w:lang w:eastAsia="en-AU"/>
        </w:rPr>
        <w:t>.</w:t>
      </w:r>
    </w:p>
    <w:p w14:paraId="1C9FFAEE" w14:textId="77777777" w:rsidR="00DF11B7" w:rsidRPr="00EE6405" w:rsidRDefault="00DF11B7" w:rsidP="00123102">
      <w:pPr>
        <w:pStyle w:val="ListParagraph"/>
        <w:numPr>
          <w:ilvl w:val="0"/>
          <w:numId w:val="22"/>
        </w:numPr>
        <w:rPr>
          <w:rFonts w:asciiTheme="minorHAnsi" w:hAnsiTheme="minorHAnsi"/>
          <w:szCs w:val="24"/>
          <w:lang w:eastAsia="en-AU"/>
        </w:rPr>
      </w:pPr>
      <w:r w:rsidRPr="00EE6405">
        <w:rPr>
          <w:rFonts w:asciiTheme="minorHAnsi" w:hAnsiTheme="minorHAnsi"/>
          <w:szCs w:val="24"/>
          <w:lang w:eastAsia="en-AU"/>
        </w:rPr>
        <w:t>Vases must be washed in detergent and hot water after use.</w:t>
      </w:r>
    </w:p>
    <w:p w14:paraId="1C9FFAEF" w14:textId="77777777" w:rsidR="00DF11B7" w:rsidRPr="00EE6405" w:rsidRDefault="00DF11B7" w:rsidP="00DF11B7"/>
    <w:p w14:paraId="1C9FFAF0" w14:textId="77777777" w:rsidR="00DF581B" w:rsidRPr="00EE6405" w:rsidRDefault="00DF581B" w:rsidP="00DF581B">
      <w:pPr>
        <w:pStyle w:val="Heading2"/>
      </w:pPr>
      <w:bookmarkStart w:id="530" w:name="_Toc481407731"/>
      <w:bookmarkStart w:id="531" w:name="_Toc49781906"/>
      <w:r w:rsidRPr="00EE6405">
        <w:t>Mobile phones and electronic equipment</w:t>
      </w:r>
      <w:bookmarkEnd w:id="530"/>
      <w:bookmarkEnd w:id="531"/>
    </w:p>
    <w:p w14:paraId="1C9FFAF1" w14:textId="77777777" w:rsidR="00DF581B" w:rsidRPr="00EE6405" w:rsidRDefault="00024007" w:rsidP="00DF581B">
      <w:r>
        <w:rPr>
          <w:rFonts w:cs="GEPFHP+TimesNewRoman"/>
          <w:lang w:eastAsia="en-AU"/>
        </w:rPr>
        <w:t>The</w:t>
      </w:r>
      <w:r w:rsidR="00DF581B" w:rsidRPr="00EE6405">
        <w:rPr>
          <w:rFonts w:cs="GEPFHP+TimesNewRoman"/>
          <w:lang w:eastAsia="en-AU"/>
        </w:rPr>
        <w:t xml:space="preserve"> use of mobile phones throughout the hospital has had a positive effect in keeping health care professionals in touch and easily accessible, allowing patients to have contact with friends and family and permitting visitors to let others know of a patients</w:t>
      </w:r>
      <w:r w:rsidR="00203DB2">
        <w:rPr>
          <w:rFonts w:cs="GEPFHP+TimesNewRoman"/>
          <w:lang w:eastAsia="en-AU"/>
        </w:rPr>
        <w:t>’ status. However</w:t>
      </w:r>
      <w:r w:rsidR="00DF581B" w:rsidRPr="00EE6405">
        <w:rPr>
          <w:rFonts w:cs="GEPFHP+TimesNewRoman"/>
          <w:lang w:eastAsia="en-AU"/>
        </w:rPr>
        <w:t xml:space="preserve"> patient safety must be the priority.</w:t>
      </w:r>
      <w:r w:rsidR="00DF581B" w:rsidRPr="00EE6405">
        <w:t xml:space="preserve">   Recent studies suggest </w:t>
      </w:r>
      <w:r w:rsidR="00A86164">
        <w:t>mobile phones are</w:t>
      </w:r>
      <w:r w:rsidR="00DF581B" w:rsidRPr="00EE6405">
        <w:t xml:space="preserve"> reservoirs for pathogens with the potential to spread germs and cause health care acquired infections.  </w:t>
      </w:r>
    </w:p>
    <w:p w14:paraId="1C9FFAF2" w14:textId="77777777" w:rsidR="00DF581B" w:rsidRPr="00EE6405" w:rsidRDefault="00DF581B" w:rsidP="00DF581B"/>
    <w:p w14:paraId="1C9FFAF3" w14:textId="77777777" w:rsidR="00DF581B" w:rsidRPr="00EE6405" w:rsidRDefault="00DF581B" w:rsidP="00DF581B">
      <w:pPr>
        <w:rPr>
          <w:rFonts w:cs="GEPFHP+TimesNewRoman"/>
          <w:lang w:eastAsia="en-AU"/>
        </w:rPr>
      </w:pPr>
      <w:r w:rsidRPr="00EE6405">
        <w:t xml:space="preserve">As phones are used frequently, they remain warm, creating the ideal breeding ground for bacteria.  With the advent of touch screen phones, the same part of </w:t>
      </w:r>
      <w:r w:rsidR="00A86164">
        <w:t>the</w:t>
      </w:r>
      <w:r w:rsidR="00A86164" w:rsidRPr="00EE6405">
        <w:t xml:space="preserve"> </w:t>
      </w:r>
      <w:r w:rsidRPr="00EE6405">
        <w:t xml:space="preserve">phone </w:t>
      </w:r>
      <w:r w:rsidR="00A86164">
        <w:t>that is</w:t>
      </w:r>
      <w:r w:rsidR="00A86164" w:rsidRPr="00EE6405">
        <w:t xml:space="preserve"> </w:t>
      </w:r>
      <w:r w:rsidRPr="00EE6405">
        <w:t>touch</w:t>
      </w:r>
      <w:r w:rsidR="00A86164">
        <w:t>ed</w:t>
      </w:r>
      <w:r w:rsidRPr="00EE6405">
        <w:t xml:space="preserve"> </w:t>
      </w:r>
      <w:r w:rsidR="00A86164">
        <w:t>by</w:t>
      </w:r>
      <w:r w:rsidRPr="00EE6405">
        <w:t xml:space="preserve"> fingertips is also pressed right up against </w:t>
      </w:r>
      <w:r w:rsidR="00A86164">
        <w:t>the</w:t>
      </w:r>
      <w:r w:rsidR="00A86164" w:rsidRPr="00EE6405">
        <w:t xml:space="preserve"> </w:t>
      </w:r>
      <w:r w:rsidRPr="00EE6405">
        <w:t xml:space="preserve">face and mouth.  </w:t>
      </w:r>
    </w:p>
    <w:p w14:paraId="1C9FFAF4" w14:textId="77777777" w:rsidR="00DF581B" w:rsidRPr="00EE6405" w:rsidRDefault="00DF581B" w:rsidP="00DF581B"/>
    <w:p w14:paraId="1C9FFAF5" w14:textId="77777777" w:rsidR="00DF581B" w:rsidRPr="00EE6405" w:rsidRDefault="00DF581B" w:rsidP="00DF581B">
      <w:r w:rsidRPr="00EE6405">
        <w:t xml:space="preserve">If such equipment is being used in the clinical space then there must be a process for regular cleaning.  </w:t>
      </w:r>
    </w:p>
    <w:p w14:paraId="1C9FFAF6" w14:textId="77777777" w:rsidR="00DF581B" w:rsidRPr="00EE6405" w:rsidRDefault="00DF581B" w:rsidP="00123102">
      <w:pPr>
        <w:pStyle w:val="ListParagraph"/>
        <w:numPr>
          <w:ilvl w:val="0"/>
          <w:numId w:val="17"/>
        </w:numPr>
      </w:pPr>
      <w:r w:rsidRPr="00EE6405">
        <w:t xml:space="preserve">If the electronic equipment is shared between patients or patient’s bedspace then the </w:t>
      </w:r>
      <w:r w:rsidR="00A86164">
        <w:t>mobile phone</w:t>
      </w:r>
      <w:r w:rsidR="00A86164" w:rsidRPr="00EE6405">
        <w:t xml:space="preserve"> </w:t>
      </w:r>
      <w:r w:rsidRPr="00EE6405">
        <w:t xml:space="preserve">must be cleaned between.  The cleaning must adhere to manufacturer’s instructions. </w:t>
      </w:r>
    </w:p>
    <w:p w14:paraId="1C9FFAF7" w14:textId="77777777" w:rsidR="00DF581B" w:rsidRPr="00EE6405" w:rsidRDefault="00DF581B" w:rsidP="00123102">
      <w:pPr>
        <w:pStyle w:val="ListParagraph"/>
        <w:numPr>
          <w:ilvl w:val="0"/>
          <w:numId w:val="17"/>
        </w:numPr>
      </w:pPr>
      <w:r w:rsidRPr="00EE6405">
        <w:t xml:space="preserve">Mobile Voip phones should be cleaned at </w:t>
      </w:r>
      <w:r w:rsidR="00A86164">
        <w:t>least</w:t>
      </w:r>
      <w:r w:rsidRPr="00EE6405">
        <w:t xml:space="preserve"> daily.</w:t>
      </w:r>
    </w:p>
    <w:p w14:paraId="1C9FFAF8" w14:textId="77777777" w:rsidR="00DF581B" w:rsidRDefault="00DF581B" w:rsidP="00123102">
      <w:pPr>
        <w:pStyle w:val="ListParagraph"/>
        <w:numPr>
          <w:ilvl w:val="0"/>
          <w:numId w:val="17"/>
        </w:numPr>
      </w:pPr>
      <w:r w:rsidRPr="00EE6405">
        <w:t xml:space="preserve">Personal mobile phones should be cleaned daily and if </w:t>
      </w:r>
      <w:r w:rsidR="00A86164">
        <w:t>used</w:t>
      </w:r>
      <w:r w:rsidRPr="00EE6405">
        <w:t xml:space="preserve"> </w:t>
      </w:r>
      <w:r w:rsidR="00A86164">
        <w:t>in a</w:t>
      </w:r>
      <w:r w:rsidRPr="00EE6405">
        <w:t xml:space="preserve"> clinical area then </w:t>
      </w:r>
      <w:r w:rsidR="00A86164">
        <w:t>it</w:t>
      </w:r>
      <w:r w:rsidR="00A86164" w:rsidRPr="00EE6405">
        <w:t xml:space="preserve"> </w:t>
      </w:r>
      <w:r w:rsidRPr="00EE6405">
        <w:t>should be cleaned after use.</w:t>
      </w:r>
    </w:p>
    <w:p w14:paraId="1C9FFAF9" w14:textId="77777777" w:rsidR="00A86164" w:rsidRPr="00EE6405" w:rsidRDefault="00A86164" w:rsidP="00123102">
      <w:pPr>
        <w:pStyle w:val="ListParagraph"/>
        <w:numPr>
          <w:ilvl w:val="0"/>
          <w:numId w:val="17"/>
        </w:numPr>
      </w:pPr>
      <w:r>
        <w:t xml:space="preserve">Mobile phones used by staff should not be placed in a patient area without </w:t>
      </w:r>
      <w:r w:rsidR="007D0EDB">
        <w:t>being</w:t>
      </w:r>
      <w:r>
        <w:t xml:space="preserve"> clean</w:t>
      </w:r>
      <w:r w:rsidR="007D0EDB">
        <w:t>ed</w:t>
      </w:r>
      <w:r>
        <w:t xml:space="preserve"> before and after placement. Other</w:t>
      </w:r>
      <w:r w:rsidR="003D7CA5">
        <w:t>wise</w:t>
      </w:r>
      <w:r>
        <w:t xml:space="preserve"> mobile phones should remain on the person. </w:t>
      </w:r>
      <w:r w:rsidR="007D0EDB">
        <w:t xml:space="preserve"> </w:t>
      </w:r>
      <w:r w:rsidR="003D7CA5">
        <w:t xml:space="preserve">If staff </w:t>
      </w:r>
      <w:r>
        <w:t xml:space="preserve">answer a mobile phone in a clinical area, they need to </w:t>
      </w:r>
      <w:r w:rsidR="003D7CA5">
        <w:t>perform HH</w:t>
      </w:r>
      <w:r w:rsidR="007D0EDB">
        <w:t xml:space="preserve"> </w:t>
      </w:r>
      <w:r>
        <w:t>after use.</w:t>
      </w:r>
    </w:p>
    <w:p w14:paraId="1C9FFAFA" w14:textId="77777777" w:rsidR="00DF581B" w:rsidRPr="00EE6405" w:rsidRDefault="00DF581B" w:rsidP="00DF11B7">
      <w:pPr>
        <w:jc w:val="right"/>
      </w:pPr>
    </w:p>
    <w:p w14:paraId="1C9FFAFB" w14:textId="77777777" w:rsidR="00DF11B7" w:rsidRPr="00EE6405" w:rsidRDefault="00487703" w:rsidP="00DF11B7">
      <w:pPr>
        <w:jc w:val="right"/>
      </w:pPr>
      <w:hyperlink w:anchor="Contents"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AFD" w14:textId="77777777" w:rsidTr="00180ADA">
        <w:trPr>
          <w:cantSplit/>
          <w:trHeight w:val="285"/>
        </w:trPr>
        <w:tc>
          <w:tcPr>
            <w:tcW w:w="9158" w:type="dxa"/>
            <w:shd w:val="clear" w:color="auto" w:fill="A6A6A6"/>
          </w:tcPr>
          <w:p w14:paraId="1C9FFAFC" w14:textId="77777777" w:rsidR="00DF11B7" w:rsidRPr="00123102" w:rsidRDefault="00DF11B7" w:rsidP="00395855">
            <w:pPr>
              <w:pStyle w:val="Heading1"/>
              <w:framePr w:hSpace="0" w:wrap="auto" w:vAnchor="margin" w:hAnchor="text" w:xAlign="left" w:yAlign="inline"/>
            </w:pPr>
            <w:bookmarkStart w:id="532" w:name="_Toc481407732"/>
            <w:bookmarkStart w:id="533" w:name="_Toc49781907"/>
            <w:r w:rsidRPr="00123102">
              <w:t xml:space="preserve">Ward </w:t>
            </w:r>
            <w:r w:rsidR="00395855">
              <w:t>l</w:t>
            </w:r>
            <w:r w:rsidRPr="00123102">
              <w:t xml:space="preserve">aundering and </w:t>
            </w:r>
            <w:r w:rsidR="00395855">
              <w:t>p</w:t>
            </w:r>
            <w:r w:rsidRPr="00123102">
              <w:t xml:space="preserve">atient </w:t>
            </w:r>
            <w:r w:rsidR="00395855">
              <w:t>e</w:t>
            </w:r>
            <w:r w:rsidRPr="00123102">
              <w:t xml:space="preserve">quipment </w:t>
            </w:r>
            <w:r w:rsidR="00395855">
              <w:t>c</w:t>
            </w:r>
            <w:r w:rsidRPr="00123102">
              <w:t>leaning</w:t>
            </w:r>
            <w:bookmarkEnd w:id="532"/>
            <w:bookmarkEnd w:id="533"/>
            <w:r w:rsidRPr="00123102">
              <w:t xml:space="preserve"> </w:t>
            </w:r>
          </w:p>
        </w:tc>
      </w:tr>
    </w:tbl>
    <w:p w14:paraId="1C9FFAFE" w14:textId="77777777" w:rsidR="00DF11B7" w:rsidRPr="00EE6405" w:rsidRDefault="00DF11B7" w:rsidP="00DF11B7">
      <w:bookmarkStart w:id="534" w:name="_Toc399241756"/>
      <w:bookmarkStart w:id="535" w:name="_Toc411003468"/>
    </w:p>
    <w:p w14:paraId="1C9FFAFF" w14:textId="77777777" w:rsidR="00DF11B7" w:rsidRPr="00EE6405" w:rsidRDefault="00DF11B7" w:rsidP="00DF11B7">
      <w:pPr>
        <w:pStyle w:val="Heading2"/>
      </w:pPr>
      <w:bookmarkStart w:id="536" w:name="_Toc481407733"/>
      <w:bookmarkStart w:id="537" w:name="_Toc49781908"/>
      <w:r w:rsidRPr="00EE6405">
        <w:t>Laundering Practices</w:t>
      </w:r>
      <w:bookmarkEnd w:id="534"/>
      <w:bookmarkEnd w:id="535"/>
      <w:bookmarkEnd w:id="536"/>
      <w:bookmarkEnd w:id="537"/>
    </w:p>
    <w:p w14:paraId="1C9FFB00"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Standard precautions are applied to all laundering practices</w:t>
      </w:r>
      <w:r w:rsidR="003D7CA5">
        <w:rPr>
          <w:rFonts w:asciiTheme="minorHAnsi" w:hAnsiTheme="minorHAnsi"/>
        </w:rPr>
        <w:t>.</w:t>
      </w:r>
    </w:p>
    <w:p w14:paraId="1C9FFB01"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Specific laundering of equipment shall abide by the manufacturer’s instructions regarding water, detergent and drying temperatures</w:t>
      </w:r>
      <w:r w:rsidR="003D7CA5">
        <w:rPr>
          <w:rFonts w:asciiTheme="minorHAnsi" w:hAnsiTheme="minorHAnsi"/>
        </w:rPr>
        <w:t>.</w:t>
      </w:r>
    </w:p>
    <w:p w14:paraId="1C9FFB02" w14:textId="77777777" w:rsidR="00DF11B7" w:rsidRPr="00EE6405" w:rsidRDefault="00DF11B7" w:rsidP="00DF11B7">
      <w:pPr>
        <w:rPr>
          <w:b/>
          <w:i/>
        </w:rPr>
      </w:pPr>
      <w:bookmarkStart w:id="538" w:name="_Toc399241757"/>
    </w:p>
    <w:p w14:paraId="1C9FFB03" w14:textId="77777777" w:rsidR="00DF11B7" w:rsidRPr="00EE6405" w:rsidRDefault="00DF11B7" w:rsidP="002058F3">
      <w:pPr>
        <w:pStyle w:val="Heading3"/>
      </w:pPr>
      <w:bookmarkStart w:id="539" w:name="_Toc481407734"/>
      <w:bookmarkStart w:id="540" w:name="_Toc49781909"/>
      <w:r w:rsidRPr="00EE6405">
        <w:t>Machines and dryers</w:t>
      </w:r>
      <w:bookmarkEnd w:id="538"/>
      <w:bookmarkEnd w:id="539"/>
      <w:bookmarkEnd w:id="540"/>
    </w:p>
    <w:p w14:paraId="1C9FFB04"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All washing machines and dryers shall abide by the minimum safety standards as applicable under legislative requirement as stated in AS/NZS 4146</w:t>
      </w:r>
      <w:r w:rsidR="003D7CA5">
        <w:rPr>
          <w:rFonts w:asciiTheme="minorHAnsi" w:hAnsiTheme="minorHAnsi"/>
        </w:rPr>
        <w:t>.</w:t>
      </w:r>
    </w:p>
    <w:p w14:paraId="1C9FFB05"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When equipment is laundered in the clinical /non clinical area washing machines and dryers must have the capacity and technology to adequately clean and dry at the correct temperatures and settings as stated by the manufacturer</w:t>
      </w:r>
      <w:r w:rsidR="003D7CA5">
        <w:rPr>
          <w:rFonts w:asciiTheme="minorHAnsi" w:hAnsiTheme="minorHAnsi"/>
        </w:rPr>
        <w:t>.</w:t>
      </w:r>
    </w:p>
    <w:p w14:paraId="1C9FFB06" w14:textId="77777777" w:rsidR="00DF11B7" w:rsidRPr="00EE6405" w:rsidRDefault="003D7CA5" w:rsidP="00123102">
      <w:pPr>
        <w:numPr>
          <w:ilvl w:val="0"/>
          <w:numId w:val="19"/>
        </w:numPr>
        <w:ind w:left="360"/>
        <w:rPr>
          <w:rFonts w:asciiTheme="minorHAnsi" w:hAnsiTheme="minorHAnsi"/>
        </w:rPr>
      </w:pPr>
      <w:r>
        <w:rPr>
          <w:rFonts w:asciiTheme="minorHAnsi" w:hAnsiTheme="minorHAnsi"/>
        </w:rPr>
        <w:t>IPCU</w:t>
      </w:r>
      <w:r w:rsidR="00DF11B7" w:rsidRPr="00EE6405">
        <w:rPr>
          <w:rFonts w:asciiTheme="minorHAnsi" w:hAnsiTheme="minorHAnsi"/>
        </w:rPr>
        <w:t xml:space="preserve"> must be involved in the selection of all washing machines and dryers for clinical laundering purposes</w:t>
      </w:r>
      <w:r>
        <w:rPr>
          <w:rFonts w:asciiTheme="minorHAnsi" w:hAnsiTheme="minorHAnsi"/>
        </w:rPr>
        <w:t>.</w:t>
      </w:r>
    </w:p>
    <w:p w14:paraId="1C9FFB07"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All washing machines and dryers shall be regularly cleaned including filters</w:t>
      </w:r>
      <w:r w:rsidR="003D7CA5">
        <w:rPr>
          <w:rFonts w:asciiTheme="minorHAnsi" w:hAnsiTheme="minorHAnsi"/>
        </w:rPr>
        <w:t>.</w:t>
      </w:r>
    </w:p>
    <w:p w14:paraId="1C9FFB08"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All washing machines and dryers are to have regular electrical testing and tagging.</w:t>
      </w:r>
    </w:p>
    <w:p w14:paraId="1C9FFB09" w14:textId="77777777" w:rsidR="00DF11B7" w:rsidRPr="00EE6405" w:rsidRDefault="00DF11B7" w:rsidP="00DF11B7">
      <w:pPr>
        <w:rPr>
          <w:rFonts w:asciiTheme="minorHAnsi" w:hAnsiTheme="minorHAnsi"/>
          <w:b/>
        </w:rPr>
      </w:pPr>
      <w:bookmarkStart w:id="541" w:name="_Toc399241758"/>
    </w:p>
    <w:p w14:paraId="1C9FFB0A" w14:textId="77777777" w:rsidR="00DF11B7" w:rsidRPr="00EE6405" w:rsidRDefault="00DF11B7" w:rsidP="002058F3">
      <w:pPr>
        <w:pStyle w:val="Heading3"/>
      </w:pPr>
      <w:bookmarkStart w:id="542" w:name="_Toc481407735"/>
      <w:bookmarkStart w:id="543" w:name="_Toc49781910"/>
      <w:r w:rsidRPr="00EE6405">
        <w:t>Powder</w:t>
      </w:r>
      <w:bookmarkEnd w:id="541"/>
      <w:bookmarkEnd w:id="542"/>
      <w:bookmarkEnd w:id="543"/>
    </w:p>
    <w:p w14:paraId="1C9FFB0B"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Laundry powder must fully meet the performance criterion set out in AS/NZ Standard 4146, section 3.5.3 for microbiological efficacy of chemical disinfection of laundry products under the wash cycle conditions.</w:t>
      </w:r>
    </w:p>
    <w:p w14:paraId="1C9FFB0C" w14:textId="77777777" w:rsidR="00DF11B7" w:rsidRPr="00EE6405" w:rsidRDefault="00DF11B7" w:rsidP="00DF11B7">
      <w:pPr>
        <w:rPr>
          <w:rFonts w:asciiTheme="minorHAnsi" w:hAnsiTheme="minorHAnsi"/>
          <w:b/>
        </w:rPr>
      </w:pPr>
      <w:bookmarkStart w:id="544" w:name="_Toc399241759"/>
    </w:p>
    <w:p w14:paraId="1C9FFB0D" w14:textId="77777777" w:rsidR="00DF11B7" w:rsidRPr="00EE6405" w:rsidRDefault="00395855" w:rsidP="002058F3">
      <w:pPr>
        <w:pStyle w:val="Heading3"/>
      </w:pPr>
      <w:bookmarkStart w:id="545" w:name="_Toc481407736"/>
      <w:bookmarkStart w:id="546" w:name="_Toc49781911"/>
      <w:r>
        <w:t>Laundry a</w:t>
      </w:r>
      <w:r w:rsidR="00DF11B7" w:rsidRPr="00EE6405">
        <w:t>reas</w:t>
      </w:r>
      <w:bookmarkEnd w:id="544"/>
      <w:bookmarkEnd w:id="545"/>
      <w:bookmarkEnd w:id="546"/>
    </w:p>
    <w:p w14:paraId="1C9FFB0E"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The laundry area must be kept clear of clutter and must be cleaned regularly.</w:t>
      </w:r>
    </w:p>
    <w:p w14:paraId="1C9FFB0F"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Dirty linen must not be stored in the laundry area</w:t>
      </w:r>
      <w:r w:rsidR="003D7CA5">
        <w:rPr>
          <w:rFonts w:asciiTheme="minorHAnsi" w:hAnsiTheme="minorHAnsi"/>
        </w:rPr>
        <w:t>.</w:t>
      </w:r>
    </w:p>
    <w:p w14:paraId="1C9FFB10"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 xml:space="preserve">All staff must comply with </w:t>
      </w:r>
      <w:r w:rsidR="003D7CA5">
        <w:rPr>
          <w:rFonts w:asciiTheme="minorHAnsi" w:hAnsiTheme="minorHAnsi"/>
        </w:rPr>
        <w:t>HH</w:t>
      </w:r>
      <w:r w:rsidRPr="00EE6405">
        <w:rPr>
          <w:rFonts w:asciiTheme="minorHAnsi" w:hAnsiTheme="minorHAnsi"/>
        </w:rPr>
        <w:t xml:space="preserve"> practices before and after handling items and equipment that are to be laundered and have been laundered</w:t>
      </w:r>
      <w:r w:rsidR="003D7CA5">
        <w:rPr>
          <w:rFonts w:asciiTheme="minorHAnsi" w:hAnsiTheme="minorHAnsi"/>
        </w:rPr>
        <w:t>.</w:t>
      </w:r>
    </w:p>
    <w:p w14:paraId="1C9FFB11" w14:textId="77777777" w:rsidR="00DF11B7" w:rsidRPr="00EE6405" w:rsidRDefault="00DF11B7" w:rsidP="00123102">
      <w:pPr>
        <w:numPr>
          <w:ilvl w:val="0"/>
          <w:numId w:val="19"/>
        </w:numPr>
        <w:ind w:left="360"/>
        <w:rPr>
          <w:rFonts w:asciiTheme="minorHAnsi" w:hAnsiTheme="minorHAnsi"/>
        </w:rPr>
      </w:pPr>
      <w:r w:rsidRPr="00EE6405">
        <w:rPr>
          <w:rFonts w:asciiTheme="minorHAnsi" w:hAnsiTheme="minorHAnsi"/>
        </w:rPr>
        <w:t>PPE should be worn by staff in the appropriate manner when laundering; PPE should be discarded after use and prior to returning to clinical duties.</w:t>
      </w:r>
    </w:p>
    <w:p w14:paraId="1C9FFB12" w14:textId="77777777" w:rsidR="00DF11B7" w:rsidRPr="00EE6405" w:rsidRDefault="00DF11B7" w:rsidP="00DF11B7"/>
    <w:p w14:paraId="1C9FFB13" w14:textId="77777777" w:rsidR="00DF11B7" w:rsidRPr="00EE6405" w:rsidRDefault="00487703" w:rsidP="00DF11B7">
      <w:pPr>
        <w:jc w:val="right"/>
      </w:pPr>
      <w:hyperlink w:anchor="Contents"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B15" w14:textId="77777777" w:rsidTr="00180ADA">
        <w:trPr>
          <w:cantSplit/>
          <w:trHeight w:val="285"/>
        </w:trPr>
        <w:tc>
          <w:tcPr>
            <w:tcW w:w="9158" w:type="dxa"/>
            <w:shd w:val="clear" w:color="auto" w:fill="A6A6A6"/>
          </w:tcPr>
          <w:p w14:paraId="1C9FFB14" w14:textId="77777777" w:rsidR="00DF11B7" w:rsidRPr="00EE6405" w:rsidRDefault="00DF11B7" w:rsidP="00123102">
            <w:pPr>
              <w:pStyle w:val="Heading1"/>
              <w:framePr w:hSpace="0" w:wrap="auto" w:vAnchor="margin" w:hAnchor="text" w:xAlign="left" w:yAlign="inline"/>
            </w:pPr>
            <w:bookmarkStart w:id="547" w:name="_Toc481407737"/>
            <w:bookmarkStart w:id="548" w:name="_Toc49781912"/>
            <w:r w:rsidRPr="00EE6405">
              <w:t>Antimicrobial Stewardship</w:t>
            </w:r>
            <w:bookmarkEnd w:id="547"/>
            <w:bookmarkEnd w:id="548"/>
            <w:r w:rsidRPr="00EE6405">
              <w:t xml:space="preserve">  </w:t>
            </w:r>
          </w:p>
        </w:tc>
      </w:tr>
    </w:tbl>
    <w:p w14:paraId="1C9FFB16" w14:textId="77777777" w:rsidR="00DF11B7" w:rsidRPr="00EE6405" w:rsidRDefault="00DF11B7" w:rsidP="00DF11B7"/>
    <w:p w14:paraId="1C9FFB17" w14:textId="77777777" w:rsidR="00DF11B7" w:rsidRPr="00EE6405" w:rsidRDefault="004A14F7" w:rsidP="00DF11B7">
      <w:pPr>
        <w:rPr>
          <w:rFonts w:cs="Arial"/>
          <w:b/>
          <w:szCs w:val="24"/>
        </w:rPr>
      </w:pPr>
      <w:r w:rsidRPr="00EE6405">
        <w:t xml:space="preserve">For further information regarding Antimicrobial Stewardship please refer to the </w:t>
      </w:r>
      <w:r w:rsidRPr="00F32EF4">
        <w:t>Antimicrobial Stewardship Procedure</w:t>
      </w:r>
      <w:r w:rsidR="00395855">
        <w:t>.</w:t>
      </w:r>
    </w:p>
    <w:p w14:paraId="1C9FFB18" w14:textId="77777777" w:rsidR="00C858BE" w:rsidRDefault="00C858BE" w:rsidP="00DF11B7">
      <w:pPr>
        <w:jc w:val="right"/>
      </w:pPr>
    </w:p>
    <w:p w14:paraId="1C9FFB19" w14:textId="77777777" w:rsidR="00DF11B7" w:rsidRPr="00EE6405" w:rsidRDefault="00487703" w:rsidP="00DF11B7">
      <w:pPr>
        <w:jc w:val="right"/>
      </w:pPr>
      <w:hyperlink w:anchor="Contents"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B1B" w14:textId="77777777" w:rsidTr="00180ADA">
        <w:trPr>
          <w:cantSplit/>
          <w:trHeight w:val="285"/>
        </w:trPr>
        <w:tc>
          <w:tcPr>
            <w:tcW w:w="9158" w:type="dxa"/>
            <w:shd w:val="clear" w:color="auto" w:fill="A6A6A6"/>
          </w:tcPr>
          <w:p w14:paraId="1C9FFB1A" w14:textId="77777777" w:rsidR="00DF11B7" w:rsidRPr="00EE6405" w:rsidRDefault="00DF11B7" w:rsidP="00123102">
            <w:pPr>
              <w:pStyle w:val="Heading1"/>
              <w:framePr w:hSpace="0" w:wrap="auto" w:vAnchor="margin" w:hAnchor="text" w:xAlign="left" w:yAlign="inline"/>
            </w:pPr>
            <w:bookmarkStart w:id="549" w:name="_Toc481407738"/>
            <w:bookmarkStart w:id="550" w:name="_Toc49781913"/>
            <w:r w:rsidRPr="00EE6405">
              <w:t>Cleaning Disinfection and Sterilisation Standard</w:t>
            </w:r>
            <w:bookmarkEnd w:id="549"/>
            <w:bookmarkEnd w:id="550"/>
            <w:r w:rsidRPr="00EE6405">
              <w:t xml:space="preserve"> </w:t>
            </w:r>
          </w:p>
        </w:tc>
      </w:tr>
    </w:tbl>
    <w:p w14:paraId="1C9FFB1C" w14:textId="77777777" w:rsidR="00DF11B7" w:rsidRPr="00EE6405" w:rsidRDefault="00DF11B7" w:rsidP="00DF11B7"/>
    <w:p w14:paraId="1C9FFB1D" w14:textId="77777777" w:rsidR="00DF11B7" w:rsidRPr="00EE6405" w:rsidRDefault="00395855" w:rsidP="00DF11B7">
      <w:pPr>
        <w:pStyle w:val="Heading2"/>
      </w:pPr>
      <w:bookmarkStart w:id="551" w:name="_Toc406071296"/>
      <w:bookmarkStart w:id="552" w:name="_Toc406071384"/>
      <w:bookmarkStart w:id="553" w:name="_Toc406071589"/>
      <w:bookmarkStart w:id="554" w:name="_Toc406073161"/>
      <w:bookmarkStart w:id="555" w:name="_Toc406073249"/>
      <w:bookmarkStart w:id="556" w:name="_Toc406490768"/>
      <w:bookmarkStart w:id="557" w:name="_Toc406490925"/>
      <w:bookmarkStart w:id="558" w:name="_Toc406664319"/>
      <w:bookmarkStart w:id="559" w:name="_Toc406664596"/>
      <w:bookmarkStart w:id="560" w:name="_Toc406664777"/>
      <w:bookmarkStart w:id="561" w:name="_Toc406664880"/>
      <w:bookmarkStart w:id="562" w:name="_Toc406667619"/>
      <w:bookmarkStart w:id="563" w:name="_Toc406668697"/>
      <w:bookmarkStart w:id="564" w:name="_Toc406668801"/>
      <w:bookmarkStart w:id="565" w:name="_Toc406668905"/>
      <w:bookmarkStart w:id="566" w:name="_Toc406669009"/>
      <w:bookmarkStart w:id="567" w:name="_Toc407008685"/>
      <w:bookmarkStart w:id="568" w:name="_Toc407011337"/>
      <w:bookmarkStart w:id="569" w:name="_Toc407012420"/>
      <w:bookmarkStart w:id="570" w:name="_Toc407012529"/>
      <w:bookmarkStart w:id="571" w:name="_Toc407012638"/>
      <w:bookmarkStart w:id="572" w:name="_Toc407187649"/>
      <w:bookmarkStart w:id="573" w:name="_Toc407188211"/>
      <w:bookmarkStart w:id="574" w:name="_Toc407189309"/>
      <w:bookmarkStart w:id="575" w:name="_Toc409701678"/>
      <w:bookmarkStart w:id="576" w:name="_Toc409701858"/>
      <w:bookmarkStart w:id="577" w:name="_Toc409706530"/>
      <w:bookmarkStart w:id="578" w:name="_Toc409706626"/>
      <w:bookmarkStart w:id="579" w:name="_Toc411260216"/>
      <w:bookmarkStart w:id="580" w:name="_Toc411263719"/>
      <w:bookmarkStart w:id="581" w:name="_Toc411263817"/>
      <w:bookmarkStart w:id="582" w:name="_Toc481407739"/>
      <w:bookmarkStart w:id="583" w:name="_Toc49781914"/>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t>Waste management – identification, streaming and safe h</w:t>
      </w:r>
      <w:r w:rsidR="00DF11B7" w:rsidRPr="00EE6405">
        <w:t>andling</w:t>
      </w:r>
      <w:bookmarkEnd w:id="582"/>
      <w:bookmarkEnd w:id="583"/>
    </w:p>
    <w:p w14:paraId="1C9FFB1E" w14:textId="77777777" w:rsidR="00DF11B7" w:rsidRPr="00EE6405" w:rsidRDefault="00DF11B7" w:rsidP="004A14F7">
      <w:pPr>
        <w:rPr>
          <w:szCs w:val="24"/>
        </w:rPr>
      </w:pPr>
      <w:r w:rsidRPr="00EE6405">
        <w:rPr>
          <w:szCs w:val="24"/>
        </w:rPr>
        <w:t xml:space="preserve">For further information, please refer to the </w:t>
      </w:r>
      <w:r w:rsidRPr="00F32EF4">
        <w:rPr>
          <w:szCs w:val="24"/>
        </w:rPr>
        <w:t>Waste Management Plan</w:t>
      </w:r>
      <w:r w:rsidR="004A14F7" w:rsidRPr="00EE6405">
        <w:t>.</w:t>
      </w:r>
    </w:p>
    <w:p w14:paraId="1C9FFB1F" w14:textId="77777777" w:rsidR="00DF11B7" w:rsidRPr="00EE6405" w:rsidRDefault="00DF11B7" w:rsidP="004A14F7"/>
    <w:p w14:paraId="1C9FFB20" w14:textId="77777777" w:rsidR="00DF11B7" w:rsidRPr="00EE6405" w:rsidRDefault="00395855" w:rsidP="002058F3">
      <w:pPr>
        <w:pStyle w:val="Heading3"/>
      </w:pPr>
      <w:bookmarkStart w:id="584" w:name="_Toc49781915"/>
      <w:bookmarkStart w:id="585" w:name="_Toc399241773"/>
      <w:bookmarkStart w:id="586" w:name="_Toc399243963"/>
      <w:bookmarkStart w:id="587" w:name="_Toc411003493"/>
      <w:bookmarkStart w:id="588" w:name="_Toc481407740"/>
      <w:r>
        <w:lastRenderedPageBreak/>
        <w:t>Basic principals - P</w:t>
      </w:r>
      <w:r w:rsidR="00DF11B7" w:rsidRPr="00EE6405">
        <w:t>er</w:t>
      </w:r>
      <w:r w:rsidR="003D7CA5">
        <w:t>sonal Protective Equipment</w:t>
      </w:r>
      <w:r w:rsidR="00DF11B7" w:rsidRPr="00EE6405">
        <w:t xml:space="preserve"> and Infection Control</w:t>
      </w:r>
      <w:bookmarkEnd w:id="584"/>
      <w:r w:rsidR="00DF11B7" w:rsidRPr="00EE6405">
        <w:t xml:space="preserve"> </w:t>
      </w:r>
      <w:bookmarkEnd w:id="585"/>
      <w:bookmarkEnd w:id="586"/>
      <w:bookmarkEnd w:id="587"/>
      <w:bookmarkEnd w:id="588"/>
    </w:p>
    <w:p w14:paraId="1C9FFB21" w14:textId="7E1E81AB" w:rsidR="00DF11B7" w:rsidRPr="00EE6405" w:rsidRDefault="00DF11B7" w:rsidP="004A14F7">
      <w:r w:rsidRPr="00EE6405">
        <w:t xml:space="preserve">Precautionary measures such as the use of PPE are required for the management and handling of all types of waste. There are two levels of precautions as defined by </w:t>
      </w:r>
      <w:r w:rsidR="003E2C7D">
        <w:t>CHS</w:t>
      </w:r>
      <w:r w:rsidRPr="00EE6405">
        <w:t xml:space="preserve"> Infection Control:</w:t>
      </w:r>
    </w:p>
    <w:p w14:paraId="1C9FFB22" w14:textId="77777777" w:rsidR="00DF11B7" w:rsidRPr="00EE6405" w:rsidRDefault="00DF11B7" w:rsidP="004A14F7">
      <w:pPr>
        <w:numPr>
          <w:ilvl w:val="0"/>
          <w:numId w:val="11"/>
        </w:numPr>
        <w:rPr>
          <w:lang w:val="en-GB"/>
        </w:rPr>
      </w:pPr>
      <w:r w:rsidRPr="00EE6405">
        <w:rPr>
          <w:lang w:val="en-GB"/>
        </w:rPr>
        <w:t>Standard precautions</w:t>
      </w:r>
    </w:p>
    <w:p w14:paraId="1C9FFB23" w14:textId="77777777" w:rsidR="00DF11B7" w:rsidRPr="00EE6405" w:rsidRDefault="00DF11B7" w:rsidP="004A14F7">
      <w:pPr>
        <w:numPr>
          <w:ilvl w:val="0"/>
          <w:numId w:val="11"/>
        </w:numPr>
        <w:rPr>
          <w:lang w:val="en-GB"/>
        </w:rPr>
      </w:pPr>
      <w:r w:rsidRPr="00EE6405">
        <w:rPr>
          <w:lang w:val="en-GB"/>
        </w:rPr>
        <w:t>Transmission- based precautions.</w:t>
      </w:r>
    </w:p>
    <w:p w14:paraId="1C9FFB24" w14:textId="77777777" w:rsidR="00DF11B7" w:rsidRDefault="00DF11B7" w:rsidP="00DF11B7">
      <w:pPr>
        <w:rPr>
          <w:b/>
        </w:rPr>
      </w:pPr>
    </w:p>
    <w:p w14:paraId="1C9FFB25" w14:textId="77777777" w:rsidR="00395855" w:rsidRPr="00EE6405" w:rsidRDefault="00395855" w:rsidP="00DF11B7">
      <w:pPr>
        <w:rPr>
          <w:b/>
        </w:rPr>
      </w:pPr>
    </w:p>
    <w:p w14:paraId="1C9FFB26" w14:textId="77777777" w:rsidR="00DF11B7" w:rsidRPr="00EE6405" w:rsidRDefault="00DF11B7" w:rsidP="00DF11B7">
      <w:pPr>
        <w:rPr>
          <w:u w:val="single"/>
        </w:rPr>
      </w:pPr>
      <w:r w:rsidRPr="00EE6405">
        <w:rPr>
          <w:u w:val="single"/>
        </w:rPr>
        <w:t xml:space="preserve">Standard precautions </w:t>
      </w:r>
    </w:p>
    <w:p w14:paraId="1C9FFB27" w14:textId="77777777" w:rsidR="00DF11B7" w:rsidRPr="00EE6405" w:rsidRDefault="00DF11B7" w:rsidP="00DF11B7">
      <w:pPr>
        <w:rPr>
          <w:strike/>
          <w:szCs w:val="24"/>
        </w:rPr>
      </w:pPr>
      <w:r w:rsidRPr="00EE6405">
        <w:rPr>
          <w:szCs w:val="24"/>
        </w:rPr>
        <w:t xml:space="preserve">Standard Precautions are recommended for the handling of all waste streams and </w:t>
      </w:r>
      <w:r w:rsidRPr="003D7CA5">
        <w:t>are</w:t>
      </w:r>
      <w:r w:rsidRPr="00EE6405">
        <w:rPr>
          <w:szCs w:val="24"/>
        </w:rPr>
        <w:t xml:space="preserve"> work practices that are required to maintain the basic level of infection prevention and control.  Standard precautions include good hygiene practices, particularly </w:t>
      </w:r>
      <w:r w:rsidR="003D7CA5">
        <w:rPr>
          <w:szCs w:val="24"/>
        </w:rPr>
        <w:t>HH</w:t>
      </w:r>
      <w:r w:rsidRPr="00EE6405">
        <w:rPr>
          <w:szCs w:val="24"/>
        </w:rPr>
        <w:t xml:space="preserve"> an</w:t>
      </w:r>
      <w:r w:rsidR="003D7CA5">
        <w:rPr>
          <w:szCs w:val="24"/>
        </w:rPr>
        <w:t>d the use of PPE</w:t>
      </w:r>
      <w:r w:rsidRPr="00EE6405">
        <w:rPr>
          <w:szCs w:val="24"/>
        </w:rPr>
        <w:t xml:space="preserve"> against exposure to blood and bodily substances during the handling and management of waste.</w:t>
      </w:r>
    </w:p>
    <w:p w14:paraId="1C9FFB28" w14:textId="77777777" w:rsidR="00DF11B7" w:rsidRPr="00EE6405" w:rsidRDefault="00DF11B7" w:rsidP="00DF11B7">
      <w:pPr>
        <w:pStyle w:val="AnnexPara"/>
        <w:numPr>
          <w:ilvl w:val="0"/>
          <w:numId w:val="0"/>
        </w:numPr>
        <w:spacing w:after="0"/>
        <w:rPr>
          <w:rFonts w:ascii="Calibri" w:hAnsi="Calibri"/>
          <w:sz w:val="24"/>
          <w:szCs w:val="24"/>
          <w:u w:val="single"/>
        </w:rPr>
      </w:pPr>
    </w:p>
    <w:p w14:paraId="1C9FFB29" w14:textId="77777777" w:rsidR="00DF11B7" w:rsidRPr="00EE6405" w:rsidRDefault="00DF11B7" w:rsidP="00DF11B7">
      <w:pPr>
        <w:rPr>
          <w:u w:val="single"/>
        </w:rPr>
      </w:pPr>
      <w:r w:rsidRPr="00EE6405">
        <w:rPr>
          <w:u w:val="single"/>
        </w:rPr>
        <w:t>Transmission-based precautions</w:t>
      </w:r>
    </w:p>
    <w:p w14:paraId="1C9FFB2A" w14:textId="77777777" w:rsidR="00DF11B7" w:rsidRPr="00EE6405" w:rsidRDefault="00DF11B7" w:rsidP="00DF11B7">
      <w:r w:rsidRPr="00EE6405">
        <w:t>Transmission-based precautions are used where standard precautions are insufficient to prevent transmission of infection</w:t>
      </w:r>
      <w:r w:rsidR="003D7CA5">
        <w:t xml:space="preserve"> or risk of injury. If required</w:t>
      </w:r>
      <w:r w:rsidRPr="00EE6405">
        <w:t xml:space="preserve"> </w:t>
      </w:r>
      <w:r w:rsidR="003D7CA5">
        <w:t>t</w:t>
      </w:r>
      <w:r w:rsidRPr="00EE6405">
        <w:t xml:space="preserve">ransmission-based precautions are used in addition to standard precautions providing a high level of protection for patients, staff and others. </w:t>
      </w:r>
      <w:r w:rsidR="003D7CA5">
        <w:rPr>
          <w:szCs w:val="24"/>
        </w:rPr>
        <w:t>The use of t</w:t>
      </w:r>
      <w:r w:rsidRPr="00EE6405">
        <w:rPr>
          <w:szCs w:val="24"/>
        </w:rPr>
        <w:t>ransmission-based precautions</w:t>
      </w:r>
      <w:r w:rsidRPr="00EE6405">
        <w:rPr>
          <w:b/>
          <w:szCs w:val="24"/>
        </w:rPr>
        <w:t xml:space="preserve"> </w:t>
      </w:r>
      <w:r w:rsidRPr="00EE6405">
        <w:rPr>
          <w:szCs w:val="24"/>
        </w:rPr>
        <w:t xml:space="preserve">is as per </w:t>
      </w:r>
      <w:r w:rsidR="003D7CA5">
        <w:rPr>
          <w:szCs w:val="24"/>
        </w:rPr>
        <w:t>IPCU</w:t>
      </w:r>
      <w:r w:rsidRPr="00EE6405">
        <w:rPr>
          <w:szCs w:val="24"/>
        </w:rPr>
        <w:t xml:space="preserve"> recommendation and can be tailored to suit individual patients needs. Signage is generally displayed where applicable that indicates what precautions, including PPE, are required</w:t>
      </w:r>
      <w:r w:rsidR="003D7CA5">
        <w:rPr>
          <w:szCs w:val="24"/>
        </w:rPr>
        <w:t>.</w:t>
      </w:r>
    </w:p>
    <w:p w14:paraId="1C9FFB2B" w14:textId="77777777" w:rsidR="00DF11B7" w:rsidRPr="003D7CA5" w:rsidRDefault="00DF11B7" w:rsidP="00DF11B7">
      <w:r w:rsidRPr="003D7CA5">
        <w:t xml:space="preserve">Further advice or guidance if needed should be sought from </w:t>
      </w:r>
      <w:r w:rsidR="003D7CA5">
        <w:t>IPCU</w:t>
      </w:r>
      <w:r w:rsidRPr="003D7CA5">
        <w:t xml:space="preserve">.  </w:t>
      </w:r>
    </w:p>
    <w:p w14:paraId="1C9FFB2C" w14:textId="77777777" w:rsidR="003D7CA5" w:rsidRDefault="003D7CA5" w:rsidP="00DF11B7">
      <w:pPr>
        <w:rPr>
          <w:szCs w:val="24"/>
        </w:rPr>
      </w:pPr>
    </w:p>
    <w:p w14:paraId="1C9FFB2D" w14:textId="77777777" w:rsidR="00DF11B7" w:rsidRPr="00EE6405" w:rsidRDefault="00DF11B7" w:rsidP="00DF11B7">
      <w:pPr>
        <w:rPr>
          <w:szCs w:val="24"/>
        </w:rPr>
      </w:pPr>
      <w:r w:rsidRPr="00EE6405">
        <w:rPr>
          <w:szCs w:val="24"/>
        </w:rPr>
        <w:t>Waste should be segregated at point of use into appropriate containers and labelled correctly.</w:t>
      </w:r>
    </w:p>
    <w:p w14:paraId="1C9FFB2E" w14:textId="77777777" w:rsidR="00DF11B7" w:rsidRPr="00EE6405" w:rsidRDefault="00DF11B7" w:rsidP="00DF11B7">
      <w:pPr>
        <w:rPr>
          <w:szCs w:val="24"/>
        </w:rPr>
      </w:pPr>
    </w:p>
    <w:p w14:paraId="1C9FFB2F" w14:textId="77777777" w:rsidR="00DF11B7" w:rsidRPr="00EE6405" w:rsidRDefault="00DF11B7" w:rsidP="00DF11B7">
      <w:r w:rsidRPr="00EE6405">
        <w:t>There are 5 main categories of waste including:</w:t>
      </w:r>
    </w:p>
    <w:p w14:paraId="1C9FFB30" w14:textId="77777777" w:rsidR="00DF11B7" w:rsidRPr="00EE6405" w:rsidRDefault="00DF11B7" w:rsidP="00C95414">
      <w:pPr>
        <w:numPr>
          <w:ilvl w:val="0"/>
          <w:numId w:val="13"/>
        </w:numPr>
        <w:rPr>
          <w:lang w:val="en-GB"/>
        </w:rPr>
      </w:pPr>
      <w:r w:rsidRPr="00EE6405">
        <w:rPr>
          <w:lang w:val="en-GB"/>
        </w:rPr>
        <w:t>General waste</w:t>
      </w:r>
    </w:p>
    <w:p w14:paraId="1C9FFB31" w14:textId="77777777" w:rsidR="00DF11B7" w:rsidRPr="00EE6405" w:rsidRDefault="00DF11B7" w:rsidP="00C95414">
      <w:pPr>
        <w:numPr>
          <w:ilvl w:val="0"/>
          <w:numId w:val="13"/>
        </w:numPr>
        <w:rPr>
          <w:lang w:val="en-GB"/>
        </w:rPr>
      </w:pPr>
      <w:r w:rsidRPr="00EE6405">
        <w:rPr>
          <w:lang w:val="en-GB"/>
        </w:rPr>
        <w:t>Recyclable waste</w:t>
      </w:r>
    </w:p>
    <w:p w14:paraId="1C9FFB32" w14:textId="77777777" w:rsidR="00DF11B7" w:rsidRPr="00EE6405" w:rsidRDefault="00DF11B7" w:rsidP="00C95414">
      <w:pPr>
        <w:numPr>
          <w:ilvl w:val="0"/>
          <w:numId w:val="13"/>
        </w:numPr>
        <w:rPr>
          <w:lang w:val="en-GB"/>
        </w:rPr>
      </w:pPr>
      <w:r w:rsidRPr="00EE6405">
        <w:rPr>
          <w:lang w:val="en-GB"/>
        </w:rPr>
        <w:t xml:space="preserve">Clinical waste </w:t>
      </w:r>
    </w:p>
    <w:p w14:paraId="1C9FFB33" w14:textId="77777777" w:rsidR="00DF11B7" w:rsidRPr="00EE6405" w:rsidRDefault="00DF11B7" w:rsidP="00C95414">
      <w:pPr>
        <w:numPr>
          <w:ilvl w:val="0"/>
          <w:numId w:val="13"/>
        </w:numPr>
        <w:rPr>
          <w:lang w:val="en-GB"/>
        </w:rPr>
      </w:pPr>
      <w:r w:rsidRPr="00EE6405">
        <w:rPr>
          <w:lang w:val="en-GB"/>
        </w:rPr>
        <w:t>Radioactive waste</w:t>
      </w:r>
    </w:p>
    <w:p w14:paraId="1C9FFB34" w14:textId="77777777" w:rsidR="00DF11B7" w:rsidRPr="00EE6405" w:rsidRDefault="00DF11B7" w:rsidP="00C95414">
      <w:pPr>
        <w:numPr>
          <w:ilvl w:val="0"/>
          <w:numId w:val="13"/>
        </w:numPr>
        <w:rPr>
          <w:lang w:val="en-GB"/>
        </w:rPr>
      </w:pPr>
      <w:r w:rsidRPr="00EE6405">
        <w:rPr>
          <w:lang w:val="en-GB"/>
        </w:rPr>
        <w:t>Dangerous Substance Waste</w:t>
      </w:r>
    </w:p>
    <w:p w14:paraId="1C9FFB35" w14:textId="77777777" w:rsidR="00DF11B7" w:rsidRPr="00EE6405" w:rsidRDefault="00DF11B7" w:rsidP="00DF11B7">
      <w:bookmarkStart w:id="589" w:name="_Toc399241774"/>
      <w:bookmarkStart w:id="590" w:name="_Toc399243964"/>
      <w:bookmarkStart w:id="591" w:name="_Toc399246945"/>
      <w:bookmarkStart w:id="592" w:name="_Toc411003494"/>
    </w:p>
    <w:p w14:paraId="1C9FFB36" w14:textId="77777777" w:rsidR="00DF11B7" w:rsidRPr="00EE6405" w:rsidRDefault="00395855" w:rsidP="002058F3">
      <w:pPr>
        <w:pStyle w:val="Heading3"/>
      </w:pPr>
      <w:bookmarkStart w:id="593" w:name="_Toc399241791"/>
      <w:bookmarkStart w:id="594" w:name="_Toc399243981"/>
      <w:bookmarkStart w:id="595" w:name="_Toc411003498"/>
      <w:bookmarkStart w:id="596" w:name="_Toc481407741"/>
      <w:bookmarkStart w:id="597" w:name="_Toc49781916"/>
      <w:bookmarkEnd w:id="589"/>
      <w:bookmarkEnd w:id="590"/>
      <w:bookmarkEnd w:id="591"/>
      <w:bookmarkEnd w:id="592"/>
      <w:r>
        <w:t>Clinical and r</w:t>
      </w:r>
      <w:r w:rsidR="00DF11B7" w:rsidRPr="00EE6405">
        <w:t xml:space="preserve">elated </w:t>
      </w:r>
      <w:r>
        <w:t>w</w:t>
      </w:r>
      <w:r w:rsidR="00DF11B7" w:rsidRPr="00EE6405">
        <w:t>astes</w:t>
      </w:r>
      <w:bookmarkEnd w:id="593"/>
      <w:bookmarkEnd w:id="594"/>
      <w:bookmarkEnd w:id="595"/>
      <w:bookmarkEnd w:id="596"/>
      <w:bookmarkEnd w:id="597"/>
    </w:p>
    <w:p w14:paraId="1C9FFB37" w14:textId="77777777" w:rsidR="00DF11B7" w:rsidRPr="00EE6405" w:rsidRDefault="00DF11B7" w:rsidP="00DF11B7">
      <w:pPr>
        <w:pStyle w:val="ListBullet"/>
      </w:pPr>
      <w:r w:rsidRPr="00EE6405">
        <w:t>Sharps</w:t>
      </w:r>
    </w:p>
    <w:p w14:paraId="1C9FFB38" w14:textId="77777777" w:rsidR="00DF11B7" w:rsidRPr="00EE6405" w:rsidRDefault="003D7CA5" w:rsidP="00DF11B7">
      <w:pPr>
        <w:pStyle w:val="ListBullet"/>
      </w:pPr>
      <w:r>
        <w:t>Anatomical w</w:t>
      </w:r>
      <w:r w:rsidR="00DF11B7" w:rsidRPr="00EE6405">
        <w:t>aste</w:t>
      </w:r>
    </w:p>
    <w:p w14:paraId="1C9FFB39" w14:textId="77777777" w:rsidR="00DF11B7" w:rsidRPr="00EE6405" w:rsidRDefault="003D7CA5" w:rsidP="00DF11B7">
      <w:pPr>
        <w:pStyle w:val="ListBullet"/>
      </w:pPr>
      <w:r>
        <w:t>Cytotoxic w</w:t>
      </w:r>
      <w:r w:rsidR="00DF11B7" w:rsidRPr="00EE6405">
        <w:t>aste</w:t>
      </w:r>
    </w:p>
    <w:p w14:paraId="1C9FFB3A" w14:textId="77777777" w:rsidR="00DF11B7" w:rsidRPr="00EE6405" w:rsidRDefault="003D7CA5" w:rsidP="00DF11B7">
      <w:pPr>
        <w:pStyle w:val="ListBullet"/>
      </w:pPr>
      <w:r>
        <w:t>Pharmaceutical w</w:t>
      </w:r>
      <w:r w:rsidR="00DF11B7" w:rsidRPr="00EE6405">
        <w:t>aste.</w:t>
      </w:r>
    </w:p>
    <w:p w14:paraId="1C9FFB3B" w14:textId="77777777" w:rsidR="00DF11B7" w:rsidRPr="00EE6405" w:rsidRDefault="00DF11B7" w:rsidP="00DF11B7">
      <w:pPr>
        <w:rPr>
          <w:b/>
          <w:i/>
        </w:rPr>
      </w:pPr>
      <w:bookmarkStart w:id="598" w:name="_Toc399241795"/>
      <w:bookmarkStart w:id="599" w:name="_Toc399243985"/>
    </w:p>
    <w:p w14:paraId="1C9FFB3C" w14:textId="77777777" w:rsidR="00DF11B7" w:rsidRPr="00395855" w:rsidRDefault="00DF11B7" w:rsidP="00DF11B7">
      <w:r w:rsidRPr="00395855">
        <w:t xml:space="preserve">Safe </w:t>
      </w:r>
      <w:r w:rsidR="00395855" w:rsidRPr="00395855">
        <w:t>h</w:t>
      </w:r>
      <w:r w:rsidRPr="00395855">
        <w:t>andling</w:t>
      </w:r>
      <w:bookmarkEnd w:id="598"/>
      <w:bookmarkEnd w:id="599"/>
      <w:r w:rsidRPr="00395855">
        <w:t xml:space="preserve"> </w:t>
      </w:r>
    </w:p>
    <w:p w14:paraId="1C9FFB3D" w14:textId="77777777" w:rsidR="00DF11B7" w:rsidRPr="00EE6405" w:rsidRDefault="00DF11B7" w:rsidP="00DF11B7">
      <w:pPr>
        <w:pStyle w:val="ListBullet"/>
      </w:pPr>
      <w:r w:rsidRPr="00EE6405">
        <w:t xml:space="preserve">When handling any clinical waste </w:t>
      </w:r>
      <w:r w:rsidR="003D7CA5">
        <w:t>staff</w:t>
      </w:r>
      <w:r w:rsidRPr="00EE6405">
        <w:t xml:space="preserve"> must wear the appropriate </w:t>
      </w:r>
      <w:r w:rsidR="003D7CA5">
        <w:t>PPE.</w:t>
      </w:r>
    </w:p>
    <w:p w14:paraId="1C9FFB3E" w14:textId="77777777" w:rsidR="00DF11B7" w:rsidRPr="00EE6405" w:rsidRDefault="00DF11B7" w:rsidP="00DF11B7">
      <w:pPr>
        <w:pStyle w:val="ListBullet"/>
      </w:pPr>
      <w:r w:rsidRPr="00EE6405">
        <w:t>When necessary clinical waste deemed particularly infectious or soiled may be double bagged</w:t>
      </w:r>
      <w:r w:rsidR="00995200">
        <w:t>.</w:t>
      </w:r>
      <w:r w:rsidRPr="00EE6405">
        <w:t xml:space="preserve"> </w:t>
      </w:r>
    </w:p>
    <w:p w14:paraId="1C9FFB3F" w14:textId="77777777" w:rsidR="00DF11B7" w:rsidRPr="00EE6405" w:rsidRDefault="00DF11B7" w:rsidP="00DF11B7">
      <w:pPr>
        <w:pStyle w:val="ListBullet"/>
      </w:pPr>
      <w:r w:rsidRPr="00EE6405">
        <w:lastRenderedPageBreak/>
        <w:t>Waste bags must not be over filled (approx 2/3 of capacity)</w:t>
      </w:r>
      <w:r w:rsidR="00995200">
        <w:t>.</w:t>
      </w:r>
      <w:r w:rsidRPr="00EE6405">
        <w:t xml:space="preserve"> </w:t>
      </w:r>
    </w:p>
    <w:p w14:paraId="1C9FFB40" w14:textId="77777777" w:rsidR="00DF11B7" w:rsidRPr="00EE6405" w:rsidRDefault="00DF11B7" w:rsidP="00DF11B7">
      <w:pPr>
        <w:pStyle w:val="ListBullet"/>
      </w:pPr>
      <w:r w:rsidRPr="00EE6405">
        <w:t>Bags (temporary containers) must be a weight that is within the staff member’s physical ability and the staff member is comfortable with</w:t>
      </w:r>
      <w:r w:rsidR="00995200">
        <w:t>.</w:t>
      </w:r>
      <w:r w:rsidRPr="00EE6405">
        <w:t xml:space="preserve"> </w:t>
      </w:r>
    </w:p>
    <w:p w14:paraId="1C9FFB41" w14:textId="77777777" w:rsidR="00DF11B7" w:rsidRPr="00EE6405" w:rsidRDefault="00DF11B7" w:rsidP="00DF11B7">
      <w:pPr>
        <w:pStyle w:val="ListBullet"/>
      </w:pPr>
      <w:r w:rsidRPr="00EE6405">
        <w:t>All bags (from small bins) should be held away from the body by the closed top of the bag and placed directly into a mobile garbage bin or trolley</w:t>
      </w:r>
      <w:r w:rsidR="00995200">
        <w:t>.</w:t>
      </w:r>
    </w:p>
    <w:p w14:paraId="1C9FFB42" w14:textId="77777777" w:rsidR="00DF11B7" w:rsidRPr="00EE6405" w:rsidRDefault="00995200" w:rsidP="00DF11B7">
      <w:pPr>
        <w:pStyle w:val="ListBullet"/>
      </w:pPr>
      <w:r>
        <w:t>Bags/</w:t>
      </w:r>
      <w:r w:rsidR="00DF11B7" w:rsidRPr="00EE6405">
        <w:t xml:space="preserve">waste should not be decanted from </w:t>
      </w:r>
      <w:r w:rsidR="0020411A">
        <w:t>mobile garbage bins</w:t>
      </w:r>
      <w:r w:rsidR="00DF11B7" w:rsidRPr="00EE6405">
        <w:t xml:space="preserve"> (to reduce risk of manual handling and exposure injuries.</w:t>
      </w:r>
    </w:p>
    <w:p w14:paraId="1C9FFB43" w14:textId="77777777" w:rsidR="00DF11B7" w:rsidRDefault="00DF11B7" w:rsidP="00DF11B7">
      <w:pPr>
        <w:rPr>
          <w:i/>
          <w:u w:val="single"/>
        </w:rPr>
      </w:pPr>
      <w:bookmarkStart w:id="600" w:name="_Toc399241796"/>
      <w:bookmarkStart w:id="601" w:name="_Toc399243986"/>
      <w:bookmarkStart w:id="602" w:name="_Toc399246951"/>
    </w:p>
    <w:p w14:paraId="1C9FFB44" w14:textId="77777777" w:rsidR="00395855" w:rsidRPr="00EE6405" w:rsidRDefault="00395855" w:rsidP="00DF11B7">
      <w:pPr>
        <w:rPr>
          <w:i/>
          <w:u w:val="single"/>
        </w:rPr>
      </w:pPr>
    </w:p>
    <w:p w14:paraId="1C9FFB45" w14:textId="77777777" w:rsidR="00DF11B7" w:rsidRPr="00EE6405" w:rsidRDefault="00DF11B7" w:rsidP="00DF11B7">
      <w:pPr>
        <w:rPr>
          <w:u w:val="single"/>
        </w:rPr>
      </w:pPr>
      <w:r w:rsidRPr="00EE6405">
        <w:rPr>
          <w:u w:val="single"/>
        </w:rPr>
        <w:t>Sharps</w:t>
      </w:r>
      <w:bookmarkEnd w:id="600"/>
      <w:bookmarkEnd w:id="601"/>
      <w:bookmarkEnd w:id="602"/>
    </w:p>
    <w:p w14:paraId="1C9FFB46" w14:textId="77777777" w:rsidR="00DF11B7" w:rsidRPr="00395855" w:rsidRDefault="00DF11B7" w:rsidP="00DF11B7">
      <w:bookmarkStart w:id="603" w:name="_Toc399241799"/>
      <w:bookmarkStart w:id="604" w:name="_Toc399243989"/>
      <w:r w:rsidRPr="00395855">
        <w:t>Safe Handling</w:t>
      </w:r>
      <w:bookmarkEnd w:id="603"/>
      <w:bookmarkEnd w:id="604"/>
      <w:r w:rsidRPr="00395855">
        <w:t xml:space="preserve"> </w:t>
      </w:r>
    </w:p>
    <w:p w14:paraId="1C9FFB47" w14:textId="77777777" w:rsidR="00DF11B7" w:rsidRPr="00EE6405" w:rsidRDefault="00DF11B7" w:rsidP="00DF11B7">
      <w:pPr>
        <w:pStyle w:val="ListBullet"/>
      </w:pPr>
      <w:r w:rsidRPr="00EE6405">
        <w:t>Sharps are generated in wards, departments and public toilets</w:t>
      </w:r>
      <w:r w:rsidR="0020411A">
        <w:t>.</w:t>
      </w:r>
    </w:p>
    <w:p w14:paraId="1C9FFB48" w14:textId="77777777" w:rsidR="00DF11B7" w:rsidRPr="0020411A" w:rsidRDefault="00DF11B7" w:rsidP="004A14F7">
      <w:pPr>
        <w:ind w:left="360"/>
        <w:rPr>
          <w:rFonts w:cs="Calibri"/>
          <w:szCs w:val="24"/>
        </w:rPr>
      </w:pPr>
      <w:r w:rsidRPr="0020411A">
        <w:rPr>
          <w:szCs w:val="24"/>
        </w:rPr>
        <w:t>The potential for transmission of blood-borne diseases is greatest when needles, scalpels and other sharp instruments or devices are used.</w:t>
      </w:r>
      <w:r w:rsidRPr="0020411A">
        <w:rPr>
          <w:bCs/>
          <w:szCs w:val="24"/>
        </w:rPr>
        <w:t xml:space="preserve"> </w:t>
      </w:r>
      <w:r w:rsidRPr="0020411A">
        <w:rPr>
          <w:szCs w:val="24"/>
        </w:rPr>
        <w:t>Special care must be taken to prevent injuries.</w:t>
      </w:r>
      <w:r w:rsidR="0020411A">
        <w:rPr>
          <w:bCs/>
          <w:szCs w:val="24"/>
        </w:rPr>
        <w:t xml:space="preserve">  Wherever possible</w:t>
      </w:r>
      <w:r w:rsidRPr="0020411A">
        <w:rPr>
          <w:bCs/>
          <w:szCs w:val="24"/>
        </w:rPr>
        <w:t xml:space="preserve"> eliminate the use of sharp devices, especially ‘butterflies’ and replace with a safety product, e.g. safety syringes / cannulas, or needleless systems</w:t>
      </w:r>
      <w:r w:rsidR="0020411A">
        <w:rPr>
          <w:bCs/>
          <w:szCs w:val="24"/>
        </w:rPr>
        <w:t>.</w:t>
      </w:r>
    </w:p>
    <w:p w14:paraId="1C9FFB49" w14:textId="77777777" w:rsidR="00DF11B7" w:rsidRPr="00EE6405" w:rsidRDefault="00DF11B7" w:rsidP="00DF11B7">
      <w:pPr>
        <w:pStyle w:val="ListBullet"/>
      </w:pPr>
      <w:r w:rsidRPr="00EE6405">
        <w:t>When disposing of sharps:</w:t>
      </w:r>
    </w:p>
    <w:p w14:paraId="1C9FFB4A" w14:textId="77777777" w:rsidR="00DF11B7" w:rsidRPr="00EE6405" w:rsidRDefault="00DF11B7" w:rsidP="00123102">
      <w:pPr>
        <w:pStyle w:val="ListParagraph"/>
        <w:numPr>
          <w:ilvl w:val="0"/>
          <w:numId w:val="57"/>
        </w:numPr>
      </w:pPr>
      <w:r w:rsidRPr="00EE6405">
        <w:t>Do not recap used needles</w:t>
      </w:r>
      <w:r w:rsidR="0020411A">
        <w:t>.</w:t>
      </w:r>
    </w:p>
    <w:p w14:paraId="1C9FFB4B" w14:textId="77777777" w:rsidR="00DF11B7" w:rsidRPr="00EE6405" w:rsidRDefault="00DF11B7" w:rsidP="00123102">
      <w:pPr>
        <w:pStyle w:val="ListParagraph"/>
        <w:numPr>
          <w:ilvl w:val="0"/>
          <w:numId w:val="57"/>
        </w:numPr>
      </w:pPr>
      <w:r w:rsidRPr="00EE6405">
        <w:t>Do not remove used needles from syringes by hand</w:t>
      </w:r>
      <w:r w:rsidR="0020411A">
        <w:t>.</w:t>
      </w:r>
    </w:p>
    <w:p w14:paraId="1C9FFB4C" w14:textId="77777777" w:rsidR="00DF11B7" w:rsidRPr="00EE6405" w:rsidRDefault="00DF11B7" w:rsidP="00123102">
      <w:pPr>
        <w:pStyle w:val="ListParagraph"/>
        <w:numPr>
          <w:ilvl w:val="0"/>
          <w:numId w:val="57"/>
        </w:numPr>
      </w:pPr>
      <w:r w:rsidRPr="00EE6405">
        <w:t>Do not bend, break, or manipulate used needles by hand</w:t>
      </w:r>
      <w:r w:rsidR="0020411A">
        <w:t>.</w:t>
      </w:r>
    </w:p>
    <w:p w14:paraId="1C9FFB4D" w14:textId="77777777" w:rsidR="00DF11B7" w:rsidRPr="0020411A" w:rsidRDefault="00DF11B7" w:rsidP="004A14F7">
      <w:pPr>
        <w:ind w:left="360"/>
        <w:rPr>
          <w:rFonts w:cs="Calibri"/>
          <w:szCs w:val="24"/>
        </w:rPr>
      </w:pPr>
      <w:r w:rsidRPr="0020411A">
        <w:rPr>
          <w:rFonts w:cs="Calibri"/>
          <w:szCs w:val="24"/>
        </w:rPr>
        <w:t>All persons using a sharp object are responsible for its immediate and proper disposal.</w:t>
      </w:r>
    </w:p>
    <w:p w14:paraId="1C9FFB4E" w14:textId="77777777" w:rsidR="00DF11B7" w:rsidRPr="00EE6405" w:rsidRDefault="00DF11B7" w:rsidP="00DF11B7">
      <w:pPr>
        <w:pStyle w:val="ListBullet"/>
      </w:pPr>
      <w:r w:rsidRPr="00EE6405">
        <w:t>Sharps containers should:</w:t>
      </w:r>
    </w:p>
    <w:p w14:paraId="1C9FFB4F" w14:textId="77777777" w:rsidR="00DF11B7" w:rsidRPr="00EE6405" w:rsidRDefault="00DF11B7" w:rsidP="00123102">
      <w:pPr>
        <w:pStyle w:val="ListParagraph"/>
        <w:numPr>
          <w:ilvl w:val="0"/>
          <w:numId w:val="58"/>
        </w:numPr>
      </w:pPr>
      <w:r w:rsidRPr="00EE6405">
        <w:t>Not be filled above the line indicated on the container</w:t>
      </w:r>
      <w:r w:rsidR="0020411A">
        <w:t>.</w:t>
      </w:r>
    </w:p>
    <w:p w14:paraId="1C9FFB50" w14:textId="77777777" w:rsidR="00DF11B7" w:rsidRPr="00EE6405" w:rsidRDefault="00DF11B7" w:rsidP="00123102">
      <w:pPr>
        <w:pStyle w:val="ListParagraph"/>
        <w:numPr>
          <w:ilvl w:val="0"/>
          <w:numId w:val="58"/>
        </w:numPr>
      </w:pPr>
      <w:r w:rsidRPr="00EE6405">
        <w:t>Not be double handled from one container to another</w:t>
      </w:r>
      <w:r w:rsidR="0020411A">
        <w:t>.</w:t>
      </w:r>
    </w:p>
    <w:p w14:paraId="1C9FFB51" w14:textId="77777777" w:rsidR="00DF11B7" w:rsidRPr="00EE6405" w:rsidRDefault="00DF11B7" w:rsidP="00123102">
      <w:pPr>
        <w:pStyle w:val="ListParagraph"/>
        <w:numPr>
          <w:ilvl w:val="0"/>
          <w:numId w:val="58"/>
        </w:numPr>
      </w:pPr>
      <w:r w:rsidRPr="00EE6405">
        <w:t>Be out of reach of children (opening should be approximately 1.2m from floor level)</w:t>
      </w:r>
      <w:r w:rsidR="0020411A">
        <w:t>.</w:t>
      </w:r>
    </w:p>
    <w:p w14:paraId="1C9FFB52" w14:textId="77777777" w:rsidR="00DF11B7" w:rsidRPr="00EE6405" w:rsidRDefault="00DF11B7" w:rsidP="00123102">
      <w:pPr>
        <w:pStyle w:val="ListParagraph"/>
        <w:numPr>
          <w:ilvl w:val="0"/>
          <w:numId w:val="58"/>
        </w:numPr>
      </w:pPr>
      <w:r w:rsidRPr="00EE6405">
        <w:t>Be closed before disposal.</w:t>
      </w:r>
    </w:p>
    <w:p w14:paraId="1C9FFB53" w14:textId="77777777" w:rsidR="00DF11B7" w:rsidRPr="00EE6405" w:rsidRDefault="00DF11B7" w:rsidP="00DF11B7"/>
    <w:p w14:paraId="1C9FFB54" w14:textId="77777777" w:rsidR="00DF11B7" w:rsidRPr="00EE6405" w:rsidRDefault="00395855" w:rsidP="00DF11B7">
      <w:pPr>
        <w:pStyle w:val="Heading2"/>
      </w:pPr>
      <w:bookmarkStart w:id="605" w:name="_Toc481407742"/>
      <w:bookmarkStart w:id="606" w:name="_Toc49781917"/>
      <w:r>
        <w:t>Reprocessing reusable medical d</w:t>
      </w:r>
      <w:r w:rsidR="00DF11B7" w:rsidRPr="00EE6405">
        <w:t xml:space="preserve">evices used in </w:t>
      </w:r>
      <w:r>
        <w:t>p</w:t>
      </w:r>
      <w:r w:rsidR="00DF11B7" w:rsidRPr="00EE6405">
        <w:t xml:space="preserve">atient </w:t>
      </w:r>
      <w:r>
        <w:t>c</w:t>
      </w:r>
      <w:r w:rsidR="00DF11B7" w:rsidRPr="00EE6405">
        <w:t>are</w:t>
      </w:r>
      <w:bookmarkEnd w:id="605"/>
      <w:bookmarkEnd w:id="606"/>
    </w:p>
    <w:p w14:paraId="1C9FFB55" w14:textId="77777777" w:rsidR="00DF11B7" w:rsidRPr="00EE6405" w:rsidRDefault="00DF11B7" w:rsidP="002058F3">
      <w:pPr>
        <w:pStyle w:val="Heading3"/>
      </w:pPr>
      <w:bookmarkStart w:id="607" w:name="_Toc481407743"/>
      <w:bookmarkStart w:id="608" w:name="_Toc49781918"/>
      <w:r w:rsidRPr="00EE6405">
        <w:t>Procedure</w:t>
      </w:r>
      <w:bookmarkEnd w:id="607"/>
      <w:bookmarkEnd w:id="608"/>
    </w:p>
    <w:p w14:paraId="1C9FFB56" w14:textId="77777777" w:rsidR="00DF11B7" w:rsidRPr="00EE6405" w:rsidRDefault="00DF11B7" w:rsidP="00DF11B7">
      <w:r w:rsidRPr="00EE6405">
        <w:t>All items must be:</w:t>
      </w:r>
    </w:p>
    <w:p w14:paraId="1C9FFB57" w14:textId="77777777" w:rsidR="00DF11B7" w:rsidRPr="00EE6405" w:rsidRDefault="00DF11B7" w:rsidP="00DF11B7">
      <w:pPr>
        <w:pStyle w:val="ListBullet"/>
      </w:pPr>
      <w:r w:rsidRPr="00EE6405">
        <w:t>Cleaned of visible or gross soiling or contamination before reprocessing</w:t>
      </w:r>
      <w:r w:rsidR="0020411A">
        <w:t>.</w:t>
      </w:r>
    </w:p>
    <w:p w14:paraId="1C9FFB58" w14:textId="77777777" w:rsidR="00DF11B7" w:rsidRPr="00EE6405" w:rsidRDefault="00DF11B7" w:rsidP="00DF11B7">
      <w:pPr>
        <w:pStyle w:val="ListBullet"/>
      </w:pPr>
      <w:r w:rsidRPr="00EE6405">
        <w:t>Transported to and from reprocessing location safely:</w:t>
      </w:r>
    </w:p>
    <w:p w14:paraId="1C9FFB59" w14:textId="77777777" w:rsidR="00DF11B7" w:rsidRPr="00EE6405" w:rsidRDefault="00DF11B7" w:rsidP="00123102">
      <w:pPr>
        <w:pStyle w:val="ListParagraph"/>
        <w:numPr>
          <w:ilvl w:val="0"/>
          <w:numId w:val="58"/>
        </w:numPr>
      </w:pPr>
      <w:r w:rsidRPr="00EE6405">
        <w:t>In a leak resistant rigid plastic box or tub suited to the size and shape of the item/s with secure well fitted lid</w:t>
      </w:r>
      <w:r w:rsidR="0020411A">
        <w:t>.</w:t>
      </w:r>
    </w:p>
    <w:p w14:paraId="1C9FFB5A" w14:textId="77777777" w:rsidR="00DF11B7" w:rsidRPr="00EE6405" w:rsidRDefault="00DF11B7" w:rsidP="00123102">
      <w:pPr>
        <w:pStyle w:val="ListParagraph"/>
        <w:numPr>
          <w:ilvl w:val="0"/>
          <w:numId w:val="58"/>
        </w:numPr>
      </w:pPr>
      <w:r w:rsidRPr="00EE6405">
        <w:t xml:space="preserve">In a manner that </w:t>
      </w:r>
      <w:r w:rsidR="001038B7" w:rsidRPr="00EE6405">
        <w:t xml:space="preserve">minimises </w:t>
      </w:r>
      <w:r w:rsidRPr="00EE6405">
        <w:t>the risk of injury to staff, damage to items and contamination of the environment.</w:t>
      </w:r>
    </w:p>
    <w:p w14:paraId="1C9FFB5B" w14:textId="77777777" w:rsidR="00DF11B7" w:rsidRPr="00EE6405" w:rsidRDefault="00DF11B7" w:rsidP="00DF11B7">
      <w:pPr>
        <w:pStyle w:val="ListBullet"/>
      </w:pPr>
      <w:r w:rsidRPr="00EE6405">
        <w:t>Reprocessed by trained staff in an approved location including:</w:t>
      </w:r>
    </w:p>
    <w:p w14:paraId="1C9FFB5C" w14:textId="7A90D33F" w:rsidR="00DF11B7" w:rsidRPr="00EE6405" w:rsidRDefault="003E2C7D" w:rsidP="00123102">
      <w:pPr>
        <w:pStyle w:val="ListParagraph"/>
        <w:numPr>
          <w:ilvl w:val="0"/>
          <w:numId w:val="58"/>
        </w:numPr>
      </w:pPr>
      <w:r>
        <w:t>CHS</w:t>
      </w:r>
      <w:r w:rsidR="00DF11B7" w:rsidRPr="00EE6405">
        <w:t xml:space="preserve"> Sterilising Services (including Pre Rinse Sterilising Unit (PRSU), Central Reprocessing Unit (CRU).</w:t>
      </w:r>
    </w:p>
    <w:p w14:paraId="1C9FFB5D" w14:textId="77777777" w:rsidR="00DF11B7" w:rsidRPr="00EE6405" w:rsidRDefault="00DF11B7" w:rsidP="00123102">
      <w:pPr>
        <w:pStyle w:val="ListParagraph"/>
        <w:numPr>
          <w:ilvl w:val="0"/>
          <w:numId w:val="58"/>
        </w:numPr>
      </w:pPr>
      <w:r w:rsidRPr="00EE6405">
        <w:t>Reprocessed in accordance with relevant Sterilising standards (including AS/NZS 4187, Gastroenterological Nurses College of Australia I</w:t>
      </w:r>
      <w:r w:rsidR="0020411A">
        <w:t xml:space="preserve">nc (GENCA) and </w:t>
      </w:r>
      <w:r w:rsidRPr="00EE6405">
        <w:t>ACORN Standards</w:t>
      </w:r>
      <w:r w:rsidR="0020411A">
        <w:t>.</w:t>
      </w:r>
    </w:p>
    <w:p w14:paraId="1C9FFB5E" w14:textId="77777777" w:rsidR="00DF11B7" w:rsidRPr="00EE6405" w:rsidRDefault="00DF11B7" w:rsidP="00123102">
      <w:pPr>
        <w:pStyle w:val="ListParagraph"/>
        <w:numPr>
          <w:ilvl w:val="0"/>
          <w:numId w:val="58"/>
        </w:numPr>
      </w:pPr>
      <w:r w:rsidRPr="00EE6405">
        <w:t xml:space="preserve">Stored in a manner to </w:t>
      </w:r>
      <w:r w:rsidR="001038B7" w:rsidRPr="00EE6405">
        <w:t xml:space="preserve">minimise </w:t>
      </w:r>
      <w:r w:rsidRPr="00EE6405">
        <w:t xml:space="preserve">risks of contamination and/or damage to items or Packaging. </w:t>
      </w:r>
    </w:p>
    <w:p w14:paraId="1C9FFB5F" w14:textId="77777777" w:rsidR="00DF11B7" w:rsidRPr="00EE6405" w:rsidRDefault="00DF11B7" w:rsidP="00C86758"/>
    <w:p w14:paraId="1C9FFB60" w14:textId="77777777" w:rsidR="00DF11B7" w:rsidRPr="00EE6405" w:rsidRDefault="00395855" w:rsidP="002058F3">
      <w:pPr>
        <w:pStyle w:val="Heading3"/>
      </w:pPr>
      <w:bookmarkStart w:id="609" w:name="_Toc481407744"/>
      <w:bookmarkStart w:id="610" w:name="_Toc49781919"/>
      <w:r>
        <w:t>Reprocessing of c</w:t>
      </w:r>
      <w:r w:rsidR="00DF11B7" w:rsidRPr="00EE6405">
        <w:t>ritical items</w:t>
      </w:r>
      <w:bookmarkEnd w:id="609"/>
      <w:bookmarkEnd w:id="610"/>
    </w:p>
    <w:p w14:paraId="1C9FFB61" w14:textId="77777777" w:rsidR="00DF11B7" w:rsidRPr="00EE6405" w:rsidRDefault="00DF11B7" w:rsidP="00DF11B7">
      <w:pPr>
        <w:pStyle w:val="ListBullet"/>
      </w:pPr>
      <w:r w:rsidRPr="00EE6405">
        <w:t xml:space="preserve">All critical </w:t>
      </w:r>
      <w:r w:rsidR="0020411A">
        <w:t>reusable medical devices (</w:t>
      </w:r>
      <w:r w:rsidRPr="00EE6405">
        <w:t>RMDs</w:t>
      </w:r>
      <w:r w:rsidR="0020411A">
        <w:t>)</w:t>
      </w:r>
      <w:r w:rsidRPr="00EE6405">
        <w:t xml:space="preserve"> require terminal sterilisation</w:t>
      </w:r>
      <w:r w:rsidR="0020411A">
        <w:t>.</w:t>
      </w:r>
    </w:p>
    <w:p w14:paraId="1C9FFB62" w14:textId="77777777" w:rsidR="00DF11B7" w:rsidRPr="00EE6405" w:rsidRDefault="00DF11B7" w:rsidP="00DF11B7">
      <w:pPr>
        <w:pStyle w:val="ListBullet"/>
      </w:pPr>
      <w:r w:rsidRPr="00EE6405">
        <w:t>Standard precautions must be used</w:t>
      </w:r>
      <w:r w:rsidR="0020411A">
        <w:t>.</w:t>
      </w:r>
    </w:p>
    <w:p w14:paraId="1C9FFB63" w14:textId="77777777" w:rsidR="00DF11B7" w:rsidRPr="00EE6405" w:rsidRDefault="00DF11B7" w:rsidP="00DF11B7">
      <w:pPr>
        <w:pStyle w:val="ListBullet"/>
      </w:pPr>
      <w:r w:rsidRPr="00EE6405">
        <w:t>Items s</w:t>
      </w:r>
      <w:r w:rsidR="0020411A">
        <w:t>hould be rinsed to remove gross</w:t>
      </w:r>
      <w:r w:rsidRPr="00EE6405">
        <w:t>/visible soiling as soon as practicable, then cleaned with detergent and water and transported to approved reprocessing unit</w:t>
      </w:r>
      <w:r w:rsidR="0020411A">
        <w:t>.</w:t>
      </w:r>
    </w:p>
    <w:p w14:paraId="1C9FFB64" w14:textId="77777777" w:rsidR="00DF11B7" w:rsidRPr="00EE6405" w:rsidRDefault="00DF11B7" w:rsidP="00DF11B7">
      <w:pPr>
        <w:pStyle w:val="ListBullet"/>
      </w:pPr>
      <w:r w:rsidRPr="00EE6405">
        <w:t>For specialised equipment refer to manufacturer’s cleaning instructions for use.</w:t>
      </w:r>
    </w:p>
    <w:p w14:paraId="1C9FFB65" w14:textId="77777777" w:rsidR="00DF11B7" w:rsidRPr="00EE6405" w:rsidRDefault="00DF11B7" w:rsidP="00DF11B7">
      <w:pPr>
        <w:kinsoku w:val="0"/>
        <w:overflowPunct w:val="0"/>
        <w:spacing w:before="15" w:line="280" w:lineRule="exact"/>
        <w:rPr>
          <w:sz w:val="28"/>
          <w:szCs w:val="28"/>
        </w:rPr>
      </w:pPr>
    </w:p>
    <w:p w14:paraId="1C9FFB66" w14:textId="77777777" w:rsidR="00DF11B7" w:rsidRPr="00EE6405" w:rsidRDefault="00395855" w:rsidP="002058F3">
      <w:pPr>
        <w:pStyle w:val="Heading3"/>
      </w:pPr>
      <w:bookmarkStart w:id="611" w:name="_Toc481407745"/>
      <w:bookmarkStart w:id="612" w:name="_Toc49781920"/>
      <w:r>
        <w:t>Reprocessing of semi-c</w:t>
      </w:r>
      <w:r w:rsidR="00DF11B7" w:rsidRPr="00EE6405">
        <w:t>ritical Items</w:t>
      </w:r>
      <w:bookmarkEnd w:id="611"/>
      <w:bookmarkEnd w:id="612"/>
    </w:p>
    <w:p w14:paraId="1C9FFB67" w14:textId="77777777" w:rsidR="00DF11B7" w:rsidRPr="00EE6405" w:rsidRDefault="00DF11B7" w:rsidP="00DF11B7">
      <w:pPr>
        <w:pStyle w:val="ListBullet"/>
        <w:rPr>
          <w:rFonts w:cs="Calibri"/>
          <w:szCs w:val="24"/>
        </w:rPr>
      </w:pPr>
      <w:r w:rsidRPr="00EE6405">
        <w:t>All semi-critical RMDs require high level dis</w:t>
      </w:r>
      <w:r w:rsidR="0020411A">
        <w:t>infection as a minimum. However</w:t>
      </w:r>
      <w:r w:rsidRPr="00EE6405">
        <w:t xml:space="preserve"> sterilisation of these items is strongly recommended</w:t>
      </w:r>
      <w:r w:rsidR="0020411A">
        <w:t>.</w:t>
      </w:r>
    </w:p>
    <w:p w14:paraId="1C9FFB68" w14:textId="77777777" w:rsidR="00DF11B7" w:rsidRPr="00EE6405" w:rsidRDefault="00DF11B7" w:rsidP="00DF11B7">
      <w:pPr>
        <w:pStyle w:val="ListBullet"/>
        <w:rPr>
          <w:rFonts w:cs="Calibri"/>
          <w:szCs w:val="24"/>
        </w:rPr>
      </w:pPr>
      <w:r w:rsidRPr="00EE6405">
        <w:t>Items</w:t>
      </w:r>
      <w:r w:rsidRPr="00EE6405">
        <w:rPr>
          <w:spacing w:val="-6"/>
        </w:rPr>
        <w:t xml:space="preserve"> </w:t>
      </w:r>
      <w:r w:rsidRPr="00EE6405">
        <w:rPr>
          <w:spacing w:val="-1"/>
        </w:rPr>
        <w:t>should</w:t>
      </w:r>
      <w:r w:rsidRPr="00EE6405">
        <w:rPr>
          <w:spacing w:val="-4"/>
        </w:rPr>
        <w:t xml:space="preserve"> </w:t>
      </w:r>
      <w:r w:rsidRPr="00EE6405">
        <w:t>be</w:t>
      </w:r>
      <w:r w:rsidRPr="00EE6405">
        <w:rPr>
          <w:spacing w:val="-5"/>
        </w:rPr>
        <w:t xml:space="preserve"> </w:t>
      </w:r>
      <w:r w:rsidRPr="00EE6405">
        <w:rPr>
          <w:spacing w:val="-1"/>
        </w:rPr>
        <w:t>rinsed to</w:t>
      </w:r>
      <w:r w:rsidRPr="00EE6405">
        <w:rPr>
          <w:spacing w:val="-3"/>
        </w:rPr>
        <w:t xml:space="preserve"> </w:t>
      </w:r>
      <w:r w:rsidRPr="00EE6405">
        <w:rPr>
          <w:spacing w:val="-1"/>
        </w:rPr>
        <w:t>remove</w:t>
      </w:r>
      <w:r w:rsidRPr="00EE6405">
        <w:rPr>
          <w:spacing w:val="-2"/>
        </w:rPr>
        <w:t xml:space="preserve"> </w:t>
      </w:r>
      <w:r w:rsidR="0020411A">
        <w:rPr>
          <w:spacing w:val="-1"/>
        </w:rPr>
        <w:t>gross</w:t>
      </w:r>
      <w:r w:rsidRPr="00EE6405">
        <w:rPr>
          <w:spacing w:val="-1"/>
        </w:rPr>
        <w:t>/visible</w:t>
      </w:r>
      <w:r w:rsidRPr="00EE6405">
        <w:rPr>
          <w:spacing w:val="-2"/>
        </w:rPr>
        <w:t xml:space="preserve"> </w:t>
      </w:r>
      <w:r w:rsidRPr="00EE6405">
        <w:t>soiling</w:t>
      </w:r>
      <w:r w:rsidRPr="00EE6405">
        <w:rPr>
          <w:spacing w:val="-5"/>
        </w:rPr>
        <w:t xml:space="preserve"> </w:t>
      </w:r>
      <w:r w:rsidRPr="00EE6405">
        <w:t>as</w:t>
      </w:r>
      <w:r w:rsidRPr="00EE6405">
        <w:rPr>
          <w:spacing w:val="-4"/>
        </w:rPr>
        <w:t xml:space="preserve"> </w:t>
      </w:r>
      <w:r w:rsidRPr="00EE6405">
        <w:rPr>
          <w:spacing w:val="-1"/>
        </w:rPr>
        <w:t xml:space="preserve">soon </w:t>
      </w:r>
      <w:r w:rsidRPr="00EE6405">
        <w:t>as</w:t>
      </w:r>
      <w:r w:rsidRPr="00EE6405">
        <w:rPr>
          <w:spacing w:val="-6"/>
        </w:rPr>
        <w:t xml:space="preserve"> </w:t>
      </w:r>
      <w:r w:rsidRPr="00EE6405">
        <w:rPr>
          <w:spacing w:val="-1"/>
        </w:rPr>
        <w:t>practicable,</w:t>
      </w:r>
      <w:r w:rsidRPr="00EE6405">
        <w:rPr>
          <w:spacing w:val="-5"/>
        </w:rPr>
        <w:t xml:space="preserve"> </w:t>
      </w:r>
      <w:r w:rsidRPr="00EE6405">
        <w:t>then</w:t>
      </w:r>
      <w:r w:rsidRPr="00EE6405">
        <w:rPr>
          <w:spacing w:val="49"/>
        </w:rPr>
        <w:t xml:space="preserve"> </w:t>
      </w:r>
      <w:r w:rsidRPr="00EE6405">
        <w:rPr>
          <w:rFonts w:cs="Calibri"/>
          <w:szCs w:val="24"/>
        </w:rPr>
        <w:t>cleaned with detergent and water and transported to approved reprocessing unit</w:t>
      </w:r>
      <w:r w:rsidR="0020411A">
        <w:rPr>
          <w:rFonts w:cs="Calibri"/>
          <w:szCs w:val="24"/>
        </w:rPr>
        <w:t>.</w:t>
      </w:r>
    </w:p>
    <w:p w14:paraId="1C9FFB69" w14:textId="77777777" w:rsidR="00DF11B7" w:rsidRPr="00EE6405" w:rsidRDefault="00DF11B7" w:rsidP="00DF11B7">
      <w:pPr>
        <w:pStyle w:val="ListBullet"/>
      </w:pPr>
      <w:r w:rsidRPr="00EE6405">
        <w:t>Staff must use standard precautions</w:t>
      </w:r>
      <w:r w:rsidR="0020411A">
        <w:t>.</w:t>
      </w:r>
    </w:p>
    <w:p w14:paraId="1C9FFB6A" w14:textId="77777777" w:rsidR="00DF11B7" w:rsidRPr="00EE6405" w:rsidRDefault="00DF11B7" w:rsidP="00DF11B7">
      <w:pPr>
        <w:pStyle w:val="ListBullet"/>
      </w:pPr>
      <w:r w:rsidRPr="00EE6405">
        <w:t>Further reprocessing of items should be according to an approved reprocessing unit in accordance with AS/N</w:t>
      </w:r>
      <w:r w:rsidR="0020411A">
        <w:t>ZS 4187 or AS/NZS 4815.</w:t>
      </w:r>
    </w:p>
    <w:p w14:paraId="1C9FFB6B" w14:textId="77777777" w:rsidR="00DF11B7" w:rsidRPr="00EE6405" w:rsidRDefault="00DF11B7" w:rsidP="00DF11B7">
      <w:pPr>
        <w:pStyle w:val="ListBullet"/>
      </w:pPr>
      <w:r w:rsidRPr="00EE6405">
        <w:t>For specialised equipment refer to manufacturer’s cleaning instructions for use</w:t>
      </w:r>
      <w:r w:rsidR="0020411A">
        <w:t>.</w:t>
      </w:r>
    </w:p>
    <w:p w14:paraId="1C9FFB6C" w14:textId="77777777" w:rsidR="00DF11B7" w:rsidRPr="00EE6405" w:rsidRDefault="00DF11B7" w:rsidP="00DF11B7">
      <w:pPr>
        <w:pStyle w:val="ListBullet"/>
      </w:pPr>
      <w:r w:rsidRPr="00EE6405">
        <w:t>Some equipment, such as heat-sensitive equipment like endoscopes, may have to be processed in specialised clinical areas.  These areas must have written guidelines for reproc</w:t>
      </w:r>
      <w:r w:rsidR="0020411A">
        <w:t>essing according to AS/NZS 4187</w:t>
      </w:r>
      <w:r w:rsidRPr="00EE6405">
        <w:t>, GENCA or AS/NZS 4815.</w:t>
      </w:r>
    </w:p>
    <w:p w14:paraId="1C9FFB6D" w14:textId="77777777" w:rsidR="00DF11B7" w:rsidRPr="00EE6405" w:rsidRDefault="00DF11B7" w:rsidP="00DF11B7">
      <w:pPr>
        <w:kinsoku w:val="0"/>
        <w:overflowPunct w:val="0"/>
        <w:spacing w:before="10" w:line="230" w:lineRule="exact"/>
        <w:rPr>
          <w:sz w:val="23"/>
          <w:szCs w:val="23"/>
        </w:rPr>
      </w:pPr>
    </w:p>
    <w:p w14:paraId="1C9FFB6E" w14:textId="77777777" w:rsidR="00DF11B7" w:rsidRPr="00EE6405" w:rsidRDefault="00395855" w:rsidP="002058F3">
      <w:pPr>
        <w:pStyle w:val="Heading3"/>
      </w:pPr>
      <w:bookmarkStart w:id="613" w:name="_Toc481407746"/>
      <w:bookmarkStart w:id="614" w:name="_Toc49781921"/>
      <w:r>
        <w:t>Reprocessing of non-c</w:t>
      </w:r>
      <w:r w:rsidR="00DF11B7" w:rsidRPr="00EE6405">
        <w:t>ritical items:</w:t>
      </w:r>
      <w:bookmarkEnd w:id="613"/>
      <w:bookmarkEnd w:id="614"/>
    </w:p>
    <w:p w14:paraId="1C9FFB6F" w14:textId="77777777" w:rsidR="00DF11B7" w:rsidRPr="00EE6405" w:rsidRDefault="00DF11B7" w:rsidP="00DF11B7">
      <w:pPr>
        <w:pStyle w:val="ListBullet"/>
      </w:pPr>
      <w:r w:rsidRPr="00EE6405">
        <w:t>Items should be rinsed to remove gross/visible soiling as soon as practicable</w:t>
      </w:r>
      <w:r w:rsidR="00225326">
        <w:t>.</w:t>
      </w:r>
    </w:p>
    <w:p w14:paraId="1C9FFB70" w14:textId="77777777" w:rsidR="00DF11B7" w:rsidRPr="00EE6405" w:rsidRDefault="00DF11B7" w:rsidP="00DF11B7">
      <w:pPr>
        <w:pStyle w:val="ListBullet"/>
      </w:pPr>
      <w:r w:rsidRPr="00EE6405">
        <w:t>Standard precautions must be used</w:t>
      </w:r>
      <w:r w:rsidR="00225326">
        <w:t>.</w:t>
      </w:r>
    </w:p>
    <w:p w14:paraId="1C9FFB71" w14:textId="77777777" w:rsidR="00DF11B7" w:rsidRPr="00EE6405" w:rsidRDefault="00DF11B7" w:rsidP="00DF11B7">
      <w:pPr>
        <w:pStyle w:val="ListBullet"/>
      </w:pPr>
      <w:r w:rsidRPr="00EE6405">
        <w:t>Items are cleaned with detergent and water and mechanical action and stored dry</w:t>
      </w:r>
      <w:r w:rsidR="00225326">
        <w:t>.</w:t>
      </w:r>
    </w:p>
    <w:p w14:paraId="1C9FFB72" w14:textId="77777777" w:rsidR="00DF11B7" w:rsidRPr="00EE6405" w:rsidRDefault="00DF11B7" w:rsidP="00DF11B7">
      <w:pPr>
        <w:pStyle w:val="ListBullet"/>
      </w:pPr>
      <w:r w:rsidRPr="00EE6405">
        <w:t>For specialised equipment refer to manufacturer’s cleaning instructions for use.</w:t>
      </w:r>
    </w:p>
    <w:p w14:paraId="1C9FFB73" w14:textId="77777777" w:rsidR="00DF11B7" w:rsidRPr="00EE6405" w:rsidRDefault="00DF11B7" w:rsidP="00DF11B7">
      <w:pPr>
        <w:kinsoku w:val="0"/>
        <w:overflowPunct w:val="0"/>
        <w:spacing w:before="13" w:line="280" w:lineRule="exact"/>
        <w:rPr>
          <w:sz w:val="28"/>
          <w:szCs w:val="28"/>
        </w:rPr>
      </w:pPr>
    </w:p>
    <w:p w14:paraId="1C9FFB74" w14:textId="77777777" w:rsidR="00DF11B7" w:rsidRPr="00EE6405" w:rsidRDefault="00DF11B7" w:rsidP="002058F3">
      <w:pPr>
        <w:pStyle w:val="Heading3"/>
      </w:pPr>
      <w:bookmarkStart w:id="615" w:name="_Toc481407747"/>
      <w:bookmarkStart w:id="616" w:name="_Toc49781922"/>
      <w:r w:rsidRPr="00EE6405">
        <w:t xml:space="preserve">Reprocessing of instruments where a risk of CJD </w:t>
      </w:r>
      <w:r w:rsidR="000925E2" w:rsidRPr="00EE6405">
        <w:t>transmission</w:t>
      </w:r>
      <w:bookmarkEnd w:id="615"/>
      <w:bookmarkEnd w:id="616"/>
      <w:r w:rsidR="000925E2" w:rsidRPr="00EE6405">
        <w:t xml:space="preserve"> </w:t>
      </w:r>
    </w:p>
    <w:p w14:paraId="1C9FFB75" w14:textId="77777777" w:rsidR="00DF11B7" w:rsidRPr="00EE6405" w:rsidRDefault="000925E2" w:rsidP="00DF11B7">
      <w:pPr>
        <w:pStyle w:val="ListBullet"/>
        <w:rPr>
          <w:spacing w:val="-1"/>
        </w:rPr>
      </w:pPr>
      <w:r w:rsidRPr="00EE6405">
        <w:t>Refer</w:t>
      </w:r>
      <w:r w:rsidRPr="00EE6405">
        <w:rPr>
          <w:spacing w:val="-4"/>
        </w:rPr>
        <w:t xml:space="preserve"> </w:t>
      </w:r>
      <w:r w:rsidRPr="00EE6405">
        <w:t>to</w:t>
      </w:r>
      <w:r w:rsidRPr="00EE6405">
        <w:rPr>
          <w:spacing w:val="-4"/>
        </w:rPr>
        <w:t xml:space="preserve"> </w:t>
      </w:r>
      <w:hyperlink r:id="rId30" w:history="1">
        <w:r w:rsidRPr="00EE6405">
          <w:rPr>
            <w:rStyle w:val="Hyperlink"/>
            <w:spacing w:val="-1"/>
          </w:rPr>
          <w:t>CDNA Guideline</w:t>
        </w:r>
      </w:hyperlink>
      <w:r w:rsidRPr="00EE6405">
        <w:rPr>
          <w:spacing w:val="-1"/>
        </w:rPr>
        <w:t xml:space="preserve"> </w:t>
      </w:r>
      <w:r w:rsidRPr="00EE6405">
        <w:t>-</w:t>
      </w:r>
      <w:r w:rsidRPr="00EE6405">
        <w:rPr>
          <w:spacing w:val="-3"/>
        </w:rPr>
        <w:t xml:space="preserve"> </w:t>
      </w:r>
      <w:r w:rsidRPr="00EE6405">
        <w:t>CJD</w:t>
      </w:r>
      <w:r w:rsidRPr="00EE6405">
        <w:rPr>
          <w:spacing w:val="-6"/>
        </w:rPr>
        <w:t xml:space="preserve"> </w:t>
      </w:r>
      <w:r w:rsidRPr="00EE6405">
        <w:t>for</w:t>
      </w:r>
      <w:r w:rsidRPr="00EE6405">
        <w:rPr>
          <w:spacing w:val="-5"/>
        </w:rPr>
        <w:t xml:space="preserve"> </w:t>
      </w:r>
      <w:r w:rsidRPr="00EE6405">
        <w:t>this</w:t>
      </w:r>
      <w:r w:rsidRPr="00EE6405">
        <w:rPr>
          <w:spacing w:val="-5"/>
        </w:rPr>
        <w:t xml:space="preserve"> </w:t>
      </w:r>
      <w:r w:rsidRPr="00EE6405">
        <w:t>information</w:t>
      </w:r>
      <w:r w:rsidR="00395855">
        <w:t>.</w:t>
      </w:r>
    </w:p>
    <w:p w14:paraId="1C9FFB76" w14:textId="77777777" w:rsidR="00DF11B7" w:rsidRPr="00EE6405" w:rsidRDefault="000925E2" w:rsidP="00DF11B7">
      <w:pPr>
        <w:pStyle w:val="ListBullet"/>
      </w:pPr>
      <w:r w:rsidRPr="00EE6405">
        <w:t>Contact ACT Sterilising Services</w:t>
      </w:r>
      <w:r w:rsidR="00DF11B7" w:rsidRPr="00EE6405">
        <w:t xml:space="preserve"> to arrange collection of items for reprocessing</w:t>
      </w:r>
      <w:r w:rsidR="00225326">
        <w:t>.</w:t>
      </w:r>
    </w:p>
    <w:p w14:paraId="1C9FFB77" w14:textId="77777777" w:rsidR="00DF11B7" w:rsidRPr="00EE6405" w:rsidRDefault="00DF11B7" w:rsidP="00DF11B7">
      <w:pPr>
        <w:kinsoku w:val="0"/>
        <w:overflowPunct w:val="0"/>
        <w:spacing w:before="13" w:line="280" w:lineRule="exact"/>
        <w:rPr>
          <w:sz w:val="28"/>
          <w:szCs w:val="28"/>
        </w:rPr>
      </w:pPr>
    </w:p>
    <w:p w14:paraId="1C9FFB78" w14:textId="77777777" w:rsidR="00DF11B7" w:rsidRPr="00EE6405" w:rsidRDefault="00DF11B7" w:rsidP="002058F3">
      <w:pPr>
        <w:pStyle w:val="Heading3"/>
      </w:pPr>
      <w:bookmarkStart w:id="617" w:name="_Toc481407748"/>
      <w:bookmarkStart w:id="618" w:name="_Toc49781923"/>
      <w:r w:rsidRPr="00EE6405">
        <w:t>Reprocessing</w:t>
      </w:r>
      <w:r w:rsidRPr="00EE6405">
        <w:rPr>
          <w:spacing w:val="-5"/>
        </w:rPr>
        <w:t xml:space="preserve"> </w:t>
      </w:r>
      <w:r w:rsidRPr="00EE6405">
        <w:t>of</w:t>
      </w:r>
      <w:r w:rsidRPr="00EE6405">
        <w:rPr>
          <w:spacing w:val="-6"/>
        </w:rPr>
        <w:t xml:space="preserve"> </w:t>
      </w:r>
      <w:r w:rsidRPr="00EE6405">
        <w:t>items</w:t>
      </w:r>
      <w:r w:rsidRPr="00EE6405">
        <w:rPr>
          <w:spacing w:val="-4"/>
        </w:rPr>
        <w:t xml:space="preserve"> </w:t>
      </w:r>
      <w:r w:rsidRPr="00EE6405">
        <w:t>designated</w:t>
      </w:r>
      <w:r w:rsidRPr="00EE6405">
        <w:rPr>
          <w:spacing w:val="-4"/>
        </w:rPr>
        <w:t xml:space="preserve"> </w:t>
      </w:r>
      <w:r w:rsidRPr="00EE6405">
        <w:t>as</w:t>
      </w:r>
      <w:r w:rsidRPr="00EE6405">
        <w:rPr>
          <w:spacing w:val="-7"/>
        </w:rPr>
        <w:t xml:space="preserve"> </w:t>
      </w:r>
      <w:r w:rsidRPr="00EE6405">
        <w:t>single</w:t>
      </w:r>
      <w:r w:rsidRPr="00EE6405">
        <w:rPr>
          <w:spacing w:val="-8"/>
        </w:rPr>
        <w:t xml:space="preserve"> </w:t>
      </w:r>
      <w:r w:rsidRPr="00EE6405">
        <w:t>use</w:t>
      </w:r>
      <w:r w:rsidRPr="00EE6405">
        <w:rPr>
          <w:spacing w:val="-6"/>
        </w:rPr>
        <w:t xml:space="preserve"> </w:t>
      </w:r>
      <w:r w:rsidRPr="00EE6405">
        <w:t>items</w:t>
      </w:r>
      <w:r w:rsidRPr="00EE6405">
        <w:rPr>
          <w:spacing w:val="-4"/>
        </w:rPr>
        <w:t xml:space="preserve"> </w:t>
      </w:r>
      <w:r w:rsidRPr="00EE6405">
        <w:t>MUST</w:t>
      </w:r>
      <w:r w:rsidRPr="00EE6405">
        <w:rPr>
          <w:spacing w:val="-3"/>
        </w:rPr>
        <w:t xml:space="preserve"> </w:t>
      </w:r>
      <w:r w:rsidRPr="00EE6405">
        <w:t>NOT</w:t>
      </w:r>
      <w:r w:rsidRPr="00EE6405">
        <w:rPr>
          <w:spacing w:val="-6"/>
        </w:rPr>
        <w:t xml:space="preserve"> </w:t>
      </w:r>
      <w:r w:rsidRPr="00EE6405">
        <w:t>occur</w:t>
      </w:r>
      <w:bookmarkEnd w:id="617"/>
      <w:bookmarkEnd w:id="618"/>
    </w:p>
    <w:p w14:paraId="1C9FFB79" w14:textId="77777777" w:rsidR="00DF11B7" w:rsidRPr="00EE6405" w:rsidRDefault="00DF11B7" w:rsidP="00DF11B7">
      <w:pPr>
        <w:pStyle w:val="ListBullet"/>
      </w:pPr>
      <w:r w:rsidRPr="00EE6405">
        <w:t>Medical</w:t>
      </w:r>
      <w:r w:rsidRPr="00EE6405">
        <w:rPr>
          <w:spacing w:val="-4"/>
        </w:rPr>
        <w:t xml:space="preserve"> </w:t>
      </w:r>
      <w:r w:rsidRPr="00EE6405">
        <w:t>items</w:t>
      </w:r>
      <w:r w:rsidRPr="00EE6405">
        <w:rPr>
          <w:spacing w:val="-4"/>
        </w:rPr>
        <w:t xml:space="preserve"> </w:t>
      </w:r>
      <w:r w:rsidR="00BA77E0" w:rsidRPr="00EE6405">
        <w:t>labelled</w:t>
      </w:r>
      <w:r w:rsidRPr="00EE6405">
        <w:rPr>
          <w:spacing w:val="-2"/>
        </w:rPr>
        <w:t xml:space="preserve"> </w:t>
      </w:r>
      <w:r w:rsidRPr="00EE6405">
        <w:t>‘single</w:t>
      </w:r>
      <w:r w:rsidRPr="00EE6405">
        <w:rPr>
          <w:spacing w:val="-3"/>
        </w:rPr>
        <w:t xml:space="preserve"> </w:t>
      </w:r>
      <w:r w:rsidRPr="00EE6405">
        <w:t>use’</w:t>
      </w:r>
      <w:r w:rsidRPr="00EE6405">
        <w:rPr>
          <w:spacing w:val="-3"/>
        </w:rPr>
        <w:t xml:space="preserve"> </w:t>
      </w:r>
      <w:r w:rsidRPr="00EE6405">
        <w:t>must</w:t>
      </w:r>
      <w:r w:rsidRPr="00EE6405">
        <w:rPr>
          <w:spacing w:val="-5"/>
        </w:rPr>
        <w:t xml:space="preserve"> </w:t>
      </w:r>
      <w:r w:rsidRPr="00EE6405">
        <w:t>not</w:t>
      </w:r>
      <w:r w:rsidRPr="00EE6405">
        <w:rPr>
          <w:spacing w:val="-4"/>
        </w:rPr>
        <w:t xml:space="preserve"> </w:t>
      </w:r>
      <w:r w:rsidRPr="00EE6405">
        <w:t>be</w:t>
      </w:r>
      <w:r w:rsidRPr="00EE6405">
        <w:rPr>
          <w:spacing w:val="-2"/>
        </w:rPr>
        <w:t xml:space="preserve"> </w:t>
      </w:r>
      <w:r w:rsidRPr="00EE6405">
        <w:t>re-used</w:t>
      </w:r>
      <w:r w:rsidR="00BA77E0">
        <w:t>.</w:t>
      </w:r>
    </w:p>
    <w:p w14:paraId="1C9FFB7A" w14:textId="77777777" w:rsidR="00DF11B7" w:rsidRPr="00EE6405" w:rsidRDefault="00DF11B7" w:rsidP="00DF11B7">
      <w:pPr>
        <w:pStyle w:val="ListBullet"/>
      </w:pPr>
      <w:r w:rsidRPr="00EE6405">
        <w:t>Items</w:t>
      </w:r>
      <w:r w:rsidRPr="00EE6405">
        <w:rPr>
          <w:spacing w:val="-6"/>
        </w:rPr>
        <w:t xml:space="preserve"> </w:t>
      </w:r>
      <w:r w:rsidR="00BA77E0" w:rsidRPr="00EE6405">
        <w:rPr>
          <w:spacing w:val="-1"/>
        </w:rPr>
        <w:t>labelled</w:t>
      </w:r>
      <w:r w:rsidRPr="00EE6405">
        <w:rPr>
          <w:spacing w:val="-4"/>
        </w:rPr>
        <w:t xml:space="preserve"> </w:t>
      </w:r>
      <w:r w:rsidRPr="00EE6405">
        <w:rPr>
          <w:spacing w:val="-1"/>
        </w:rPr>
        <w:t>‘single</w:t>
      </w:r>
      <w:r w:rsidRPr="00EE6405">
        <w:rPr>
          <w:spacing w:val="-4"/>
        </w:rPr>
        <w:t xml:space="preserve"> </w:t>
      </w:r>
      <w:r w:rsidRPr="00EE6405">
        <w:rPr>
          <w:spacing w:val="-1"/>
        </w:rPr>
        <w:t>patient</w:t>
      </w:r>
      <w:r w:rsidRPr="00EE6405">
        <w:rPr>
          <w:spacing w:val="-5"/>
        </w:rPr>
        <w:t xml:space="preserve"> </w:t>
      </w:r>
      <w:r w:rsidRPr="00EE6405">
        <w:t>use</w:t>
      </w:r>
      <w:r w:rsidRPr="00EE6405">
        <w:rPr>
          <w:spacing w:val="-2"/>
        </w:rPr>
        <w:t xml:space="preserve"> </w:t>
      </w:r>
      <w:r w:rsidRPr="00EE6405">
        <w:rPr>
          <w:spacing w:val="-1"/>
        </w:rPr>
        <w:t>only’</w:t>
      </w:r>
      <w:r w:rsidRPr="00EE6405">
        <w:rPr>
          <w:spacing w:val="-3"/>
        </w:rPr>
        <w:t xml:space="preserve"> </w:t>
      </w:r>
      <w:r w:rsidRPr="00EE6405">
        <w:t>may</w:t>
      </w:r>
      <w:r w:rsidRPr="00EE6405">
        <w:rPr>
          <w:spacing w:val="-5"/>
        </w:rPr>
        <w:t xml:space="preserve"> </w:t>
      </w:r>
      <w:r w:rsidRPr="00EE6405">
        <w:t>be</w:t>
      </w:r>
      <w:r w:rsidRPr="00EE6405">
        <w:rPr>
          <w:spacing w:val="-4"/>
        </w:rPr>
        <w:t xml:space="preserve"> </w:t>
      </w:r>
      <w:r w:rsidRPr="00EE6405">
        <w:rPr>
          <w:spacing w:val="-1"/>
        </w:rPr>
        <w:t>cleaned</w:t>
      </w:r>
      <w:r w:rsidRPr="00EE6405">
        <w:rPr>
          <w:spacing w:val="-2"/>
        </w:rPr>
        <w:t xml:space="preserve"> in</w:t>
      </w:r>
      <w:r w:rsidRPr="00EE6405">
        <w:rPr>
          <w:spacing w:val="-1"/>
        </w:rPr>
        <w:t xml:space="preserve"> accordance</w:t>
      </w:r>
      <w:r w:rsidRPr="00EE6405">
        <w:rPr>
          <w:spacing w:val="-3"/>
        </w:rPr>
        <w:t xml:space="preserve"> </w:t>
      </w:r>
      <w:r w:rsidRPr="00EE6405">
        <w:rPr>
          <w:spacing w:val="-1"/>
        </w:rPr>
        <w:t>with items</w:t>
      </w:r>
      <w:r w:rsidRPr="00EE6405">
        <w:rPr>
          <w:spacing w:val="-5"/>
        </w:rPr>
        <w:t xml:space="preserve"> </w:t>
      </w:r>
      <w:r w:rsidRPr="00EE6405">
        <w:t>in</w:t>
      </w:r>
      <w:r w:rsidRPr="00EE6405">
        <w:rPr>
          <w:spacing w:val="-5"/>
        </w:rPr>
        <w:t xml:space="preserve"> </w:t>
      </w:r>
      <w:r w:rsidRPr="00EE6405">
        <w:rPr>
          <w:spacing w:val="-1"/>
        </w:rPr>
        <w:t>the</w:t>
      </w:r>
      <w:r w:rsidRPr="00EE6405">
        <w:rPr>
          <w:spacing w:val="77"/>
          <w:w w:val="99"/>
        </w:rPr>
        <w:t xml:space="preserve"> </w:t>
      </w:r>
      <w:r w:rsidRPr="00EE6405">
        <w:rPr>
          <w:spacing w:val="-1"/>
        </w:rPr>
        <w:t>non-critical</w:t>
      </w:r>
      <w:r w:rsidRPr="00EE6405">
        <w:rPr>
          <w:spacing w:val="-4"/>
        </w:rPr>
        <w:t xml:space="preserve"> </w:t>
      </w:r>
      <w:r w:rsidRPr="00EE6405">
        <w:rPr>
          <w:spacing w:val="-1"/>
        </w:rPr>
        <w:t>items</w:t>
      </w:r>
      <w:r w:rsidRPr="00EE6405">
        <w:rPr>
          <w:spacing w:val="-3"/>
        </w:rPr>
        <w:t xml:space="preserve"> </w:t>
      </w:r>
      <w:r w:rsidRPr="00EE6405">
        <w:rPr>
          <w:spacing w:val="-1"/>
        </w:rPr>
        <w:t>category</w:t>
      </w:r>
      <w:r w:rsidRPr="00EE6405">
        <w:rPr>
          <w:spacing w:val="-3"/>
        </w:rPr>
        <w:t xml:space="preserve"> </w:t>
      </w:r>
      <w:r w:rsidRPr="00EE6405">
        <w:t>and</w:t>
      </w:r>
      <w:r w:rsidRPr="00EE6405">
        <w:rPr>
          <w:spacing w:val="-4"/>
        </w:rPr>
        <w:t xml:space="preserve"> </w:t>
      </w:r>
      <w:r w:rsidRPr="00EE6405">
        <w:rPr>
          <w:spacing w:val="-1"/>
        </w:rPr>
        <w:t>used on,</w:t>
      </w:r>
      <w:r w:rsidRPr="00EE6405">
        <w:rPr>
          <w:spacing w:val="-5"/>
        </w:rPr>
        <w:t xml:space="preserve"> </w:t>
      </w:r>
      <w:r w:rsidRPr="00EE6405">
        <w:t>or</w:t>
      </w:r>
      <w:r w:rsidRPr="00EE6405">
        <w:rPr>
          <w:spacing w:val="-2"/>
        </w:rPr>
        <w:t xml:space="preserve"> </w:t>
      </w:r>
      <w:r w:rsidRPr="00EE6405">
        <w:t>by,</w:t>
      </w:r>
      <w:r w:rsidRPr="00EE6405">
        <w:rPr>
          <w:spacing w:val="-5"/>
        </w:rPr>
        <w:t xml:space="preserve"> </w:t>
      </w:r>
      <w:r w:rsidRPr="00EE6405">
        <w:rPr>
          <w:spacing w:val="-2"/>
        </w:rPr>
        <w:t xml:space="preserve">the </w:t>
      </w:r>
      <w:r w:rsidRPr="00EE6405">
        <w:rPr>
          <w:spacing w:val="-1"/>
        </w:rPr>
        <w:t>same</w:t>
      </w:r>
      <w:r w:rsidRPr="00EE6405">
        <w:rPr>
          <w:spacing w:val="-4"/>
        </w:rPr>
        <w:t xml:space="preserve"> </w:t>
      </w:r>
      <w:r w:rsidRPr="00EE6405">
        <w:rPr>
          <w:spacing w:val="-1"/>
        </w:rPr>
        <w:t xml:space="preserve">patient and </w:t>
      </w:r>
      <w:r w:rsidRPr="00EE6405">
        <w:rPr>
          <w:spacing w:val="-2"/>
        </w:rPr>
        <w:t>sent</w:t>
      </w:r>
      <w:r w:rsidRPr="00EE6405">
        <w:rPr>
          <w:spacing w:val="-4"/>
        </w:rPr>
        <w:t xml:space="preserve"> </w:t>
      </w:r>
      <w:r w:rsidRPr="00EE6405">
        <w:t>home</w:t>
      </w:r>
      <w:r w:rsidRPr="00EE6405">
        <w:rPr>
          <w:spacing w:val="-2"/>
        </w:rPr>
        <w:t xml:space="preserve"> </w:t>
      </w:r>
      <w:r w:rsidRPr="00EE6405">
        <w:rPr>
          <w:spacing w:val="-1"/>
        </w:rPr>
        <w:t>with</w:t>
      </w:r>
      <w:r w:rsidRPr="00EE6405">
        <w:rPr>
          <w:spacing w:val="-4"/>
        </w:rPr>
        <w:t xml:space="preserve"> </w:t>
      </w:r>
      <w:r w:rsidRPr="00EE6405">
        <w:rPr>
          <w:spacing w:val="-1"/>
        </w:rPr>
        <w:t>the</w:t>
      </w:r>
      <w:r w:rsidRPr="00EE6405">
        <w:rPr>
          <w:spacing w:val="73"/>
          <w:w w:val="99"/>
        </w:rPr>
        <w:t xml:space="preserve"> </w:t>
      </w:r>
      <w:r w:rsidRPr="00EE6405">
        <w:t>patient</w:t>
      </w:r>
      <w:r w:rsidRPr="00EE6405">
        <w:rPr>
          <w:spacing w:val="-5"/>
        </w:rPr>
        <w:t xml:space="preserve"> </w:t>
      </w:r>
      <w:r w:rsidRPr="00EE6405">
        <w:t>or</w:t>
      </w:r>
      <w:r w:rsidRPr="00EE6405">
        <w:rPr>
          <w:spacing w:val="-4"/>
        </w:rPr>
        <w:t xml:space="preserve"> </w:t>
      </w:r>
      <w:r w:rsidRPr="00EE6405">
        <w:t>must</w:t>
      </w:r>
      <w:r w:rsidRPr="00EE6405">
        <w:rPr>
          <w:spacing w:val="-5"/>
        </w:rPr>
        <w:t xml:space="preserve"> </w:t>
      </w:r>
      <w:r w:rsidRPr="00EE6405">
        <w:rPr>
          <w:spacing w:val="-1"/>
        </w:rPr>
        <w:t>be</w:t>
      </w:r>
      <w:r w:rsidRPr="00EE6405">
        <w:rPr>
          <w:spacing w:val="-3"/>
        </w:rPr>
        <w:t xml:space="preserve"> </w:t>
      </w:r>
      <w:r w:rsidRPr="00EE6405">
        <w:rPr>
          <w:spacing w:val="-1"/>
        </w:rPr>
        <w:t>discarded</w:t>
      </w:r>
      <w:r w:rsidRPr="00EE6405">
        <w:rPr>
          <w:spacing w:val="-4"/>
        </w:rPr>
        <w:t xml:space="preserve"> </w:t>
      </w:r>
      <w:r w:rsidRPr="00EE6405">
        <w:t>on</w:t>
      </w:r>
      <w:r w:rsidRPr="00EE6405">
        <w:rPr>
          <w:spacing w:val="-5"/>
        </w:rPr>
        <w:t xml:space="preserve"> </w:t>
      </w:r>
      <w:r w:rsidRPr="00EE6405">
        <w:rPr>
          <w:spacing w:val="-1"/>
        </w:rPr>
        <w:t>discharge</w:t>
      </w:r>
      <w:r w:rsidR="00BA77E0">
        <w:rPr>
          <w:spacing w:val="-1"/>
        </w:rPr>
        <w:t>.</w:t>
      </w:r>
    </w:p>
    <w:p w14:paraId="1C9FFB7B" w14:textId="77777777" w:rsidR="00DF11B7" w:rsidRPr="00EE6405" w:rsidRDefault="00DF11B7" w:rsidP="00DF11B7">
      <w:pPr>
        <w:pStyle w:val="ListBullet"/>
      </w:pPr>
      <w:r w:rsidRPr="00EE6405">
        <w:t>Manufacturers</w:t>
      </w:r>
      <w:r w:rsidRPr="00EE6405">
        <w:rPr>
          <w:spacing w:val="-5"/>
        </w:rPr>
        <w:t xml:space="preserve"> </w:t>
      </w:r>
      <w:r w:rsidRPr="00EE6405">
        <w:t>will</w:t>
      </w:r>
      <w:r w:rsidRPr="00EE6405">
        <w:rPr>
          <w:spacing w:val="-6"/>
        </w:rPr>
        <w:t xml:space="preserve"> </w:t>
      </w:r>
      <w:r w:rsidRPr="00EE6405">
        <w:t>not</w:t>
      </w:r>
      <w:r w:rsidRPr="00EE6405">
        <w:rPr>
          <w:spacing w:val="-2"/>
        </w:rPr>
        <w:t xml:space="preserve"> </w:t>
      </w:r>
      <w:r w:rsidRPr="00EE6405">
        <w:t>guarantee</w:t>
      </w:r>
      <w:r w:rsidRPr="00EE6405">
        <w:rPr>
          <w:spacing w:val="-5"/>
        </w:rPr>
        <w:t xml:space="preserve"> </w:t>
      </w:r>
      <w:r w:rsidRPr="00EE6405">
        <w:t>the</w:t>
      </w:r>
      <w:r w:rsidRPr="00EE6405">
        <w:rPr>
          <w:spacing w:val="-4"/>
        </w:rPr>
        <w:t xml:space="preserve"> </w:t>
      </w:r>
      <w:r w:rsidRPr="00EE6405">
        <w:t>safety</w:t>
      </w:r>
      <w:r w:rsidRPr="00EE6405">
        <w:rPr>
          <w:spacing w:val="-6"/>
        </w:rPr>
        <w:t xml:space="preserve"> </w:t>
      </w:r>
      <w:r w:rsidRPr="00EE6405">
        <w:t>and</w:t>
      </w:r>
      <w:r w:rsidRPr="00EE6405">
        <w:rPr>
          <w:spacing w:val="-2"/>
        </w:rPr>
        <w:t xml:space="preserve"> </w:t>
      </w:r>
      <w:r w:rsidRPr="00EE6405">
        <w:t>structural</w:t>
      </w:r>
      <w:r w:rsidRPr="00EE6405">
        <w:rPr>
          <w:spacing w:val="-6"/>
        </w:rPr>
        <w:t xml:space="preserve"> </w:t>
      </w:r>
      <w:r w:rsidRPr="00EE6405">
        <w:t>integrity</w:t>
      </w:r>
      <w:r w:rsidRPr="00EE6405">
        <w:rPr>
          <w:spacing w:val="-6"/>
        </w:rPr>
        <w:t xml:space="preserve"> </w:t>
      </w:r>
      <w:r w:rsidRPr="00EE6405">
        <w:t>of</w:t>
      </w:r>
      <w:r w:rsidRPr="00EE6405">
        <w:rPr>
          <w:spacing w:val="-7"/>
        </w:rPr>
        <w:t xml:space="preserve"> </w:t>
      </w:r>
      <w:r w:rsidRPr="00EE6405">
        <w:t>a</w:t>
      </w:r>
      <w:r w:rsidRPr="00EE6405">
        <w:rPr>
          <w:spacing w:val="-4"/>
        </w:rPr>
        <w:t xml:space="preserve"> </w:t>
      </w:r>
      <w:r w:rsidRPr="00EE6405">
        <w:t>'single</w:t>
      </w:r>
      <w:r w:rsidRPr="00EE6405">
        <w:rPr>
          <w:spacing w:val="-5"/>
        </w:rPr>
        <w:t xml:space="preserve"> </w:t>
      </w:r>
      <w:r w:rsidRPr="00EE6405">
        <w:t>use'</w:t>
      </w:r>
      <w:r w:rsidRPr="00EE6405">
        <w:rPr>
          <w:spacing w:val="91"/>
          <w:w w:val="99"/>
        </w:rPr>
        <w:t xml:space="preserve"> </w:t>
      </w:r>
      <w:r w:rsidRPr="00EE6405">
        <w:t>item</w:t>
      </w:r>
      <w:r w:rsidRPr="00EE6405">
        <w:rPr>
          <w:spacing w:val="-11"/>
        </w:rPr>
        <w:t xml:space="preserve"> </w:t>
      </w:r>
      <w:r w:rsidRPr="00EE6405">
        <w:t>after</w:t>
      </w:r>
      <w:r w:rsidRPr="00EE6405">
        <w:rPr>
          <w:spacing w:val="-10"/>
        </w:rPr>
        <w:t xml:space="preserve"> </w:t>
      </w:r>
      <w:r w:rsidRPr="00EE6405">
        <w:t>re-processing</w:t>
      </w:r>
      <w:r w:rsidR="00BA77E0">
        <w:t>.</w:t>
      </w:r>
    </w:p>
    <w:p w14:paraId="1C9FFB7C" w14:textId="77777777" w:rsidR="00DF11B7" w:rsidRPr="00EE6405" w:rsidRDefault="00DF11B7" w:rsidP="00DF11B7">
      <w:pPr>
        <w:pStyle w:val="ListBullet"/>
      </w:pPr>
      <w:r w:rsidRPr="00EE6405">
        <w:t>Any</w:t>
      </w:r>
      <w:r w:rsidRPr="00EE6405">
        <w:rPr>
          <w:spacing w:val="-6"/>
        </w:rPr>
        <w:t xml:space="preserve"> </w:t>
      </w:r>
      <w:r w:rsidRPr="00EE6405">
        <w:rPr>
          <w:spacing w:val="-1"/>
        </w:rPr>
        <w:t>designated</w:t>
      </w:r>
      <w:r w:rsidRPr="00EE6405">
        <w:rPr>
          <w:spacing w:val="-3"/>
        </w:rPr>
        <w:t xml:space="preserve"> </w:t>
      </w:r>
      <w:r w:rsidRPr="00EE6405">
        <w:rPr>
          <w:spacing w:val="-1"/>
        </w:rPr>
        <w:t>‘single</w:t>
      </w:r>
      <w:r w:rsidRPr="00EE6405">
        <w:rPr>
          <w:spacing w:val="-3"/>
        </w:rPr>
        <w:t xml:space="preserve"> </w:t>
      </w:r>
      <w:r w:rsidRPr="00EE6405">
        <w:t>use’</w:t>
      </w:r>
      <w:r w:rsidRPr="00EE6405">
        <w:rPr>
          <w:spacing w:val="-6"/>
        </w:rPr>
        <w:t xml:space="preserve"> </w:t>
      </w:r>
      <w:r w:rsidRPr="00EE6405">
        <w:t>article</w:t>
      </w:r>
      <w:r w:rsidRPr="00EE6405">
        <w:rPr>
          <w:spacing w:val="-5"/>
        </w:rPr>
        <w:t xml:space="preserve"> </w:t>
      </w:r>
      <w:r w:rsidRPr="00EE6405">
        <w:t>or</w:t>
      </w:r>
      <w:r w:rsidRPr="00EE6405">
        <w:rPr>
          <w:spacing w:val="-5"/>
        </w:rPr>
        <w:t xml:space="preserve"> </w:t>
      </w:r>
      <w:r w:rsidRPr="00EE6405">
        <w:rPr>
          <w:spacing w:val="-1"/>
        </w:rPr>
        <w:t>instrument</w:t>
      </w:r>
      <w:r w:rsidRPr="00EE6405">
        <w:rPr>
          <w:spacing w:val="-5"/>
        </w:rPr>
        <w:t xml:space="preserve"> </w:t>
      </w:r>
      <w:r w:rsidRPr="00EE6405">
        <w:rPr>
          <w:spacing w:val="-1"/>
        </w:rPr>
        <w:t>that</w:t>
      </w:r>
      <w:r w:rsidRPr="00EE6405">
        <w:rPr>
          <w:spacing w:val="-5"/>
        </w:rPr>
        <w:t xml:space="preserve"> </w:t>
      </w:r>
      <w:r w:rsidRPr="00EE6405">
        <w:t>has</w:t>
      </w:r>
      <w:r w:rsidRPr="00EE6405">
        <w:rPr>
          <w:spacing w:val="-6"/>
        </w:rPr>
        <w:t xml:space="preserve"> </w:t>
      </w:r>
      <w:r w:rsidRPr="00EE6405">
        <w:rPr>
          <w:spacing w:val="-1"/>
        </w:rPr>
        <w:t>penetrated</w:t>
      </w:r>
      <w:r w:rsidRPr="00EE6405">
        <w:rPr>
          <w:spacing w:val="-5"/>
        </w:rPr>
        <w:t xml:space="preserve"> </w:t>
      </w:r>
      <w:r w:rsidRPr="00EE6405">
        <w:rPr>
          <w:spacing w:val="-1"/>
        </w:rPr>
        <w:t>the</w:t>
      </w:r>
      <w:r w:rsidRPr="00EE6405">
        <w:rPr>
          <w:spacing w:val="-3"/>
        </w:rPr>
        <w:t xml:space="preserve"> </w:t>
      </w:r>
      <w:r w:rsidRPr="00EE6405">
        <w:rPr>
          <w:spacing w:val="-1"/>
        </w:rPr>
        <w:t>skin,</w:t>
      </w:r>
      <w:r w:rsidRPr="00EE6405">
        <w:rPr>
          <w:spacing w:val="-6"/>
        </w:rPr>
        <w:t xml:space="preserve"> </w:t>
      </w:r>
      <w:r w:rsidRPr="00EE6405">
        <w:t>mucous</w:t>
      </w:r>
      <w:r w:rsidRPr="00EE6405">
        <w:rPr>
          <w:spacing w:val="71"/>
          <w:w w:val="99"/>
        </w:rPr>
        <w:t xml:space="preserve"> </w:t>
      </w:r>
      <w:r w:rsidRPr="00EE6405">
        <w:rPr>
          <w:spacing w:val="-1"/>
        </w:rPr>
        <w:t>membrane</w:t>
      </w:r>
      <w:r w:rsidRPr="00EE6405">
        <w:rPr>
          <w:spacing w:val="-3"/>
        </w:rPr>
        <w:t xml:space="preserve"> </w:t>
      </w:r>
      <w:r w:rsidRPr="00EE6405">
        <w:rPr>
          <w:spacing w:val="-1"/>
        </w:rPr>
        <w:t>or</w:t>
      </w:r>
      <w:r w:rsidRPr="00EE6405">
        <w:rPr>
          <w:spacing w:val="-2"/>
        </w:rPr>
        <w:t xml:space="preserve"> </w:t>
      </w:r>
      <w:r w:rsidRPr="00EE6405">
        <w:rPr>
          <w:spacing w:val="-1"/>
        </w:rPr>
        <w:t>other</w:t>
      </w:r>
      <w:r w:rsidRPr="00EE6405">
        <w:rPr>
          <w:spacing w:val="-5"/>
        </w:rPr>
        <w:t xml:space="preserve"> </w:t>
      </w:r>
      <w:r w:rsidRPr="00EE6405">
        <w:rPr>
          <w:spacing w:val="-1"/>
        </w:rPr>
        <w:t>tissue</w:t>
      </w:r>
      <w:r w:rsidRPr="00EE6405">
        <w:rPr>
          <w:spacing w:val="-2"/>
        </w:rPr>
        <w:t xml:space="preserve"> </w:t>
      </w:r>
      <w:r w:rsidRPr="00EE6405">
        <w:rPr>
          <w:spacing w:val="-1"/>
        </w:rPr>
        <w:t>must</w:t>
      </w:r>
      <w:r w:rsidRPr="00EE6405">
        <w:rPr>
          <w:spacing w:val="-2"/>
        </w:rPr>
        <w:t xml:space="preserve"> </w:t>
      </w:r>
      <w:r w:rsidRPr="00EE6405">
        <w:rPr>
          <w:spacing w:val="-1"/>
        </w:rPr>
        <w:t>be</w:t>
      </w:r>
      <w:r w:rsidRPr="00EE6405">
        <w:rPr>
          <w:spacing w:val="-4"/>
        </w:rPr>
        <w:t xml:space="preserve"> </w:t>
      </w:r>
      <w:r w:rsidRPr="00EE6405">
        <w:rPr>
          <w:spacing w:val="-1"/>
        </w:rPr>
        <w:t>discarded immediately</w:t>
      </w:r>
      <w:r w:rsidRPr="00EE6405">
        <w:rPr>
          <w:spacing w:val="-4"/>
        </w:rPr>
        <w:t xml:space="preserve"> </w:t>
      </w:r>
      <w:r w:rsidRPr="00EE6405">
        <w:rPr>
          <w:spacing w:val="-1"/>
        </w:rPr>
        <w:t>after</w:t>
      </w:r>
      <w:r w:rsidRPr="00EE6405">
        <w:rPr>
          <w:spacing w:val="-4"/>
        </w:rPr>
        <w:t xml:space="preserve"> </w:t>
      </w:r>
      <w:r w:rsidRPr="00EE6405">
        <w:t>use</w:t>
      </w:r>
      <w:r w:rsidRPr="00EE6405">
        <w:rPr>
          <w:spacing w:val="-4"/>
        </w:rPr>
        <w:t xml:space="preserve"> </w:t>
      </w:r>
      <w:r w:rsidRPr="00EE6405">
        <w:t>or</w:t>
      </w:r>
      <w:r w:rsidRPr="00EE6405">
        <w:rPr>
          <w:spacing w:val="-5"/>
        </w:rPr>
        <w:t xml:space="preserve"> </w:t>
      </w:r>
      <w:r w:rsidRPr="00EE6405">
        <w:t>at</w:t>
      </w:r>
      <w:r w:rsidRPr="00EE6405">
        <w:rPr>
          <w:spacing w:val="-4"/>
        </w:rPr>
        <w:t xml:space="preserve"> </w:t>
      </w:r>
      <w:r w:rsidRPr="00EE6405">
        <w:rPr>
          <w:spacing w:val="-1"/>
        </w:rPr>
        <w:t>the</w:t>
      </w:r>
      <w:r w:rsidRPr="00EE6405">
        <w:rPr>
          <w:spacing w:val="-2"/>
        </w:rPr>
        <w:t xml:space="preserve"> </w:t>
      </w:r>
      <w:r w:rsidRPr="00EE6405">
        <w:rPr>
          <w:spacing w:val="-1"/>
        </w:rPr>
        <w:t>end</w:t>
      </w:r>
      <w:r w:rsidRPr="00EE6405">
        <w:rPr>
          <w:spacing w:val="-5"/>
        </w:rPr>
        <w:t xml:space="preserve"> </w:t>
      </w:r>
      <w:r w:rsidRPr="00EE6405">
        <w:t>of</w:t>
      </w:r>
      <w:r w:rsidRPr="00EE6405">
        <w:rPr>
          <w:spacing w:val="-4"/>
        </w:rPr>
        <w:t xml:space="preserve"> </w:t>
      </w:r>
      <w:r w:rsidRPr="00EE6405">
        <w:rPr>
          <w:spacing w:val="-1"/>
        </w:rPr>
        <w:t>the</w:t>
      </w:r>
      <w:r w:rsidRPr="00EE6405">
        <w:rPr>
          <w:spacing w:val="83"/>
          <w:w w:val="99"/>
        </w:rPr>
        <w:t xml:space="preserve"> </w:t>
      </w:r>
      <w:r w:rsidRPr="00EE6405">
        <w:rPr>
          <w:spacing w:val="-1"/>
        </w:rPr>
        <w:t>procedure</w:t>
      </w:r>
      <w:r w:rsidRPr="00EE6405">
        <w:rPr>
          <w:spacing w:val="-5"/>
        </w:rPr>
        <w:t xml:space="preserve"> </w:t>
      </w:r>
      <w:r w:rsidRPr="00EE6405">
        <w:rPr>
          <w:spacing w:val="-1"/>
        </w:rPr>
        <w:t>whichever</w:t>
      </w:r>
      <w:r w:rsidRPr="00EE6405">
        <w:rPr>
          <w:spacing w:val="-7"/>
        </w:rPr>
        <w:t xml:space="preserve"> </w:t>
      </w:r>
      <w:r w:rsidRPr="00EE6405">
        <w:t>is</w:t>
      </w:r>
      <w:r w:rsidRPr="00EE6405">
        <w:rPr>
          <w:spacing w:val="-8"/>
        </w:rPr>
        <w:t xml:space="preserve"> </w:t>
      </w:r>
      <w:r w:rsidRPr="00EE6405">
        <w:t>more</w:t>
      </w:r>
      <w:r w:rsidRPr="00EE6405">
        <w:rPr>
          <w:spacing w:val="-4"/>
        </w:rPr>
        <w:t xml:space="preserve"> </w:t>
      </w:r>
      <w:r w:rsidRPr="00EE6405">
        <w:rPr>
          <w:spacing w:val="-1"/>
        </w:rPr>
        <w:t>appropriate.</w:t>
      </w:r>
    </w:p>
    <w:p w14:paraId="1C9FFB86" w14:textId="77777777" w:rsidR="00BA77E0" w:rsidRPr="00EE6405" w:rsidRDefault="00BA77E0" w:rsidP="00DF11B7">
      <w:pPr>
        <w:kinsoku w:val="0"/>
        <w:overflowPunct w:val="0"/>
        <w:spacing w:before="15" w:line="280" w:lineRule="exact"/>
        <w:rPr>
          <w:sz w:val="28"/>
          <w:szCs w:val="28"/>
        </w:rPr>
      </w:pPr>
    </w:p>
    <w:p w14:paraId="1C9FFB87" w14:textId="77777777" w:rsidR="00DF11B7" w:rsidRPr="00EE6405" w:rsidRDefault="00DF11B7" w:rsidP="002058F3">
      <w:pPr>
        <w:pStyle w:val="Heading3"/>
      </w:pPr>
      <w:bookmarkStart w:id="619" w:name="_Toc481407749"/>
      <w:bookmarkStart w:id="620" w:name="_Toc49781924"/>
      <w:r w:rsidRPr="00EE6405">
        <w:lastRenderedPageBreak/>
        <w:t>Spaulding Classification for reprocessing</w:t>
      </w:r>
      <w:bookmarkEnd w:id="619"/>
      <w:bookmarkEnd w:id="620"/>
      <w:r w:rsidRPr="00EE6405">
        <w:t xml:space="preserve"> </w:t>
      </w:r>
    </w:p>
    <w:p w14:paraId="1C9FFB88" w14:textId="77777777" w:rsidR="00DF11B7" w:rsidRPr="00EE6405" w:rsidRDefault="00DF11B7" w:rsidP="00395855">
      <w:pPr>
        <w:pStyle w:val="ListBullet"/>
        <w:numPr>
          <w:ilvl w:val="0"/>
          <w:numId w:val="0"/>
        </w:numPr>
      </w:pPr>
      <w:r w:rsidRPr="00EE6405">
        <w:t>This is an accepted classification for reprocessing of all reusable medical equipment and is part of everyday reprocessing practice.</w:t>
      </w:r>
    </w:p>
    <w:p w14:paraId="1C9FFB89" w14:textId="77777777" w:rsidR="00DF11B7" w:rsidRPr="00EE6405" w:rsidRDefault="00DF11B7" w:rsidP="00DF11B7">
      <w:pPr>
        <w:pStyle w:val="BodyText"/>
        <w:widowControl w:val="0"/>
        <w:tabs>
          <w:tab w:val="left" w:pos="479"/>
        </w:tabs>
        <w:kinsoku w:val="0"/>
        <w:overflowPunct w:val="0"/>
        <w:ind w:left="284" w:right="176"/>
        <w:rPr>
          <w:rFonts w:ascii="Calibri" w:hAnsi="Calibri"/>
        </w:rPr>
      </w:pPr>
    </w:p>
    <w:p w14:paraId="1C9FFB8A" w14:textId="77777777" w:rsidR="00D05653" w:rsidRPr="00EE6405" w:rsidRDefault="00D05653" w:rsidP="00D05653">
      <w:pPr>
        <w:pStyle w:val="BodyText"/>
        <w:widowControl w:val="0"/>
        <w:tabs>
          <w:tab w:val="left" w:pos="479"/>
        </w:tabs>
        <w:kinsoku w:val="0"/>
        <w:overflowPunct w:val="0"/>
        <w:ind w:right="176"/>
        <w:rPr>
          <w:rFonts w:asciiTheme="minorHAnsi" w:hAnsiTheme="minorHAnsi"/>
        </w:rPr>
      </w:pPr>
      <w:bookmarkStart w:id="621" w:name="_Toc397421155"/>
      <w:bookmarkStart w:id="622" w:name="_Toc397421407"/>
      <w:bookmarkStart w:id="623" w:name="_Toc411003462"/>
      <w:r w:rsidRPr="00EE6405">
        <w:rPr>
          <w:rFonts w:asciiTheme="minorHAnsi" w:hAnsiTheme="minorHAnsi"/>
          <w:i/>
        </w:rPr>
        <w:t>Table 3 - Level of reprocessing required for specific items and procedures</w:t>
      </w:r>
      <w:bookmarkEnd w:id="621"/>
      <w:bookmarkEnd w:id="622"/>
      <w:bookmarkEnd w:id="623"/>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2126"/>
        <w:gridCol w:w="1985"/>
        <w:gridCol w:w="1842"/>
        <w:gridCol w:w="2268"/>
      </w:tblGrid>
      <w:tr w:rsidR="00D520F0" w:rsidRPr="00EE6405" w14:paraId="1C9FFB90" w14:textId="77777777" w:rsidTr="00D05653">
        <w:trPr>
          <w:tblHeader/>
        </w:trPr>
        <w:tc>
          <w:tcPr>
            <w:tcW w:w="1526" w:type="dxa"/>
          </w:tcPr>
          <w:p w14:paraId="1C9FFB8B" w14:textId="77777777" w:rsidR="00D520F0" w:rsidRPr="00EE6405" w:rsidRDefault="000925E2" w:rsidP="00D05653">
            <w:pPr>
              <w:rPr>
                <w:b/>
              </w:rPr>
            </w:pPr>
            <w:bookmarkStart w:id="624" w:name="_Toc397421156"/>
            <w:bookmarkStart w:id="625" w:name="_Toc397421408"/>
            <w:r w:rsidRPr="00EE6405">
              <w:rPr>
                <w:b/>
              </w:rPr>
              <w:t>Level of Risk</w:t>
            </w:r>
            <w:bookmarkEnd w:id="624"/>
            <w:bookmarkEnd w:id="625"/>
          </w:p>
        </w:tc>
        <w:tc>
          <w:tcPr>
            <w:tcW w:w="2126" w:type="dxa"/>
          </w:tcPr>
          <w:p w14:paraId="1C9FFB8C" w14:textId="77777777" w:rsidR="00D520F0" w:rsidRPr="00EE6405" w:rsidRDefault="000925E2" w:rsidP="00D05653">
            <w:pPr>
              <w:rPr>
                <w:rFonts w:cs="Calibri"/>
                <w:b/>
                <w:szCs w:val="24"/>
              </w:rPr>
            </w:pPr>
            <w:bookmarkStart w:id="626" w:name="_Toc397421157"/>
            <w:bookmarkStart w:id="627" w:name="_Toc397421409"/>
            <w:r w:rsidRPr="00EE6405">
              <w:rPr>
                <w:b/>
              </w:rPr>
              <w:t>Application</w:t>
            </w:r>
            <w:bookmarkEnd w:id="626"/>
            <w:bookmarkEnd w:id="627"/>
          </w:p>
        </w:tc>
        <w:tc>
          <w:tcPr>
            <w:tcW w:w="1985" w:type="dxa"/>
          </w:tcPr>
          <w:p w14:paraId="1C9FFB8D" w14:textId="77777777" w:rsidR="00D520F0" w:rsidRPr="00EE6405" w:rsidRDefault="000925E2" w:rsidP="00D05653">
            <w:pPr>
              <w:rPr>
                <w:rFonts w:cs="Calibri"/>
                <w:b/>
                <w:szCs w:val="24"/>
              </w:rPr>
            </w:pPr>
            <w:bookmarkStart w:id="628" w:name="_Toc397421158"/>
            <w:bookmarkStart w:id="629" w:name="_Toc397421410"/>
            <w:r w:rsidRPr="00EE6405">
              <w:rPr>
                <w:b/>
              </w:rPr>
              <w:t>Process</w:t>
            </w:r>
            <w:bookmarkEnd w:id="628"/>
            <w:bookmarkEnd w:id="629"/>
          </w:p>
        </w:tc>
        <w:tc>
          <w:tcPr>
            <w:tcW w:w="1842" w:type="dxa"/>
          </w:tcPr>
          <w:p w14:paraId="1C9FFB8E" w14:textId="77777777" w:rsidR="00D520F0" w:rsidRPr="00EE6405" w:rsidRDefault="000925E2" w:rsidP="00D05653">
            <w:pPr>
              <w:rPr>
                <w:rFonts w:cs="Calibri"/>
                <w:b/>
                <w:szCs w:val="24"/>
              </w:rPr>
            </w:pPr>
            <w:bookmarkStart w:id="630" w:name="_Toc397421159"/>
            <w:bookmarkStart w:id="631" w:name="_Toc397421411"/>
            <w:r w:rsidRPr="00EE6405">
              <w:rPr>
                <w:b/>
              </w:rPr>
              <w:t>Storage</w:t>
            </w:r>
            <w:bookmarkEnd w:id="630"/>
            <w:bookmarkEnd w:id="631"/>
          </w:p>
        </w:tc>
        <w:tc>
          <w:tcPr>
            <w:tcW w:w="2268" w:type="dxa"/>
          </w:tcPr>
          <w:p w14:paraId="1C9FFB8F" w14:textId="77777777" w:rsidR="00D520F0" w:rsidRPr="00EE6405" w:rsidRDefault="000925E2" w:rsidP="00D05653">
            <w:pPr>
              <w:rPr>
                <w:rFonts w:cs="Calibri"/>
                <w:b/>
                <w:szCs w:val="24"/>
              </w:rPr>
            </w:pPr>
            <w:bookmarkStart w:id="632" w:name="_Toc397421160"/>
            <w:bookmarkStart w:id="633" w:name="_Toc397421412"/>
            <w:r w:rsidRPr="00EE6405">
              <w:rPr>
                <w:b/>
              </w:rPr>
              <w:t>Example</w:t>
            </w:r>
            <w:bookmarkEnd w:id="632"/>
            <w:bookmarkEnd w:id="633"/>
          </w:p>
        </w:tc>
      </w:tr>
      <w:tr w:rsidR="00D520F0" w:rsidRPr="00EE6405" w14:paraId="1C9FFB99" w14:textId="77777777" w:rsidTr="00D520F0">
        <w:tc>
          <w:tcPr>
            <w:tcW w:w="1526" w:type="dxa"/>
          </w:tcPr>
          <w:p w14:paraId="1C9FFB91" w14:textId="77777777" w:rsidR="00D520F0" w:rsidRPr="00EE6405" w:rsidRDefault="000925E2" w:rsidP="00D05653">
            <w:pPr>
              <w:rPr>
                <w:rFonts w:cs="Calibri"/>
                <w:b/>
                <w:szCs w:val="24"/>
              </w:rPr>
            </w:pPr>
            <w:bookmarkStart w:id="634" w:name="_Toc397421161"/>
            <w:bookmarkStart w:id="635" w:name="_Toc397421413"/>
            <w:r w:rsidRPr="00EE6405">
              <w:rPr>
                <w:b/>
              </w:rPr>
              <w:t>Critical</w:t>
            </w:r>
            <w:bookmarkEnd w:id="634"/>
            <w:bookmarkEnd w:id="635"/>
          </w:p>
        </w:tc>
        <w:tc>
          <w:tcPr>
            <w:tcW w:w="2126" w:type="dxa"/>
          </w:tcPr>
          <w:p w14:paraId="1C9FFB92"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Entry or penetration into sterile tissue, cavity or blood stream</w:t>
            </w:r>
          </w:p>
        </w:tc>
        <w:tc>
          <w:tcPr>
            <w:tcW w:w="1985" w:type="dxa"/>
          </w:tcPr>
          <w:p w14:paraId="1C9FFB93"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Sterilisation by steam under pressure</w:t>
            </w:r>
          </w:p>
        </w:tc>
        <w:tc>
          <w:tcPr>
            <w:tcW w:w="1842" w:type="dxa"/>
          </w:tcPr>
          <w:p w14:paraId="1C9FFB94"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Sterility must be maintained:</w:t>
            </w:r>
          </w:p>
          <w:p w14:paraId="1C9FFB95" w14:textId="77777777" w:rsidR="00D520F0" w:rsidRPr="00EE6405" w:rsidRDefault="000925E2" w:rsidP="00D05653">
            <w:pPr>
              <w:pStyle w:val="ListBullet"/>
              <w:rPr>
                <w:sz w:val="22"/>
              </w:rPr>
            </w:pPr>
            <w:r w:rsidRPr="00EE6405">
              <w:rPr>
                <w:sz w:val="22"/>
              </w:rPr>
              <w:t>packaged items should be allowed to dry before removal from steriliser;</w:t>
            </w:r>
          </w:p>
          <w:p w14:paraId="1C9FFB96" w14:textId="77777777" w:rsidR="00D520F0" w:rsidRPr="00EE6405" w:rsidRDefault="000925E2" w:rsidP="00D05653">
            <w:pPr>
              <w:pStyle w:val="ListBullet"/>
            </w:pPr>
            <w:r w:rsidRPr="00EE6405">
              <w:rPr>
                <w:sz w:val="22"/>
              </w:rPr>
              <w:t>the integrity of the wrap must be maintained</w:t>
            </w:r>
          </w:p>
        </w:tc>
        <w:tc>
          <w:tcPr>
            <w:tcW w:w="2268" w:type="dxa"/>
          </w:tcPr>
          <w:p w14:paraId="1C9FFB97" w14:textId="77777777" w:rsidR="00D520F0" w:rsidRPr="007D0EDB" w:rsidRDefault="000925E2" w:rsidP="00D05653">
            <w:pPr>
              <w:rPr>
                <w:rFonts w:asciiTheme="minorHAnsi" w:hAnsiTheme="minorHAnsi"/>
                <w:sz w:val="22"/>
                <w:szCs w:val="22"/>
              </w:rPr>
            </w:pPr>
            <w:r w:rsidRPr="007D0EDB">
              <w:rPr>
                <w:rFonts w:asciiTheme="minorHAnsi" w:hAnsiTheme="minorHAnsi"/>
                <w:sz w:val="22"/>
                <w:szCs w:val="22"/>
              </w:rPr>
              <w:t>Instruments used in</w:t>
            </w:r>
          </w:p>
          <w:p w14:paraId="1C9FFB98" w14:textId="77777777" w:rsidR="00D520F0" w:rsidRPr="00EE6405" w:rsidRDefault="000925E2" w:rsidP="00D05653">
            <w:r w:rsidRPr="007D0EDB">
              <w:rPr>
                <w:sz w:val="22"/>
                <w:szCs w:val="22"/>
              </w:rPr>
              <w:t xml:space="preserve">invasive surgical and dental procedures, </w:t>
            </w:r>
            <w:r w:rsidR="007D0EDB" w:rsidRPr="007D0EDB">
              <w:rPr>
                <w:sz w:val="22"/>
                <w:szCs w:val="22"/>
              </w:rPr>
              <w:t>e.g.</w:t>
            </w:r>
            <w:r w:rsidRPr="007D0EDB">
              <w:rPr>
                <w:sz w:val="22"/>
                <w:szCs w:val="22"/>
              </w:rPr>
              <w:t xml:space="preserve"> arthroscopes, laparoscopes, oral surgical instruments, ERCP instruments and podiatry instruments capable of penetrating or abrading the skin</w:t>
            </w:r>
          </w:p>
        </w:tc>
      </w:tr>
      <w:tr w:rsidR="00D520F0" w:rsidRPr="00EE6405" w14:paraId="1C9FFBA0" w14:textId="77777777" w:rsidTr="00D520F0">
        <w:tc>
          <w:tcPr>
            <w:tcW w:w="1526" w:type="dxa"/>
          </w:tcPr>
          <w:p w14:paraId="1C9FFB9A" w14:textId="77777777" w:rsidR="00D520F0" w:rsidRPr="00EE6405" w:rsidRDefault="000925E2" w:rsidP="00D05653">
            <w:pPr>
              <w:rPr>
                <w:rFonts w:cs="Calibri"/>
                <w:b/>
                <w:szCs w:val="24"/>
              </w:rPr>
            </w:pPr>
            <w:bookmarkStart w:id="636" w:name="_Toc397421162"/>
            <w:bookmarkStart w:id="637" w:name="_Toc397421414"/>
            <w:r w:rsidRPr="00EE6405">
              <w:rPr>
                <w:b/>
              </w:rPr>
              <w:t>Semi-Critical#</w:t>
            </w:r>
            <w:bookmarkEnd w:id="636"/>
            <w:bookmarkEnd w:id="637"/>
          </w:p>
        </w:tc>
        <w:tc>
          <w:tcPr>
            <w:tcW w:w="2126" w:type="dxa"/>
          </w:tcPr>
          <w:p w14:paraId="1C9FFB9B"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Contact with intact mucosa or non-intact skin</w:t>
            </w:r>
          </w:p>
        </w:tc>
        <w:tc>
          <w:tcPr>
            <w:tcW w:w="1985" w:type="dxa"/>
          </w:tcPr>
          <w:p w14:paraId="1C9FFB9C"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Steam Sterilisation is preferred where possible</w:t>
            </w:r>
          </w:p>
        </w:tc>
        <w:tc>
          <w:tcPr>
            <w:tcW w:w="1842" w:type="dxa"/>
          </w:tcPr>
          <w:p w14:paraId="1C9FFB9D"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Store to protect from environmental contamination</w:t>
            </w:r>
          </w:p>
        </w:tc>
        <w:tc>
          <w:tcPr>
            <w:tcW w:w="2268" w:type="dxa"/>
          </w:tcPr>
          <w:p w14:paraId="1C9FFB9E"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Breathing circuits, vaginal speculae, instruments for routine dental procedures, buffs used in dental laboratories</w:t>
            </w:r>
          </w:p>
          <w:p w14:paraId="1C9FFB9F" w14:textId="77777777" w:rsidR="00D520F0" w:rsidRPr="00EE6405" w:rsidRDefault="00D520F0" w:rsidP="00D05653">
            <w:pPr>
              <w:rPr>
                <w:rFonts w:asciiTheme="minorHAnsi" w:hAnsiTheme="minorHAnsi"/>
                <w:sz w:val="22"/>
                <w:szCs w:val="22"/>
              </w:rPr>
            </w:pPr>
          </w:p>
        </w:tc>
      </w:tr>
      <w:tr w:rsidR="00D520F0" w:rsidRPr="00EE6405" w14:paraId="1C9FFBA8" w14:textId="77777777" w:rsidTr="00D520F0">
        <w:tc>
          <w:tcPr>
            <w:tcW w:w="1526" w:type="dxa"/>
          </w:tcPr>
          <w:p w14:paraId="1C9FFBA1" w14:textId="77777777" w:rsidR="00D520F0" w:rsidRPr="00EE6405" w:rsidRDefault="000925E2" w:rsidP="00D05653">
            <w:pPr>
              <w:rPr>
                <w:rFonts w:asciiTheme="minorHAnsi" w:hAnsiTheme="minorHAnsi" w:cs="Calibri"/>
                <w:b/>
                <w:szCs w:val="24"/>
              </w:rPr>
            </w:pPr>
            <w:bookmarkStart w:id="638" w:name="_Toc397421163"/>
            <w:bookmarkStart w:id="639" w:name="_Toc397421415"/>
            <w:r w:rsidRPr="00EE6405">
              <w:rPr>
                <w:rFonts w:asciiTheme="minorHAnsi" w:hAnsiTheme="minorHAnsi"/>
                <w:b/>
                <w:sz w:val="22"/>
                <w:szCs w:val="22"/>
              </w:rPr>
              <w:t>Semi-Critical#</w:t>
            </w:r>
            <w:bookmarkEnd w:id="638"/>
            <w:bookmarkEnd w:id="639"/>
          </w:p>
        </w:tc>
        <w:tc>
          <w:tcPr>
            <w:tcW w:w="2126" w:type="dxa"/>
          </w:tcPr>
          <w:p w14:paraId="1C9FFBA2"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Contact with intact mucosa or non-intact skin</w:t>
            </w:r>
          </w:p>
        </w:tc>
        <w:tc>
          <w:tcPr>
            <w:tcW w:w="1985" w:type="dxa"/>
          </w:tcPr>
          <w:p w14:paraId="1C9FFBA3"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If the equipment will not tolerate steam sterilisation, use high level chemical disinfection or automated chemical processing systems</w:t>
            </w:r>
          </w:p>
          <w:p w14:paraId="1C9FFBA4" w14:textId="77777777" w:rsidR="00D520F0" w:rsidRPr="00EE6405" w:rsidRDefault="00D520F0" w:rsidP="00D05653">
            <w:pPr>
              <w:rPr>
                <w:rFonts w:asciiTheme="minorHAnsi" w:hAnsiTheme="minorHAnsi"/>
                <w:sz w:val="22"/>
                <w:szCs w:val="22"/>
              </w:rPr>
            </w:pPr>
          </w:p>
        </w:tc>
        <w:tc>
          <w:tcPr>
            <w:tcW w:w="1842" w:type="dxa"/>
          </w:tcPr>
          <w:p w14:paraId="1C9FFBA5"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Store to protect from environmental contamination</w:t>
            </w:r>
          </w:p>
        </w:tc>
        <w:tc>
          <w:tcPr>
            <w:tcW w:w="2268" w:type="dxa"/>
          </w:tcPr>
          <w:p w14:paraId="1C9FFBA6"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Fibre-optic scopes: sigmoidoscopes, gastroscopes, colonoscopes, bronchoscopes</w:t>
            </w:r>
          </w:p>
          <w:p w14:paraId="1C9FFBA7"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Transoesphageal echocardiograph</w:t>
            </w:r>
          </w:p>
        </w:tc>
      </w:tr>
      <w:tr w:rsidR="00D520F0" w:rsidRPr="00EE6405" w14:paraId="1C9FFBB0" w14:textId="77777777" w:rsidTr="00D520F0">
        <w:trPr>
          <w:trHeight w:val="1079"/>
        </w:trPr>
        <w:tc>
          <w:tcPr>
            <w:tcW w:w="1526" w:type="dxa"/>
          </w:tcPr>
          <w:p w14:paraId="1C9FFBA9" w14:textId="77777777" w:rsidR="00D520F0" w:rsidRPr="00EE6405" w:rsidRDefault="000925E2" w:rsidP="00D05653">
            <w:pPr>
              <w:rPr>
                <w:rFonts w:asciiTheme="minorHAnsi" w:hAnsiTheme="minorHAnsi" w:cs="Calibri"/>
                <w:b/>
                <w:szCs w:val="24"/>
              </w:rPr>
            </w:pPr>
            <w:bookmarkStart w:id="640" w:name="_Toc397421164"/>
            <w:bookmarkStart w:id="641" w:name="_Toc397421416"/>
            <w:r w:rsidRPr="00EE6405">
              <w:rPr>
                <w:rFonts w:asciiTheme="minorHAnsi" w:hAnsiTheme="minorHAnsi"/>
                <w:b/>
                <w:sz w:val="22"/>
                <w:szCs w:val="22"/>
              </w:rPr>
              <w:t>Non - Critical</w:t>
            </w:r>
            <w:bookmarkEnd w:id="640"/>
            <w:bookmarkEnd w:id="641"/>
          </w:p>
        </w:tc>
        <w:tc>
          <w:tcPr>
            <w:tcW w:w="2126" w:type="dxa"/>
          </w:tcPr>
          <w:p w14:paraId="1C9FFBAA"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Contact with intact skin</w:t>
            </w:r>
          </w:p>
        </w:tc>
        <w:tc>
          <w:tcPr>
            <w:tcW w:w="1985" w:type="dxa"/>
          </w:tcPr>
          <w:p w14:paraId="1C9FFBAB" w14:textId="77777777" w:rsidR="00D520F0" w:rsidRPr="00EE6405" w:rsidRDefault="000925E2" w:rsidP="00D05653">
            <w:pPr>
              <w:rPr>
                <w:rFonts w:asciiTheme="minorHAnsi" w:hAnsiTheme="minorHAnsi"/>
                <w:sz w:val="22"/>
                <w:szCs w:val="22"/>
              </w:rPr>
            </w:pPr>
            <w:bookmarkStart w:id="642" w:name="_Toc397421165"/>
            <w:bookmarkStart w:id="643" w:name="_Toc397421417"/>
            <w:bookmarkStart w:id="644" w:name="_Toc398215861"/>
            <w:bookmarkStart w:id="645" w:name="_Toc399241815"/>
            <w:bookmarkStart w:id="646" w:name="_Toc399244006"/>
            <w:bookmarkStart w:id="647" w:name="_Toc399246963"/>
            <w:bookmarkStart w:id="648" w:name="_Toc399253498"/>
            <w:r w:rsidRPr="00EE6405">
              <w:rPr>
                <w:rFonts w:asciiTheme="minorHAnsi" w:hAnsiTheme="minorHAnsi"/>
                <w:sz w:val="22"/>
                <w:szCs w:val="22"/>
              </w:rPr>
              <w:t>Cleaning with detergent and water</w:t>
            </w:r>
            <w:bookmarkEnd w:id="642"/>
            <w:bookmarkEnd w:id="643"/>
            <w:bookmarkEnd w:id="644"/>
            <w:bookmarkEnd w:id="645"/>
            <w:bookmarkEnd w:id="646"/>
            <w:bookmarkEnd w:id="647"/>
            <w:bookmarkEnd w:id="648"/>
          </w:p>
          <w:p w14:paraId="1C9FFBAC" w14:textId="77777777" w:rsidR="00D520F0" w:rsidRPr="00EE6405" w:rsidRDefault="000925E2" w:rsidP="00123102">
            <w:pPr>
              <w:rPr>
                <w:rFonts w:asciiTheme="minorHAnsi" w:hAnsiTheme="minorHAnsi"/>
                <w:sz w:val="22"/>
                <w:szCs w:val="22"/>
              </w:rPr>
            </w:pPr>
            <w:r w:rsidRPr="00EE6405">
              <w:rPr>
                <w:rFonts w:asciiTheme="minorHAnsi" w:hAnsiTheme="minorHAnsi"/>
                <w:sz w:val="22"/>
                <w:szCs w:val="22"/>
              </w:rPr>
              <w:t>If required, disinfect these items, after cleaning, with 70% alcohol (e.g. alcohol wipe)</w:t>
            </w:r>
          </w:p>
        </w:tc>
        <w:tc>
          <w:tcPr>
            <w:tcW w:w="1842" w:type="dxa"/>
          </w:tcPr>
          <w:p w14:paraId="1C9FFBAD"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Store in a clean dry place</w:t>
            </w:r>
          </w:p>
        </w:tc>
        <w:tc>
          <w:tcPr>
            <w:tcW w:w="2268" w:type="dxa"/>
          </w:tcPr>
          <w:p w14:paraId="1C9FFBAE"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IV infusion pumps, PCAs, stethoscopes, blood pressure cuffs, sphygmomanometers,</w:t>
            </w:r>
          </w:p>
          <w:p w14:paraId="1C9FFBAF" w14:textId="77777777" w:rsidR="00D520F0" w:rsidRPr="00EE6405" w:rsidRDefault="000925E2" w:rsidP="00D05653">
            <w:pPr>
              <w:rPr>
                <w:rFonts w:asciiTheme="minorHAnsi" w:hAnsiTheme="minorHAnsi"/>
                <w:sz w:val="22"/>
                <w:szCs w:val="22"/>
              </w:rPr>
            </w:pPr>
            <w:r w:rsidRPr="00EE6405">
              <w:rPr>
                <w:rFonts w:asciiTheme="minorHAnsi" w:hAnsiTheme="minorHAnsi"/>
                <w:sz w:val="22"/>
                <w:szCs w:val="22"/>
              </w:rPr>
              <w:t>Mercury thermometers, Abdominal ultrasound transducer</w:t>
            </w:r>
          </w:p>
        </w:tc>
      </w:tr>
    </w:tbl>
    <w:p w14:paraId="1C9FFBB1" w14:textId="77777777" w:rsidR="00D520F0" w:rsidRPr="00EE6405" w:rsidRDefault="00D520F0" w:rsidP="00D520F0">
      <w:pPr>
        <w:numPr>
          <w:ilvl w:val="12"/>
          <w:numId w:val="0"/>
        </w:numPr>
        <w:rPr>
          <w:rFonts w:asciiTheme="minorHAnsi" w:hAnsiTheme="minorHAnsi"/>
          <w:sz w:val="16"/>
          <w:szCs w:val="16"/>
        </w:rPr>
      </w:pPr>
      <w:r w:rsidRPr="00EE6405">
        <w:rPr>
          <w:rFonts w:asciiTheme="minorHAnsi" w:hAnsiTheme="minorHAnsi"/>
          <w:sz w:val="16"/>
          <w:szCs w:val="16"/>
        </w:rPr>
        <w:t xml:space="preserve">Australian Government Department of Health and Aging, Communicable Diseases Network (CDNA) (2004). </w:t>
      </w:r>
      <w:r w:rsidRPr="00EE6405">
        <w:rPr>
          <w:rFonts w:asciiTheme="minorHAnsi" w:hAnsiTheme="minorHAnsi"/>
          <w:i/>
          <w:sz w:val="16"/>
          <w:szCs w:val="16"/>
        </w:rPr>
        <w:t xml:space="preserve">Infection Control Guidelines: for the prevention of transmission of infectious diseases in the health care setting, </w:t>
      </w:r>
      <w:r w:rsidRPr="00EE6405">
        <w:rPr>
          <w:rFonts w:asciiTheme="minorHAnsi" w:hAnsiTheme="minorHAnsi"/>
          <w:sz w:val="16"/>
          <w:szCs w:val="16"/>
        </w:rPr>
        <w:t>Biotext, Canberra.</w:t>
      </w:r>
    </w:p>
    <w:p w14:paraId="1C9FFBB2" w14:textId="77777777" w:rsidR="00D520F0" w:rsidRPr="00EE6405" w:rsidRDefault="00D520F0" w:rsidP="00D520F0">
      <w:pPr>
        <w:rPr>
          <w:rFonts w:asciiTheme="minorHAnsi" w:hAnsiTheme="minorHAnsi"/>
          <w:b/>
          <w:i/>
        </w:rPr>
      </w:pPr>
      <w:r w:rsidRPr="00EE6405">
        <w:rPr>
          <w:rFonts w:asciiTheme="minorHAnsi" w:hAnsiTheme="minorHAnsi"/>
          <w:b/>
          <w:i/>
        </w:rPr>
        <w:t>Notes:</w:t>
      </w:r>
    </w:p>
    <w:p w14:paraId="1C9FFBB3" w14:textId="77777777" w:rsidR="00D520F0" w:rsidRPr="00EE6405" w:rsidRDefault="00D520F0" w:rsidP="00D520F0">
      <w:pPr>
        <w:pStyle w:val="Header"/>
        <w:tabs>
          <w:tab w:val="clear" w:pos="4153"/>
          <w:tab w:val="clear" w:pos="8306"/>
        </w:tabs>
        <w:rPr>
          <w:rFonts w:asciiTheme="minorHAnsi" w:hAnsiTheme="minorHAnsi"/>
        </w:rPr>
      </w:pPr>
      <w:r w:rsidRPr="00EE6405">
        <w:rPr>
          <w:rFonts w:asciiTheme="minorHAnsi" w:hAnsiTheme="minorHAnsi"/>
          <w:b/>
        </w:rPr>
        <w:t>#</w:t>
      </w:r>
      <w:r w:rsidRPr="00EE6405">
        <w:rPr>
          <w:rFonts w:asciiTheme="minorHAnsi" w:hAnsiTheme="minorHAnsi"/>
        </w:rPr>
        <w:t xml:space="preserve"> For semi-critical items – sterilisation is preferred where possible</w:t>
      </w:r>
    </w:p>
    <w:p w14:paraId="1C9FFBB4" w14:textId="77777777" w:rsidR="00D520F0" w:rsidRPr="00EE6405" w:rsidRDefault="00D520F0" w:rsidP="00DF11B7">
      <w:pPr>
        <w:pStyle w:val="BodyText"/>
        <w:widowControl w:val="0"/>
        <w:tabs>
          <w:tab w:val="left" w:pos="479"/>
        </w:tabs>
        <w:kinsoku w:val="0"/>
        <w:overflowPunct w:val="0"/>
        <w:ind w:left="284" w:right="176"/>
        <w:rPr>
          <w:rFonts w:ascii="Calibri" w:hAnsi="Calibri"/>
        </w:rPr>
      </w:pPr>
    </w:p>
    <w:p w14:paraId="1C9FFBB5" w14:textId="77777777" w:rsidR="00DF11B7" w:rsidRPr="00EE6405" w:rsidRDefault="00DF11B7" w:rsidP="002058F3">
      <w:pPr>
        <w:pStyle w:val="Heading3"/>
      </w:pPr>
      <w:bookmarkStart w:id="649" w:name="_Toc481407750"/>
      <w:bookmarkStart w:id="650" w:name="_Toc49781925"/>
      <w:r w:rsidRPr="00EE6405">
        <w:t>Purchasing</w:t>
      </w:r>
      <w:bookmarkEnd w:id="649"/>
      <w:bookmarkEnd w:id="650"/>
    </w:p>
    <w:p w14:paraId="1C9FFBB6" w14:textId="77777777" w:rsidR="00DF11B7" w:rsidRPr="00EE6405" w:rsidRDefault="00DF11B7" w:rsidP="00DF11B7">
      <w:pPr>
        <w:pStyle w:val="ListBullet"/>
      </w:pPr>
      <w:r w:rsidRPr="00EE6405">
        <w:t>All complex, cannulated, long lumen and/or multi-</w:t>
      </w:r>
      <w:r w:rsidR="006B768E" w:rsidRPr="00EE6405">
        <w:t>channelled</w:t>
      </w:r>
      <w:r w:rsidRPr="00EE6405">
        <w:t xml:space="preserve"> instruments requiring reprocessing must be reviewed and approved by ACT Sterilising Services prior to purchase.</w:t>
      </w:r>
    </w:p>
    <w:p w14:paraId="1C9FFBB7" w14:textId="77777777" w:rsidR="000925E2" w:rsidRDefault="000925E2" w:rsidP="00D05653">
      <w:pPr>
        <w:pStyle w:val="ListBullet"/>
        <w:numPr>
          <w:ilvl w:val="0"/>
          <w:numId w:val="0"/>
        </w:numPr>
      </w:pPr>
    </w:p>
    <w:p w14:paraId="1C9FFBB8" w14:textId="77777777" w:rsidR="00123102" w:rsidRPr="00123102" w:rsidRDefault="00487703" w:rsidP="00123102">
      <w:pPr>
        <w:jc w:val="right"/>
        <w:rPr>
          <w:rFonts w:cs="Arial"/>
          <w:i/>
          <w:szCs w:val="24"/>
        </w:rPr>
      </w:pPr>
      <w:hyperlink w:anchor="Contents" w:history="1">
        <w:r w:rsidR="00123102"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05653" w:rsidRPr="00EE6405" w14:paraId="1C9FFBBA" w14:textId="77777777" w:rsidTr="00D05653">
        <w:trPr>
          <w:cantSplit/>
          <w:trHeight w:val="285"/>
        </w:trPr>
        <w:tc>
          <w:tcPr>
            <w:tcW w:w="9158" w:type="dxa"/>
            <w:shd w:val="clear" w:color="auto" w:fill="A6A6A6"/>
          </w:tcPr>
          <w:p w14:paraId="1C9FFBB9" w14:textId="77777777" w:rsidR="00D05653" w:rsidRPr="00EE6405" w:rsidRDefault="00395855" w:rsidP="00123102">
            <w:pPr>
              <w:pStyle w:val="Heading1"/>
              <w:framePr w:hSpace="0" w:wrap="auto" w:vAnchor="margin" w:hAnchor="text" w:xAlign="left" w:yAlign="inline"/>
            </w:pPr>
            <w:bookmarkStart w:id="651" w:name="_Toc481407751"/>
            <w:bookmarkStart w:id="652" w:name="_Toc49781926"/>
            <w:r>
              <w:t>Facilities m</w:t>
            </w:r>
            <w:r w:rsidR="00D05653" w:rsidRPr="00EE6405">
              <w:t>anagement</w:t>
            </w:r>
            <w:bookmarkEnd w:id="651"/>
            <w:bookmarkEnd w:id="652"/>
            <w:r w:rsidR="00D05653" w:rsidRPr="00EE6405">
              <w:t xml:space="preserve"> </w:t>
            </w:r>
          </w:p>
        </w:tc>
      </w:tr>
    </w:tbl>
    <w:p w14:paraId="1C9FFBBB" w14:textId="77777777" w:rsidR="00F23704" w:rsidRPr="00EE6405" w:rsidRDefault="00F23704" w:rsidP="00F23704">
      <w:bookmarkStart w:id="653" w:name="_Toc397421174"/>
      <w:bookmarkStart w:id="654" w:name="_Toc397421426"/>
      <w:bookmarkStart w:id="655" w:name="_Toc398215870"/>
      <w:bookmarkStart w:id="656" w:name="_Toc399241830"/>
      <w:bookmarkStart w:id="657" w:name="_Toc399244025"/>
      <w:bookmarkStart w:id="658" w:name="_Toc399246974"/>
      <w:bookmarkStart w:id="659" w:name="_Toc399253507"/>
    </w:p>
    <w:p w14:paraId="1C9FFBBC" w14:textId="77777777" w:rsidR="004A14F7" w:rsidRPr="00123102" w:rsidRDefault="00F23704" w:rsidP="00123102">
      <w:r w:rsidRPr="00123102">
        <w:t>Essential components of the Infection Prevention and Control program are:</w:t>
      </w:r>
      <w:bookmarkEnd w:id="653"/>
      <w:bookmarkEnd w:id="654"/>
      <w:bookmarkEnd w:id="655"/>
      <w:bookmarkEnd w:id="656"/>
      <w:bookmarkEnd w:id="657"/>
      <w:bookmarkEnd w:id="658"/>
      <w:bookmarkEnd w:id="659"/>
    </w:p>
    <w:p w14:paraId="1C9FFBBD" w14:textId="77777777" w:rsidR="004A14F7" w:rsidRPr="00123102" w:rsidRDefault="00F23704" w:rsidP="00123102">
      <w:pPr>
        <w:numPr>
          <w:ilvl w:val="0"/>
          <w:numId w:val="31"/>
        </w:numPr>
      </w:pPr>
      <w:bookmarkStart w:id="660" w:name="_Toc397421175"/>
      <w:bookmarkStart w:id="661" w:name="_Toc397421427"/>
      <w:bookmarkStart w:id="662" w:name="_Toc398215871"/>
      <w:bookmarkStart w:id="663" w:name="_Toc399241831"/>
      <w:bookmarkStart w:id="664" w:name="_Toc399244026"/>
      <w:bookmarkStart w:id="665" w:name="_Toc399246975"/>
      <w:bookmarkStart w:id="666" w:name="_Toc399253508"/>
      <w:r w:rsidRPr="00123102">
        <w:t>Maintenance of equipment and associated environments, and documentation of maintenance/testing processes</w:t>
      </w:r>
      <w:bookmarkEnd w:id="660"/>
      <w:bookmarkEnd w:id="661"/>
      <w:bookmarkEnd w:id="662"/>
      <w:bookmarkEnd w:id="663"/>
      <w:bookmarkEnd w:id="664"/>
      <w:bookmarkEnd w:id="665"/>
      <w:bookmarkEnd w:id="666"/>
      <w:r w:rsidRPr="00123102">
        <w:t>.</w:t>
      </w:r>
    </w:p>
    <w:p w14:paraId="1C9FFBBE" w14:textId="77777777" w:rsidR="004A14F7" w:rsidRPr="00123102" w:rsidRDefault="00F23704" w:rsidP="00123102">
      <w:pPr>
        <w:numPr>
          <w:ilvl w:val="0"/>
          <w:numId w:val="30"/>
        </w:numPr>
      </w:pPr>
      <w:bookmarkStart w:id="667" w:name="_Toc397421176"/>
      <w:bookmarkStart w:id="668" w:name="_Toc397421428"/>
      <w:bookmarkStart w:id="669" w:name="_Toc398215872"/>
      <w:bookmarkStart w:id="670" w:name="_Toc399241832"/>
      <w:bookmarkStart w:id="671" w:name="_Toc399244027"/>
      <w:bookmarkStart w:id="672" w:name="_Toc399246976"/>
      <w:bookmarkStart w:id="673" w:name="_Toc399253509"/>
      <w:r w:rsidRPr="00123102">
        <w:t>Consideration of Infection Prevention and Control aspects when selecting and purchasing equipment and products e.g. how will the equipment be cleaned; can the equipment be cleaned?</w:t>
      </w:r>
      <w:bookmarkEnd w:id="667"/>
      <w:bookmarkEnd w:id="668"/>
      <w:bookmarkEnd w:id="669"/>
      <w:bookmarkEnd w:id="670"/>
      <w:bookmarkEnd w:id="671"/>
      <w:bookmarkEnd w:id="672"/>
      <w:bookmarkEnd w:id="673"/>
    </w:p>
    <w:p w14:paraId="1C9FFBBF" w14:textId="77777777" w:rsidR="004A14F7" w:rsidRPr="00123102" w:rsidRDefault="00362B12" w:rsidP="00123102">
      <w:pPr>
        <w:numPr>
          <w:ilvl w:val="0"/>
          <w:numId w:val="29"/>
        </w:numPr>
      </w:pPr>
      <w:r>
        <w:t>IPCU</w:t>
      </w:r>
      <w:r w:rsidR="00F23704" w:rsidRPr="00123102">
        <w:t xml:space="preserve"> must sign off on any proposed renovations before building commences and on completion before hand over to the new occupier.</w:t>
      </w:r>
    </w:p>
    <w:p w14:paraId="1C9FFBC0" w14:textId="77777777" w:rsidR="00362B12" w:rsidRDefault="00F23704" w:rsidP="00123102">
      <w:pPr>
        <w:numPr>
          <w:ilvl w:val="0"/>
          <w:numId w:val="29"/>
        </w:numPr>
      </w:pPr>
      <w:r w:rsidRPr="00123102">
        <w:t>Infection Prevention and Control best practice principles must be taken into consideration when</w:t>
      </w:r>
      <w:r w:rsidR="00362B12">
        <w:t>:</w:t>
      </w:r>
    </w:p>
    <w:p w14:paraId="1C9FFBC1" w14:textId="77777777" w:rsidR="00362B12" w:rsidRDefault="00F23704" w:rsidP="00362B12">
      <w:pPr>
        <w:numPr>
          <w:ilvl w:val="1"/>
          <w:numId w:val="29"/>
        </w:numPr>
      </w:pPr>
      <w:r w:rsidRPr="00123102">
        <w:t xml:space="preserve">designing or refurbishing a new or existing building, and </w:t>
      </w:r>
    </w:p>
    <w:p w14:paraId="1C9FFBC2" w14:textId="77777777" w:rsidR="00362B12" w:rsidRDefault="00F23704" w:rsidP="00362B12">
      <w:pPr>
        <w:numPr>
          <w:ilvl w:val="1"/>
          <w:numId w:val="29"/>
        </w:numPr>
      </w:pPr>
      <w:r w:rsidRPr="00123102">
        <w:t>when purchasing new products, equipment or commodities</w:t>
      </w:r>
      <w:r w:rsidR="00362B12">
        <w:t>,</w:t>
      </w:r>
      <w:r w:rsidRPr="00123102">
        <w:t xml:space="preserve"> and </w:t>
      </w:r>
    </w:p>
    <w:p w14:paraId="1C9FFBC3" w14:textId="77777777" w:rsidR="004A14F7" w:rsidRPr="00123102" w:rsidRDefault="00F23704" w:rsidP="00362B12">
      <w:pPr>
        <w:numPr>
          <w:ilvl w:val="1"/>
          <w:numId w:val="29"/>
        </w:numPr>
      </w:pPr>
      <w:r w:rsidRPr="00123102">
        <w:t>purchasing contracted services.</w:t>
      </w:r>
      <w:bookmarkStart w:id="674" w:name="_Toc397421177"/>
      <w:bookmarkStart w:id="675" w:name="_Toc397421429"/>
      <w:bookmarkStart w:id="676" w:name="_Toc398215873"/>
      <w:bookmarkStart w:id="677" w:name="_Toc399241833"/>
      <w:bookmarkStart w:id="678" w:name="_Toc399244028"/>
      <w:bookmarkStart w:id="679" w:name="_Toc399246977"/>
      <w:bookmarkStart w:id="680" w:name="_Toc399253510"/>
    </w:p>
    <w:p w14:paraId="1C9FFBC4" w14:textId="77777777" w:rsidR="00D05653" w:rsidRPr="00123102" w:rsidRDefault="00D05653" w:rsidP="00123102"/>
    <w:p w14:paraId="1C9FFBC5" w14:textId="77777777" w:rsidR="004A14F7" w:rsidRPr="00123102" w:rsidRDefault="00F23704" w:rsidP="00123102">
      <w:pPr>
        <w:pStyle w:val="Heading2"/>
      </w:pPr>
      <w:bookmarkStart w:id="681" w:name="_Toc411003507"/>
      <w:bookmarkStart w:id="682" w:name="_Toc481407752"/>
      <w:bookmarkStart w:id="683" w:name="_Toc49781927"/>
      <w:r w:rsidRPr="00123102">
        <w:t>Contractors</w:t>
      </w:r>
      <w:bookmarkEnd w:id="674"/>
      <w:bookmarkEnd w:id="675"/>
      <w:bookmarkEnd w:id="676"/>
      <w:bookmarkEnd w:id="677"/>
      <w:bookmarkEnd w:id="678"/>
      <w:bookmarkEnd w:id="679"/>
      <w:bookmarkEnd w:id="680"/>
      <w:bookmarkEnd w:id="681"/>
      <w:bookmarkEnd w:id="682"/>
      <w:bookmarkEnd w:id="683"/>
    </w:p>
    <w:p w14:paraId="1C9FFBC6" w14:textId="77777777" w:rsidR="004A14F7" w:rsidRPr="00123102" w:rsidRDefault="00F23704" w:rsidP="00123102">
      <w:r w:rsidRPr="00123102">
        <w:t>If personnel are contracted to carry out specific functions within the health care facility, these contractors must perform their work in accordance with the relevant organisational policies and Australian Standards.  Written contracts must specify the appropriate Codes and Standards that is to be adhered to.</w:t>
      </w:r>
      <w:bookmarkStart w:id="684" w:name="_Toc397421178"/>
      <w:bookmarkStart w:id="685" w:name="_Toc397421430"/>
      <w:bookmarkStart w:id="686" w:name="_Toc398215874"/>
      <w:bookmarkStart w:id="687" w:name="_Toc399241834"/>
      <w:bookmarkStart w:id="688" w:name="_Toc399244029"/>
      <w:bookmarkStart w:id="689" w:name="_Toc399246978"/>
      <w:bookmarkStart w:id="690" w:name="_Toc399253511"/>
    </w:p>
    <w:p w14:paraId="1C9FFBC7" w14:textId="77777777" w:rsidR="00D05653" w:rsidRPr="00123102" w:rsidRDefault="00D05653" w:rsidP="00123102"/>
    <w:p w14:paraId="1C9FFBC8" w14:textId="77777777" w:rsidR="004A14F7" w:rsidRPr="00123102" w:rsidRDefault="005902F1" w:rsidP="00123102">
      <w:pPr>
        <w:pStyle w:val="Heading2"/>
      </w:pPr>
      <w:bookmarkStart w:id="691" w:name="_Toc411003508"/>
      <w:bookmarkStart w:id="692" w:name="_Toc481407753"/>
      <w:bookmarkStart w:id="693" w:name="_Toc49781928"/>
      <w:r>
        <w:t>Air c</w:t>
      </w:r>
      <w:r w:rsidR="00F23704" w:rsidRPr="00123102">
        <w:t>o</w:t>
      </w:r>
      <w:r>
        <w:t>nditioning u</w:t>
      </w:r>
      <w:r w:rsidR="00F23704" w:rsidRPr="00123102">
        <w:t>nits</w:t>
      </w:r>
      <w:bookmarkEnd w:id="684"/>
      <w:bookmarkEnd w:id="685"/>
      <w:bookmarkEnd w:id="686"/>
      <w:bookmarkEnd w:id="687"/>
      <w:bookmarkEnd w:id="688"/>
      <w:bookmarkEnd w:id="689"/>
      <w:bookmarkEnd w:id="690"/>
      <w:bookmarkEnd w:id="691"/>
      <w:bookmarkEnd w:id="692"/>
      <w:bookmarkEnd w:id="693"/>
    </w:p>
    <w:p w14:paraId="1C9FFBC9" w14:textId="77777777" w:rsidR="004A14F7" w:rsidRPr="00123102" w:rsidRDefault="00F23704" w:rsidP="00123102">
      <w:r w:rsidRPr="00123102">
        <w:t>Wherever air conditioning units are installed, air purity is to be maintained by regular maintenance of the air conditioning filter</w:t>
      </w:r>
      <w:r w:rsidR="00362B12">
        <w:t>. In areas</w:t>
      </w:r>
      <w:r w:rsidRPr="00123102">
        <w:t xml:space="preserve"> which are considered to be air cleanliness sensitive, e.g. Operating Rooms, High Efficiency Particulate Air filters are fitted.  Registered testing officers from the National Testing Authority inspect these specialised areas regularly.  </w:t>
      </w:r>
      <w:r w:rsidR="00362B12">
        <w:t>IPCU</w:t>
      </w:r>
      <w:r w:rsidRPr="00123102">
        <w:t xml:space="preserve"> should see reports on a regular basis.</w:t>
      </w:r>
      <w:bookmarkStart w:id="694" w:name="_Toc397421179"/>
      <w:bookmarkStart w:id="695" w:name="_Toc397421431"/>
      <w:bookmarkStart w:id="696" w:name="_Toc398215875"/>
      <w:bookmarkStart w:id="697" w:name="_Toc399241835"/>
      <w:bookmarkStart w:id="698" w:name="_Toc399244030"/>
      <w:bookmarkStart w:id="699" w:name="_Toc399246979"/>
      <w:bookmarkStart w:id="700" w:name="_Toc399253512"/>
    </w:p>
    <w:p w14:paraId="1C9FFBCA" w14:textId="77777777" w:rsidR="004A14F7" w:rsidRPr="00123102" w:rsidRDefault="004A14F7" w:rsidP="00123102"/>
    <w:p w14:paraId="4C025843" w14:textId="77777777" w:rsidR="0054010D" w:rsidRPr="00123102" w:rsidRDefault="0054010D" w:rsidP="0054010D">
      <w:pPr>
        <w:pStyle w:val="Heading2"/>
      </w:pPr>
      <w:bookmarkStart w:id="701" w:name="_Toc49781929"/>
      <w:bookmarkStart w:id="702" w:name="_Toc397421180"/>
      <w:bookmarkStart w:id="703" w:name="_Toc397421432"/>
      <w:bookmarkStart w:id="704" w:name="_Toc398215876"/>
      <w:bookmarkStart w:id="705" w:name="_Toc399241836"/>
      <w:bookmarkStart w:id="706" w:name="_Toc399244031"/>
      <w:bookmarkStart w:id="707" w:name="_Toc399246980"/>
      <w:bookmarkStart w:id="708" w:name="_Toc399253513"/>
      <w:bookmarkEnd w:id="694"/>
      <w:bookmarkEnd w:id="695"/>
      <w:bookmarkEnd w:id="696"/>
      <w:bookmarkEnd w:id="697"/>
      <w:bookmarkEnd w:id="698"/>
      <w:bookmarkEnd w:id="699"/>
      <w:bookmarkEnd w:id="700"/>
      <w:r>
        <w:t>Water management for Legionella</w:t>
      </w:r>
      <w:bookmarkEnd w:id="701"/>
      <w:r>
        <w:t xml:space="preserve"> </w:t>
      </w:r>
    </w:p>
    <w:p w14:paraId="1100DF8E" w14:textId="77777777" w:rsidR="0054010D" w:rsidRPr="00362B12" w:rsidRDefault="0054010D" w:rsidP="0054010D">
      <w:pPr>
        <w:rPr>
          <w:iCs/>
        </w:rPr>
      </w:pPr>
      <w:r w:rsidRPr="00123102">
        <w:t>There is a preventative maintenance program in operation to prevent Legionella contamination.  This consists of regular cooling tower cleani</w:t>
      </w:r>
      <w:r>
        <w:t>ng, water treatment and testing</w:t>
      </w:r>
      <w:r w:rsidRPr="00123102">
        <w:t xml:space="preserve"> according to Aust</w:t>
      </w:r>
      <w:r>
        <w:t>ralian Standard No. AS/NZS 3666</w:t>
      </w:r>
      <w:r w:rsidRPr="00123102">
        <w:t xml:space="preserve">, </w:t>
      </w:r>
      <w:r w:rsidRPr="00362B12">
        <w:t>Air-handling and water systems of buildings – Microbial control</w:t>
      </w:r>
      <w:r w:rsidRPr="00362B12">
        <w:rPr>
          <w:i/>
        </w:rPr>
        <w:t>.</w:t>
      </w:r>
      <w:r w:rsidRPr="00362B12">
        <w:rPr>
          <w:iCs/>
        </w:rPr>
        <w:t xml:space="preserve">  </w:t>
      </w:r>
    </w:p>
    <w:p w14:paraId="698CFC90" w14:textId="77777777" w:rsidR="0054010D" w:rsidRPr="00123102" w:rsidRDefault="0054010D" w:rsidP="0054010D">
      <w:pPr>
        <w:rPr>
          <w:iCs/>
        </w:rPr>
      </w:pPr>
    </w:p>
    <w:p w14:paraId="60C20012" w14:textId="77777777" w:rsidR="0054010D" w:rsidRDefault="0054010D" w:rsidP="0054010D">
      <w:r w:rsidRPr="00123102">
        <w:lastRenderedPageBreak/>
        <w:t>Warm water systems must comply with ACT regulations</w:t>
      </w:r>
      <w:r>
        <w:t>,</w:t>
      </w:r>
      <w:r w:rsidRPr="00123102">
        <w:t xml:space="preserve"> </w:t>
      </w:r>
      <w:r>
        <w:t xml:space="preserve">cooling towers and warm water storage systems code of practice, </w:t>
      </w:r>
      <w:r w:rsidRPr="00123102">
        <w:t>as warm water systems pose a risk to patients with</w:t>
      </w:r>
      <w:r>
        <w:t>:</w:t>
      </w:r>
    </w:p>
    <w:p w14:paraId="0D8991A0" w14:textId="77777777" w:rsidR="0054010D" w:rsidRDefault="0054010D" w:rsidP="0054010D">
      <w:pPr>
        <w:pStyle w:val="ListParagraph"/>
        <w:numPr>
          <w:ilvl w:val="0"/>
          <w:numId w:val="31"/>
        </w:numPr>
      </w:pPr>
      <w:r w:rsidRPr="00123102">
        <w:t xml:space="preserve">chronic lung disease </w:t>
      </w:r>
    </w:p>
    <w:p w14:paraId="71A46DDB" w14:textId="77777777" w:rsidR="0054010D" w:rsidRDefault="0054010D" w:rsidP="0054010D">
      <w:pPr>
        <w:pStyle w:val="ListParagraph"/>
        <w:numPr>
          <w:ilvl w:val="0"/>
          <w:numId w:val="31"/>
        </w:numPr>
      </w:pPr>
      <w:r>
        <w:t>immunosuppression</w:t>
      </w:r>
      <w:r w:rsidRPr="00123102">
        <w:t xml:space="preserve"> </w:t>
      </w:r>
    </w:p>
    <w:p w14:paraId="4C175661" w14:textId="77777777" w:rsidR="0054010D" w:rsidRDefault="0054010D" w:rsidP="0054010D">
      <w:pPr>
        <w:pStyle w:val="ListParagraph"/>
        <w:numPr>
          <w:ilvl w:val="0"/>
          <w:numId w:val="31"/>
        </w:numPr>
      </w:pPr>
      <w:r w:rsidRPr="00123102">
        <w:t>organ transplant</w:t>
      </w:r>
      <w:r>
        <w:t xml:space="preserve"> recipients, particularly heart transplant recipients</w:t>
      </w:r>
      <w:r w:rsidRPr="00123102">
        <w:t xml:space="preserve">. </w:t>
      </w:r>
    </w:p>
    <w:p w14:paraId="3659AFC4" w14:textId="334F80F6" w:rsidR="0054010D" w:rsidRDefault="0054010D" w:rsidP="0054010D">
      <w:pPr>
        <w:pStyle w:val="ListParagraph"/>
        <w:numPr>
          <w:ilvl w:val="0"/>
          <w:numId w:val="31"/>
        </w:numPr>
      </w:pPr>
      <w:r>
        <w:t>o</w:t>
      </w:r>
      <w:r w:rsidRPr="00123102">
        <w:t>ther patient risk groups consist of those who are receiving respiratory therapy, corticosteroids, diabetes mellitus, smok</w:t>
      </w:r>
      <w:r>
        <w:t>ers</w:t>
      </w:r>
      <w:r w:rsidRPr="00123102">
        <w:t xml:space="preserve"> and cancer</w:t>
      </w:r>
      <w:r>
        <w:t xml:space="preserve"> patients</w:t>
      </w:r>
      <w:r w:rsidRPr="00123102">
        <w:t xml:space="preserve">. </w:t>
      </w:r>
    </w:p>
    <w:p w14:paraId="29B8B497" w14:textId="77777777" w:rsidR="0054010D" w:rsidRPr="00123102" w:rsidRDefault="0054010D" w:rsidP="0054010D"/>
    <w:p w14:paraId="2DF4DC26" w14:textId="77777777" w:rsidR="0054010D" w:rsidRPr="00123102" w:rsidRDefault="0054010D" w:rsidP="0054010D">
      <w:r w:rsidRPr="00123102">
        <w:t>Factors that can enhance colonisation of water environments include water temperature, obstruction and stagnation of the flow of water, biofilm formation in plumbing systems and the presence of other micro organisms that support the growth of Legionella spp. The risk of colonisation is reduced by appropriate disinfection.</w:t>
      </w:r>
    </w:p>
    <w:p w14:paraId="25AE68BC" w14:textId="77777777" w:rsidR="0054010D" w:rsidRPr="00123102" w:rsidRDefault="0054010D" w:rsidP="0054010D"/>
    <w:p w14:paraId="2EF4C05A" w14:textId="77777777" w:rsidR="0054010D" w:rsidRPr="006C6008" w:rsidRDefault="0054010D" w:rsidP="0054010D">
      <w:pPr>
        <w:rPr>
          <w:rFonts w:eastAsia="Calibri"/>
          <w:szCs w:val="24"/>
        </w:rPr>
      </w:pPr>
      <w:r w:rsidRPr="00123102">
        <w:t>As part of the overall strategy to manage the potential health risk from th</w:t>
      </w:r>
      <w:r>
        <w:t>e growth of Legionella bacteria</w:t>
      </w:r>
      <w:r w:rsidRPr="00123102">
        <w:t xml:space="preserve"> </w:t>
      </w:r>
      <w:r>
        <w:t>i</w:t>
      </w:r>
      <w:r w:rsidRPr="00123102">
        <w:t>t is a requirement for health care facilities to comply with Section 19 – Legionella Monitoring - NSW Code of Practice for the Control of Legionnaires’ Disease.</w:t>
      </w:r>
      <w:r w:rsidRPr="006C6008">
        <w:rPr>
          <w:rFonts w:eastAsia="Calibri"/>
          <w:szCs w:val="24"/>
        </w:rPr>
        <w:t xml:space="preserve"> Routine testing for </w:t>
      </w:r>
      <w:r w:rsidRPr="006C6008">
        <w:rPr>
          <w:rFonts w:eastAsia="Calibri"/>
          <w:i/>
          <w:szCs w:val="24"/>
        </w:rPr>
        <w:t xml:space="preserve">Legionella </w:t>
      </w:r>
      <w:r>
        <w:rPr>
          <w:rFonts w:eastAsia="Calibri"/>
          <w:i/>
          <w:szCs w:val="24"/>
        </w:rPr>
        <w:t>p</w:t>
      </w:r>
      <w:r w:rsidRPr="006C6008">
        <w:rPr>
          <w:rFonts w:eastAsia="Calibri"/>
          <w:i/>
          <w:szCs w:val="24"/>
        </w:rPr>
        <w:t>neumophilia</w:t>
      </w:r>
      <w:r w:rsidRPr="006C6008">
        <w:rPr>
          <w:rFonts w:eastAsia="Calibri"/>
          <w:szCs w:val="24"/>
        </w:rPr>
        <w:t xml:space="preserve"> is performed on water outlets throughout the hospital.</w:t>
      </w:r>
    </w:p>
    <w:p w14:paraId="7E83FE2E" w14:textId="77777777" w:rsidR="0054010D" w:rsidRPr="00123102" w:rsidRDefault="0054010D" w:rsidP="0054010D"/>
    <w:p w14:paraId="28BB2179" w14:textId="77777777" w:rsidR="0054010D" w:rsidRPr="00123102" w:rsidRDefault="0054010D" w:rsidP="0054010D">
      <w:pPr>
        <w:pStyle w:val="Heading2"/>
      </w:pPr>
      <w:bookmarkStart w:id="709" w:name="_Toc411003510"/>
      <w:bookmarkStart w:id="710" w:name="_Toc481407755"/>
      <w:bookmarkStart w:id="711" w:name="_Toc49781930"/>
      <w:r>
        <w:t>Sampling pr</w:t>
      </w:r>
      <w:r w:rsidRPr="00123102">
        <w:t xml:space="preserve">ogram </w:t>
      </w:r>
      <w:r>
        <w:t>p</w:t>
      </w:r>
      <w:r w:rsidRPr="00123102">
        <w:t>rotocol</w:t>
      </w:r>
      <w:bookmarkEnd w:id="709"/>
      <w:bookmarkEnd w:id="710"/>
      <w:bookmarkEnd w:id="711"/>
    </w:p>
    <w:p w14:paraId="2DFFF50D" w14:textId="77777777" w:rsidR="0054010D" w:rsidRPr="00123102" w:rsidRDefault="0054010D" w:rsidP="0054010D">
      <w:pPr>
        <w:pStyle w:val="ListParagraph"/>
        <w:numPr>
          <w:ilvl w:val="0"/>
          <w:numId w:val="17"/>
        </w:numPr>
      </w:pPr>
      <w:r w:rsidRPr="00123102">
        <w:t xml:space="preserve">Each facility </w:t>
      </w:r>
      <w:r>
        <w:t>will have</w:t>
      </w:r>
      <w:r w:rsidRPr="00123102">
        <w:t xml:space="preserve"> a monitoring program that bases its sampling protocol on risk. The results of the sampling program should be fed back into the program:</w:t>
      </w:r>
    </w:p>
    <w:p w14:paraId="4F68C23F" w14:textId="77777777" w:rsidR="0054010D" w:rsidRPr="00123102" w:rsidRDefault="0054010D" w:rsidP="0054010D">
      <w:pPr>
        <w:pStyle w:val="ListParagraph"/>
        <w:numPr>
          <w:ilvl w:val="0"/>
          <w:numId w:val="59"/>
        </w:numPr>
        <w:rPr>
          <w:lang w:eastAsia="en-AU"/>
        </w:rPr>
      </w:pPr>
      <w:r>
        <w:rPr>
          <w:lang w:eastAsia="en-AU"/>
        </w:rPr>
        <w:t>t</w:t>
      </w:r>
      <w:r w:rsidRPr="00123102">
        <w:rPr>
          <w:lang w:eastAsia="en-AU"/>
        </w:rPr>
        <w:t>o assess overall risk in the facility</w:t>
      </w:r>
    </w:p>
    <w:p w14:paraId="00F0D284" w14:textId="77777777" w:rsidR="0054010D" w:rsidRPr="00123102" w:rsidRDefault="0054010D" w:rsidP="0054010D">
      <w:pPr>
        <w:pStyle w:val="ListParagraph"/>
        <w:numPr>
          <w:ilvl w:val="0"/>
          <w:numId w:val="59"/>
        </w:numPr>
        <w:rPr>
          <w:lang w:eastAsia="en-AU"/>
        </w:rPr>
      </w:pPr>
      <w:r>
        <w:rPr>
          <w:lang w:eastAsia="en-AU"/>
        </w:rPr>
        <w:t>t</w:t>
      </w:r>
      <w:r w:rsidRPr="00123102">
        <w:rPr>
          <w:lang w:eastAsia="en-AU"/>
        </w:rPr>
        <w:t>o inform management options to reduce risk; and</w:t>
      </w:r>
    </w:p>
    <w:p w14:paraId="31C8CD73" w14:textId="77777777" w:rsidR="0054010D" w:rsidRPr="00123102" w:rsidRDefault="0054010D" w:rsidP="0054010D">
      <w:pPr>
        <w:pStyle w:val="ListParagraph"/>
        <w:numPr>
          <w:ilvl w:val="0"/>
          <w:numId w:val="59"/>
        </w:numPr>
        <w:rPr>
          <w:lang w:eastAsia="en-AU"/>
        </w:rPr>
      </w:pPr>
      <w:r>
        <w:rPr>
          <w:lang w:eastAsia="en-AU"/>
        </w:rPr>
        <w:t>t</w:t>
      </w:r>
      <w:r w:rsidRPr="00123102">
        <w:rPr>
          <w:lang w:eastAsia="en-AU"/>
        </w:rPr>
        <w:t>o refine the monitoring program</w:t>
      </w:r>
      <w:r>
        <w:rPr>
          <w:lang w:eastAsia="en-AU"/>
        </w:rPr>
        <w:t>.</w:t>
      </w:r>
    </w:p>
    <w:p w14:paraId="7F7E70CB" w14:textId="77777777" w:rsidR="0054010D" w:rsidRPr="00123102" w:rsidRDefault="0054010D" w:rsidP="0054010D">
      <w:pPr>
        <w:pStyle w:val="ListParagraph"/>
        <w:numPr>
          <w:ilvl w:val="0"/>
          <w:numId w:val="17"/>
        </w:numPr>
      </w:pPr>
      <w:r w:rsidRPr="00123102">
        <w:t>To effectively achieve this involvement of infection control, engineering and clinical expertise is necessary.</w:t>
      </w:r>
    </w:p>
    <w:p w14:paraId="30BA140B" w14:textId="77777777" w:rsidR="0054010D" w:rsidRPr="00123102" w:rsidRDefault="0054010D" w:rsidP="0054010D"/>
    <w:p w14:paraId="6D9FC8A1" w14:textId="77777777" w:rsidR="0054010D" w:rsidRPr="00123102" w:rsidRDefault="0054010D" w:rsidP="0054010D">
      <w:pPr>
        <w:rPr>
          <w:b/>
        </w:rPr>
      </w:pPr>
      <w:r w:rsidRPr="00123102">
        <w:rPr>
          <w:b/>
        </w:rPr>
        <w:t>Number of tests for a facility</w:t>
      </w:r>
    </w:p>
    <w:p w14:paraId="25E0B224" w14:textId="77777777" w:rsidR="0054010D" w:rsidRPr="00123102" w:rsidRDefault="0054010D" w:rsidP="0054010D">
      <w:pPr>
        <w:pStyle w:val="ListParagraph"/>
        <w:numPr>
          <w:ilvl w:val="0"/>
          <w:numId w:val="17"/>
        </w:numPr>
      </w:pPr>
      <w:r w:rsidRPr="00123102">
        <w:t>It is not possible to prescribe exact numbers of tests that a particular facility should perform due to the broad spectrum of patient mix and system design features across hosp</w:t>
      </w:r>
      <w:r>
        <w:t>ital facilities in ACT. However</w:t>
      </w:r>
      <w:r w:rsidRPr="00123102">
        <w:t xml:space="preserve"> it has been proposed that a satisfactory minimum primary prevention programme would consist of:</w:t>
      </w:r>
    </w:p>
    <w:p w14:paraId="381EC70D" w14:textId="77777777" w:rsidR="0054010D" w:rsidRPr="00123102" w:rsidRDefault="0054010D" w:rsidP="0054010D">
      <w:pPr>
        <w:pStyle w:val="ListParagraph"/>
        <w:numPr>
          <w:ilvl w:val="0"/>
          <w:numId w:val="59"/>
        </w:numPr>
        <w:rPr>
          <w:lang w:eastAsia="en-AU"/>
        </w:rPr>
      </w:pPr>
      <w:r w:rsidRPr="00123102">
        <w:rPr>
          <w:lang w:eastAsia="en-AU"/>
        </w:rPr>
        <w:t>For up to a 500 bed hospital a minimum of 10 distal sites</w:t>
      </w:r>
    </w:p>
    <w:p w14:paraId="0FC70B80" w14:textId="77777777" w:rsidR="0054010D" w:rsidRPr="00123102" w:rsidRDefault="0054010D" w:rsidP="0054010D">
      <w:pPr>
        <w:pStyle w:val="ListParagraph"/>
        <w:numPr>
          <w:ilvl w:val="0"/>
          <w:numId w:val="59"/>
        </w:numPr>
        <w:rPr>
          <w:lang w:eastAsia="en-AU"/>
        </w:rPr>
      </w:pPr>
      <w:r w:rsidRPr="00123102">
        <w:rPr>
          <w:lang w:eastAsia="en-AU"/>
        </w:rPr>
        <w:t>For hospitals greater than 500 beds an additional 2 distal sites per extra 100 beds;</w:t>
      </w:r>
    </w:p>
    <w:p w14:paraId="6210F5CE" w14:textId="77777777" w:rsidR="0054010D" w:rsidRPr="00123102" w:rsidRDefault="0054010D" w:rsidP="0054010D">
      <w:pPr>
        <w:pStyle w:val="ListParagraph"/>
        <w:numPr>
          <w:ilvl w:val="0"/>
          <w:numId w:val="59"/>
        </w:numPr>
        <w:rPr>
          <w:lang w:eastAsia="en-AU"/>
        </w:rPr>
      </w:pPr>
      <w:r w:rsidRPr="00123102">
        <w:rPr>
          <w:lang w:eastAsia="en-AU"/>
        </w:rPr>
        <w:t>Testing should be at least twice per year as a minimum until the Legionella   profile has been determined;</w:t>
      </w:r>
    </w:p>
    <w:p w14:paraId="3FB2C48A" w14:textId="77777777" w:rsidR="0054010D" w:rsidRPr="00123102" w:rsidRDefault="0054010D" w:rsidP="0054010D">
      <w:pPr>
        <w:pStyle w:val="ListParagraph"/>
        <w:numPr>
          <w:ilvl w:val="0"/>
          <w:numId w:val="59"/>
        </w:numPr>
        <w:rPr>
          <w:lang w:eastAsia="en-AU"/>
        </w:rPr>
      </w:pPr>
      <w:r w:rsidRPr="00123102">
        <w:rPr>
          <w:lang w:eastAsia="en-AU"/>
        </w:rPr>
        <w:t>In a transplant centre quarterly sampling is required as a minimum</w:t>
      </w:r>
      <w:r>
        <w:rPr>
          <w:lang w:eastAsia="en-AU"/>
        </w:rPr>
        <w:t>.</w:t>
      </w:r>
      <w:r w:rsidRPr="00123102">
        <w:rPr>
          <w:lang w:eastAsia="en-AU"/>
        </w:rPr>
        <w:t xml:space="preserve"> </w:t>
      </w:r>
    </w:p>
    <w:p w14:paraId="482AC0C4" w14:textId="77777777" w:rsidR="0054010D" w:rsidRPr="00123102" w:rsidRDefault="0054010D" w:rsidP="0054010D">
      <w:pPr>
        <w:rPr>
          <w:b/>
        </w:rPr>
      </w:pPr>
    </w:p>
    <w:p w14:paraId="2B3208DB" w14:textId="77777777" w:rsidR="0054010D" w:rsidRPr="00123102" w:rsidRDefault="0054010D" w:rsidP="0054010D">
      <w:pPr>
        <w:rPr>
          <w:b/>
        </w:rPr>
      </w:pPr>
      <w:r>
        <w:rPr>
          <w:b/>
        </w:rPr>
        <w:t>Sampling s</w:t>
      </w:r>
      <w:r w:rsidRPr="00123102">
        <w:rPr>
          <w:b/>
        </w:rPr>
        <w:t>ites</w:t>
      </w:r>
    </w:p>
    <w:p w14:paraId="398A7162" w14:textId="77777777" w:rsidR="0054010D" w:rsidRPr="00123102" w:rsidRDefault="0054010D" w:rsidP="0054010D">
      <w:pPr>
        <w:pStyle w:val="ListParagraph"/>
        <w:numPr>
          <w:ilvl w:val="0"/>
          <w:numId w:val="17"/>
        </w:numPr>
      </w:pPr>
      <w:r w:rsidRPr="00123102">
        <w:t>Sites should be preferentially chosen based upon level of risk. It is important that a comprehensive profile of a facility is built up over time and that sampling protocols allow a rotation of sites sampled.</w:t>
      </w:r>
    </w:p>
    <w:p w14:paraId="0F2C7C72" w14:textId="77777777" w:rsidR="0054010D" w:rsidRPr="00123102" w:rsidRDefault="0054010D" w:rsidP="0054010D"/>
    <w:p w14:paraId="38AECB99" w14:textId="77777777" w:rsidR="0054010D" w:rsidRPr="00123102" w:rsidRDefault="0054010D" w:rsidP="0054010D">
      <w:pPr>
        <w:rPr>
          <w:b/>
        </w:rPr>
      </w:pPr>
      <w:r>
        <w:rPr>
          <w:b/>
        </w:rPr>
        <w:lastRenderedPageBreak/>
        <w:t>Response to c</w:t>
      </w:r>
      <w:r w:rsidRPr="00123102">
        <w:rPr>
          <w:b/>
        </w:rPr>
        <w:t>olonisation</w:t>
      </w:r>
    </w:p>
    <w:p w14:paraId="24C5908A" w14:textId="77777777" w:rsidR="0054010D" w:rsidRDefault="0054010D" w:rsidP="0054010D">
      <w:pPr>
        <w:pStyle w:val="ListParagraph"/>
        <w:numPr>
          <w:ilvl w:val="0"/>
          <w:numId w:val="17"/>
        </w:numPr>
      </w:pPr>
      <w:r w:rsidRPr="00123102">
        <w:t>It is important that each facility has a documented response protocol to the detection of Legionella from warm water system</w:t>
      </w:r>
      <w:r>
        <w:t>s and</w:t>
      </w:r>
      <w:r w:rsidRPr="00123102">
        <w:t xml:space="preserve"> </w:t>
      </w:r>
      <w:r>
        <w:t>a</w:t>
      </w:r>
      <w:r w:rsidRPr="00123102">
        <w:t>ppropriate decontamination procedure.</w:t>
      </w:r>
    </w:p>
    <w:p w14:paraId="4A46BD72" w14:textId="77777777" w:rsidR="0054010D" w:rsidRDefault="0054010D" w:rsidP="0054010D">
      <w:pPr>
        <w:jc w:val="center"/>
        <w:rPr>
          <w:rFonts w:eastAsia="Calibri"/>
          <w:b/>
          <w:szCs w:val="24"/>
        </w:rPr>
      </w:pPr>
    </w:p>
    <w:p w14:paraId="16DEAAEA" w14:textId="77777777" w:rsidR="0054010D" w:rsidRPr="0054010D" w:rsidRDefault="0054010D" w:rsidP="0054010D">
      <w:pPr>
        <w:pStyle w:val="Heading2"/>
      </w:pPr>
      <w:bookmarkStart w:id="712" w:name="_Toc49781931"/>
      <w:r w:rsidRPr="00553012">
        <w:t xml:space="preserve">Investigation and Treatment of Hospital Acquired Pneumonia in the Setting of Detection of </w:t>
      </w:r>
      <w:r w:rsidRPr="00553012">
        <w:rPr>
          <w:i/>
        </w:rPr>
        <w:t>Legionella pneumophilia</w:t>
      </w:r>
      <w:r w:rsidRPr="00553012">
        <w:t xml:space="preserve"> from Ward Water Outlets</w:t>
      </w:r>
      <w:bookmarkEnd w:id="712"/>
    </w:p>
    <w:p w14:paraId="774F8714" w14:textId="77777777" w:rsidR="0054010D" w:rsidRPr="006C6008" w:rsidRDefault="0054010D" w:rsidP="0054010D">
      <w:pPr>
        <w:rPr>
          <w:rFonts w:eastAsia="Calibri"/>
          <w:szCs w:val="24"/>
        </w:rPr>
      </w:pPr>
    </w:p>
    <w:p w14:paraId="40FE13AF" w14:textId="77777777" w:rsidR="0054010D" w:rsidRDefault="0054010D" w:rsidP="0054010D">
      <w:pPr>
        <w:rPr>
          <w:rFonts w:eastAsia="Calibri"/>
          <w:szCs w:val="24"/>
        </w:rPr>
      </w:pPr>
      <w:r w:rsidRPr="006C6008">
        <w:rPr>
          <w:rFonts w:eastAsia="Calibri"/>
          <w:szCs w:val="24"/>
        </w:rPr>
        <w:t xml:space="preserve">When </w:t>
      </w:r>
      <w:r w:rsidRPr="006C6008">
        <w:rPr>
          <w:rFonts w:eastAsia="Calibri"/>
          <w:i/>
          <w:szCs w:val="24"/>
        </w:rPr>
        <w:t>Legionella pneumophilia</w:t>
      </w:r>
      <w:r w:rsidRPr="006C6008">
        <w:rPr>
          <w:rFonts w:eastAsia="Calibri"/>
          <w:szCs w:val="24"/>
        </w:rPr>
        <w:t xml:space="preserve"> is detected, action is taken </w:t>
      </w:r>
      <w:r>
        <w:rPr>
          <w:rFonts w:eastAsia="Calibri"/>
          <w:szCs w:val="24"/>
        </w:rPr>
        <w:t xml:space="preserve">by Facilities Management </w:t>
      </w:r>
      <w:r w:rsidRPr="006C6008">
        <w:rPr>
          <w:rFonts w:eastAsia="Calibri"/>
          <w:szCs w:val="24"/>
        </w:rPr>
        <w:t>to decontaminate the source</w:t>
      </w:r>
      <w:r>
        <w:rPr>
          <w:rFonts w:eastAsia="Calibri"/>
          <w:szCs w:val="24"/>
        </w:rPr>
        <w:t xml:space="preserve"> and if necessary close off the use of the area</w:t>
      </w:r>
      <w:r w:rsidRPr="006C6008">
        <w:rPr>
          <w:rFonts w:eastAsia="Calibri"/>
          <w:szCs w:val="24"/>
        </w:rPr>
        <w:t xml:space="preserve">.  </w:t>
      </w:r>
      <w:r>
        <w:rPr>
          <w:rFonts w:eastAsia="Calibri"/>
          <w:szCs w:val="24"/>
        </w:rPr>
        <w:t xml:space="preserve">In addition, a risk management team consisting at minimum the Directors of Infectious Diseases and Microbiology and Infection Prevention and Control will assess the clinical risk to patients and determine whether active clinical surveillance is to commence.  It should be noted that </w:t>
      </w:r>
    </w:p>
    <w:p w14:paraId="6E45FF82" w14:textId="77777777" w:rsidR="0054010D" w:rsidRDefault="0054010D" w:rsidP="0054010D">
      <w:pPr>
        <w:rPr>
          <w:rFonts w:eastAsia="Calibri"/>
          <w:szCs w:val="24"/>
        </w:rPr>
      </w:pPr>
      <w:r>
        <w:rPr>
          <w:rFonts w:eastAsia="Calibri"/>
          <w:szCs w:val="24"/>
        </w:rPr>
        <w:t>there is no recognised threshold nationally or internationally beyond which active surveillance should be undertake, and this is an organisational decision based on expert technical input.</w:t>
      </w:r>
    </w:p>
    <w:p w14:paraId="0E67FD64" w14:textId="77777777" w:rsidR="0054010D" w:rsidRDefault="0054010D" w:rsidP="0054010D">
      <w:pPr>
        <w:rPr>
          <w:rFonts w:eastAsia="Calibri"/>
          <w:szCs w:val="24"/>
        </w:rPr>
      </w:pPr>
    </w:p>
    <w:p w14:paraId="46708CD1" w14:textId="77777777" w:rsidR="0054010D" w:rsidRPr="00086FAA" w:rsidRDefault="0054010D" w:rsidP="0054010D">
      <w:r w:rsidRPr="00086FAA">
        <w:t>Patients who develop hospital acquired pneumonia during a period of active Legionella clinical surveillance should be:</w:t>
      </w:r>
    </w:p>
    <w:p w14:paraId="66D6FD33" w14:textId="77777777" w:rsidR="0054010D" w:rsidRPr="006C6008" w:rsidRDefault="0054010D" w:rsidP="000761E9">
      <w:pPr>
        <w:numPr>
          <w:ilvl w:val="0"/>
          <w:numId w:val="74"/>
        </w:numPr>
        <w:contextualSpacing/>
        <w:rPr>
          <w:rFonts w:eastAsia="Calibri"/>
          <w:szCs w:val="24"/>
        </w:rPr>
      </w:pPr>
      <w:r w:rsidRPr="006C6008">
        <w:rPr>
          <w:rFonts w:eastAsia="Calibri"/>
          <w:szCs w:val="24"/>
        </w:rPr>
        <w:t>notified to IPCU (</w:t>
      </w:r>
      <w:r>
        <w:rPr>
          <w:rFonts w:eastAsia="Calibri"/>
          <w:szCs w:val="24"/>
        </w:rPr>
        <w:t xml:space="preserve">ext </w:t>
      </w:r>
      <w:r w:rsidRPr="006C6008">
        <w:rPr>
          <w:rFonts w:eastAsia="Calibri"/>
          <w:szCs w:val="24"/>
        </w:rPr>
        <w:t>43695);</w:t>
      </w:r>
    </w:p>
    <w:p w14:paraId="60BC6E1C" w14:textId="77777777" w:rsidR="0054010D" w:rsidRPr="006C6008" w:rsidRDefault="0054010D" w:rsidP="000761E9">
      <w:pPr>
        <w:numPr>
          <w:ilvl w:val="0"/>
          <w:numId w:val="74"/>
        </w:numPr>
        <w:contextualSpacing/>
        <w:rPr>
          <w:rFonts w:eastAsia="Calibri"/>
          <w:szCs w:val="24"/>
        </w:rPr>
      </w:pPr>
      <w:r w:rsidRPr="006C6008">
        <w:rPr>
          <w:rFonts w:eastAsia="Calibri"/>
          <w:szCs w:val="24"/>
        </w:rPr>
        <w:t xml:space="preserve">investigated and </w:t>
      </w:r>
    </w:p>
    <w:p w14:paraId="37D9072F" w14:textId="77777777" w:rsidR="0054010D" w:rsidRPr="006C6008" w:rsidRDefault="0054010D" w:rsidP="000761E9">
      <w:pPr>
        <w:numPr>
          <w:ilvl w:val="0"/>
          <w:numId w:val="74"/>
        </w:numPr>
        <w:contextualSpacing/>
        <w:rPr>
          <w:rFonts w:eastAsia="Calibri"/>
          <w:szCs w:val="24"/>
        </w:rPr>
      </w:pPr>
      <w:r w:rsidRPr="006C6008">
        <w:rPr>
          <w:rFonts w:eastAsia="Calibri"/>
          <w:szCs w:val="24"/>
        </w:rPr>
        <w:t>treated for Legionellosis.</w:t>
      </w:r>
    </w:p>
    <w:p w14:paraId="1BF555D7" w14:textId="77777777" w:rsidR="0054010D" w:rsidRDefault="0054010D" w:rsidP="0054010D"/>
    <w:p w14:paraId="2DEAE2B0" w14:textId="77777777" w:rsidR="0054010D" w:rsidRDefault="0054010D" w:rsidP="0054010D">
      <w:r>
        <w:t>Refer to the table below which outlines roles during active surveillance.</w:t>
      </w:r>
    </w:p>
    <w:p w14:paraId="27073BA7" w14:textId="77777777" w:rsidR="0054010D" w:rsidRDefault="0054010D" w:rsidP="0054010D">
      <w:pPr>
        <w:rPr>
          <w:rFonts w:eastAsia="Calibri"/>
          <w:szCs w:val="24"/>
        </w:rPr>
      </w:pPr>
    </w:p>
    <w:p w14:paraId="0C132394" w14:textId="77777777" w:rsidR="0054010D" w:rsidRPr="006C6008" w:rsidRDefault="0054010D" w:rsidP="0054010D">
      <w:pPr>
        <w:rPr>
          <w:rFonts w:eastAsia="Calibri"/>
          <w:szCs w:val="24"/>
        </w:rPr>
      </w:pPr>
    </w:p>
    <w:p w14:paraId="5B88349B" w14:textId="77777777" w:rsidR="0054010D" w:rsidRPr="00086FAA" w:rsidRDefault="0054010D" w:rsidP="0054010D">
      <w:pPr>
        <w:rPr>
          <w:rFonts w:eastAsia="Calibri"/>
          <w:b/>
          <w:szCs w:val="24"/>
        </w:rPr>
      </w:pPr>
      <w:r w:rsidRPr="00086FAA">
        <w:rPr>
          <w:rFonts w:eastAsia="Calibri"/>
          <w:b/>
          <w:szCs w:val="24"/>
        </w:rPr>
        <w:t xml:space="preserve">Investigation for Legionellosis in </w:t>
      </w:r>
      <w:r w:rsidRPr="00086FAA">
        <w:rPr>
          <w:rFonts w:eastAsia="Calibri"/>
          <w:b/>
          <w:i/>
          <w:szCs w:val="24"/>
        </w:rPr>
        <w:t>Symptomatic</w:t>
      </w:r>
      <w:r w:rsidRPr="00086FAA">
        <w:rPr>
          <w:rFonts w:eastAsia="Calibri"/>
          <w:b/>
          <w:szCs w:val="24"/>
        </w:rPr>
        <w:t xml:space="preserve"> Patients</w:t>
      </w:r>
    </w:p>
    <w:p w14:paraId="13570E54" w14:textId="77777777" w:rsidR="0054010D" w:rsidRPr="006C6008" w:rsidRDefault="0054010D" w:rsidP="0054010D">
      <w:pPr>
        <w:rPr>
          <w:rFonts w:eastAsia="Calibri"/>
          <w:szCs w:val="24"/>
        </w:rPr>
      </w:pPr>
    </w:p>
    <w:p w14:paraId="0DCD7533" w14:textId="77777777" w:rsidR="0054010D" w:rsidRPr="006C6008" w:rsidRDefault="0054010D" w:rsidP="000761E9">
      <w:pPr>
        <w:numPr>
          <w:ilvl w:val="0"/>
          <w:numId w:val="73"/>
        </w:numPr>
        <w:contextualSpacing/>
        <w:rPr>
          <w:rFonts w:eastAsia="Calibri"/>
          <w:szCs w:val="24"/>
        </w:rPr>
      </w:pPr>
      <w:r w:rsidRPr="006C6008">
        <w:rPr>
          <w:rFonts w:eastAsia="Calibri"/>
          <w:szCs w:val="24"/>
        </w:rPr>
        <w:t>Sputum</w:t>
      </w:r>
      <w:r w:rsidRPr="006C6008">
        <w:rPr>
          <w:rFonts w:eastAsia="Calibri"/>
          <w:szCs w:val="24"/>
        </w:rPr>
        <w:tab/>
        <w:t>MCS (including Legionella culture) and Legionella PCR*</w:t>
      </w:r>
    </w:p>
    <w:p w14:paraId="1E15E059" w14:textId="77777777" w:rsidR="0054010D" w:rsidRPr="006C6008" w:rsidRDefault="0054010D" w:rsidP="000761E9">
      <w:pPr>
        <w:numPr>
          <w:ilvl w:val="0"/>
          <w:numId w:val="73"/>
        </w:numPr>
        <w:contextualSpacing/>
        <w:rPr>
          <w:rFonts w:eastAsia="Calibri"/>
          <w:szCs w:val="24"/>
        </w:rPr>
      </w:pPr>
      <w:r w:rsidRPr="006C6008">
        <w:rPr>
          <w:rFonts w:eastAsia="Calibri"/>
          <w:szCs w:val="24"/>
        </w:rPr>
        <w:t>Urine</w:t>
      </w:r>
      <w:r w:rsidRPr="006C6008">
        <w:rPr>
          <w:rFonts w:eastAsia="Calibri"/>
          <w:szCs w:val="24"/>
        </w:rPr>
        <w:tab/>
      </w:r>
      <w:r w:rsidRPr="006C6008">
        <w:rPr>
          <w:rFonts w:eastAsia="Calibri"/>
          <w:szCs w:val="24"/>
        </w:rPr>
        <w:tab/>
        <w:t>Legionella antigen*</w:t>
      </w:r>
    </w:p>
    <w:p w14:paraId="484C805C" w14:textId="77777777" w:rsidR="0054010D" w:rsidRPr="006C6008" w:rsidRDefault="0054010D" w:rsidP="000761E9">
      <w:pPr>
        <w:numPr>
          <w:ilvl w:val="0"/>
          <w:numId w:val="73"/>
        </w:numPr>
        <w:contextualSpacing/>
        <w:rPr>
          <w:rFonts w:eastAsia="Calibri"/>
          <w:szCs w:val="24"/>
        </w:rPr>
      </w:pPr>
      <w:r w:rsidRPr="006C6008">
        <w:rPr>
          <w:rFonts w:eastAsia="Calibri"/>
          <w:szCs w:val="24"/>
        </w:rPr>
        <w:t>Serum</w:t>
      </w:r>
      <w:r w:rsidRPr="006C6008">
        <w:rPr>
          <w:rFonts w:eastAsia="Calibri"/>
          <w:szCs w:val="24"/>
        </w:rPr>
        <w:tab/>
      </w:r>
      <w:r w:rsidRPr="006C6008">
        <w:rPr>
          <w:rFonts w:eastAsia="Calibri"/>
          <w:szCs w:val="24"/>
        </w:rPr>
        <w:tab/>
        <w:t>At the time of diagnosis and 4-6 weeks later for Legionella antibodies</w:t>
      </w:r>
    </w:p>
    <w:p w14:paraId="39E534F2" w14:textId="77777777" w:rsidR="0054010D" w:rsidRPr="006C6008" w:rsidRDefault="0054010D" w:rsidP="000761E9">
      <w:pPr>
        <w:numPr>
          <w:ilvl w:val="0"/>
          <w:numId w:val="73"/>
        </w:numPr>
        <w:contextualSpacing/>
        <w:rPr>
          <w:rFonts w:eastAsia="Calibri"/>
          <w:szCs w:val="24"/>
        </w:rPr>
      </w:pPr>
      <w:r w:rsidRPr="006C6008">
        <w:rPr>
          <w:rFonts w:eastAsia="Calibri"/>
          <w:szCs w:val="24"/>
        </w:rPr>
        <w:t>CXR</w:t>
      </w:r>
    </w:p>
    <w:p w14:paraId="292CF47E" w14:textId="77777777" w:rsidR="0054010D" w:rsidRPr="006C6008" w:rsidRDefault="0054010D" w:rsidP="0054010D">
      <w:pPr>
        <w:rPr>
          <w:rFonts w:eastAsia="Calibri"/>
          <w:szCs w:val="24"/>
        </w:rPr>
      </w:pPr>
    </w:p>
    <w:p w14:paraId="3CAC51AD" w14:textId="77777777" w:rsidR="0054010D" w:rsidRPr="006C6008" w:rsidRDefault="0054010D" w:rsidP="0054010D">
      <w:pPr>
        <w:rPr>
          <w:rFonts w:eastAsia="Calibri"/>
          <w:szCs w:val="24"/>
        </w:rPr>
      </w:pPr>
      <w:r w:rsidRPr="006C6008">
        <w:rPr>
          <w:rFonts w:eastAsia="Calibri"/>
          <w:szCs w:val="24"/>
        </w:rPr>
        <w:t>All requests should include relevant clinical history indicating that the patient is/was on a ward where active Legionella clinical surveillance is occurring.</w:t>
      </w:r>
    </w:p>
    <w:p w14:paraId="39C633C3" w14:textId="77777777" w:rsidR="0054010D" w:rsidRPr="006C6008" w:rsidRDefault="0054010D" w:rsidP="0054010D">
      <w:pPr>
        <w:rPr>
          <w:rFonts w:eastAsia="Calibri"/>
          <w:sz w:val="20"/>
        </w:rPr>
      </w:pPr>
    </w:p>
    <w:p w14:paraId="03BC987C" w14:textId="77777777" w:rsidR="0054010D" w:rsidRPr="006C6008" w:rsidRDefault="0054010D" w:rsidP="0054010D">
      <w:pPr>
        <w:rPr>
          <w:rFonts w:eastAsia="Calibri"/>
          <w:sz w:val="20"/>
        </w:rPr>
      </w:pPr>
      <w:r w:rsidRPr="006C6008">
        <w:rPr>
          <w:rFonts w:eastAsia="Calibri"/>
          <w:sz w:val="20"/>
        </w:rPr>
        <w:t>* the laboratory may not test by urinary antigen and/or PCR if the species detected in the water source is not normally detectable by these methods</w:t>
      </w:r>
    </w:p>
    <w:p w14:paraId="75327BF3" w14:textId="77777777" w:rsidR="0054010D" w:rsidRPr="006C6008" w:rsidRDefault="0054010D" w:rsidP="0054010D">
      <w:pPr>
        <w:rPr>
          <w:rFonts w:eastAsia="Calibri"/>
          <w:szCs w:val="24"/>
        </w:rPr>
      </w:pPr>
    </w:p>
    <w:p w14:paraId="2CCA0E3E" w14:textId="77777777" w:rsidR="0054010D" w:rsidRPr="006C6008" w:rsidRDefault="0054010D" w:rsidP="0054010D">
      <w:pPr>
        <w:rPr>
          <w:rFonts w:eastAsia="Calibri"/>
          <w:szCs w:val="24"/>
        </w:rPr>
      </w:pPr>
      <w:r w:rsidRPr="006C6008">
        <w:rPr>
          <w:rFonts w:eastAsia="Calibri"/>
          <w:szCs w:val="24"/>
        </w:rPr>
        <w:t>For further advice on testing contact the on-call Clinical Microbiologist or Registrar.</w:t>
      </w:r>
    </w:p>
    <w:p w14:paraId="5E9128D4" w14:textId="77777777" w:rsidR="0054010D" w:rsidRPr="006C6008" w:rsidRDefault="0054010D" w:rsidP="0054010D">
      <w:pPr>
        <w:rPr>
          <w:rFonts w:eastAsia="Calibri"/>
          <w:szCs w:val="24"/>
        </w:rPr>
      </w:pPr>
    </w:p>
    <w:p w14:paraId="01D831B9" w14:textId="77777777" w:rsidR="0054010D" w:rsidRPr="00086FAA" w:rsidRDefault="0054010D" w:rsidP="0054010D">
      <w:pPr>
        <w:rPr>
          <w:rFonts w:eastAsia="Calibri"/>
          <w:b/>
          <w:szCs w:val="24"/>
        </w:rPr>
      </w:pPr>
      <w:r w:rsidRPr="00086FAA">
        <w:rPr>
          <w:rFonts w:eastAsia="Calibri"/>
          <w:b/>
          <w:szCs w:val="24"/>
        </w:rPr>
        <w:t>Treatment of Hospital Acquired Pneumonia During Periods of Active Legionella Surveillance</w:t>
      </w:r>
    </w:p>
    <w:p w14:paraId="5DF83E7A" w14:textId="77777777" w:rsidR="0054010D" w:rsidRPr="00086FAA" w:rsidRDefault="0054010D" w:rsidP="0054010D">
      <w:pPr>
        <w:rPr>
          <w:rFonts w:eastAsia="Calibri"/>
          <w:b/>
          <w:szCs w:val="24"/>
        </w:rPr>
      </w:pPr>
    </w:p>
    <w:p w14:paraId="1781B7F9" w14:textId="77777777" w:rsidR="0054010D" w:rsidRPr="006C6008" w:rsidRDefault="0054010D" w:rsidP="0054010D">
      <w:pPr>
        <w:rPr>
          <w:rFonts w:eastAsia="Calibri"/>
          <w:szCs w:val="24"/>
        </w:rPr>
      </w:pPr>
      <w:r w:rsidRPr="006C6008">
        <w:rPr>
          <w:rFonts w:eastAsia="Calibri"/>
          <w:szCs w:val="24"/>
        </w:rPr>
        <w:t>Pending results of investigations, the following antibiotics should be added to the routine anti-bacterials for hospital acquired pneumonia:</w:t>
      </w:r>
    </w:p>
    <w:p w14:paraId="667B9A48" w14:textId="77777777" w:rsidR="0054010D" w:rsidRPr="006C6008" w:rsidRDefault="0054010D" w:rsidP="0054010D">
      <w:pPr>
        <w:rPr>
          <w:rFonts w:eastAsia="Calibri"/>
          <w:szCs w:val="24"/>
        </w:rPr>
      </w:pPr>
    </w:p>
    <w:p w14:paraId="2EDA994B" w14:textId="77777777" w:rsidR="0054010D" w:rsidRPr="006C6008" w:rsidRDefault="0054010D" w:rsidP="000761E9">
      <w:pPr>
        <w:numPr>
          <w:ilvl w:val="0"/>
          <w:numId w:val="75"/>
        </w:numPr>
        <w:contextualSpacing/>
        <w:rPr>
          <w:szCs w:val="24"/>
          <w:lang w:val="en-US"/>
        </w:rPr>
      </w:pPr>
      <w:r w:rsidRPr="006C6008">
        <w:rPr>
          <w:color w:val="000000"/>
          <w:szCs w:val="24"/>
          <w:lang w:val="en-US"/>
        </w:rPr>
        <w:t>Mild to moderate pneumonia: add doxycycline 100mg oral 12 hourly</w:t>
      </w:r>
    </w:p>
    <w:p w14:paraId="1337A39F" w14:textId="77777777" w:rsidR="0054010D" w:rsidRPr="006C6008" w:rsidRDefault="0054010D" w:rsidP="000761E9">
      <w:pPr>
        <w:numPr>
          <w:ilvl w:val="0"/>
          <w:numId w:val="75"/>
        </w:numPr>
        <w:contextualSpacing/>
        <w:rPr>
          <w:szCs w:val="24"/>
          <w:lang w:val="en-US"/>
        </w:rPr>
      </w:pPr>
      <w:r w:rsidRPr="006C6008">
        <w:rPr>
          <w:color w:val="000000"/>
          <w:szCs w:val="24"/>
          <w:lang w:val="en-US"/>
        </w:rPr>
        <w:t>Severe disease pneumonia: add azithromycin 500mg oral or IV daily</w:t>
      </w:r>
    </w:p>
    <w:p w14:paraId="588CC847" w14:textId="77777777" w:rsidR="0054010D" w:rsidRPr="006C6008" w:rsidRDefault="0054010D" w:rsidP="0054010D">
      <w:pPr>
        <w:rPr>
          <w:rFonts w:eastAsia="Calibri"/>
          <w:szCs w:val="24"/>
        </w:rPr>
      </w:pPr>
    </w:p>
    <w:p w14:paraId="2BEC2A81" w14:textId="77777777" w:rsidR="0054010D" w:rsidRDefault="0054010D" w:rsidP="0054010D">
      <w:pPr>
        <w:rPr>
          <w:rFonts w:eastAsia="Calibri"/>
          <w:szCs w:val="24"/>
        </w:rPr>
      </w:pPr>
      <w:r w:rsidRPr="006C6008">
        <w:rPr>
          <w:rFonts w:eastAsia="Calibri"/>
          <w:szCs w:val="24"/>
        </w:rPr>
        <w:t>For further advice on treatment contact the Antimicrobial Stewardship Team.</w:t>
      </w:r>
    </w:p>
    <w:p w14:paraId="1E27611F" w14:textId="77777777" w:rsidR="0054010D" w:rsidRDefault="0054010D" w:rsidP="0054010D">
      <w:pPr>
        <w:rPr>
          <w:rFonts w:eastAsia="Calibri"/>
          <w:szCs w:val="24"/>
        </w:rPr>
      </w:pPr>
    </w:p>
    <w:p w14:paraId="67C595F6" w14:textId="77777777" w:rsidR="0054010D" w:rsidRDefault="0054010D" w:rsidP="0054010D">
      <w:pPr>
        <w:rPr>
          <w:rFonts w:eastAsia="Calibri"/>
          <w:szCs w:val="24"/>
        </w:rPr>
      </w:pPr>
      <w:r>
        <w:rPr>
          <w:rFonts w:eastAsia="Calibri"/>
          <w:szCs w:val="24"/>
        </w:rPr>
        <w:br w:type="page"/>
      </w:r>
    </w:p>
    <w:tbl>
      <w:tblPr>
        <w:tblpPr w:leftFromText="180" w:rightFromText="180" w:horzAnchor="margin" w:tblpY="8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3118"/>
        <w:gridCol w:w="2664"/>
      </w:tblGrid>
      <w:tr w:rsidR="0054010D" w:rsidRPr="00E8607D" w14:paraId="25E729B3" w14:textId="77777777" w:rsidTr="000E1F6C">
        <w:tc>
          <w:tcPr>
            <w:tcW w:w="1413" w:type="dxa"/>
          </w:tcPr>
          <w:p w14:paraId="2216E4F2" w14:textId="77777777" w:rsidR="0054010D" w:rsidRPr="00E8607D" w:rsidRDefault="0054010D" w:rsidP="000E1F6C">
            <w:pPr>
              <w:rPr>
                <w:b/>
                <w:sz w:val="21"/>
                <w:szCs w:val="21"/>
              </w:rPr>
            </w:pPr>
            <w:r w:rsidRPr="00E8607D">
              <w:rPr>
                <w:b/>
                <w:sz w:val="21"/>
                <w:szCs w:val="21"/>
              </w:rPr>
              <w:lastRenderedPageBreak/>
              <w:t>Role</w:t>
            </w:r>
          </w:p>
        </w:tc>
        <w:tc>
          <w:tcPr>
            <w:tcW w:w="1843" w:type="dxa"/>
          </w:tcPr>
          <w:p w14:paraId="6359E4F0" w14:textId="77777777" w:rsidR="0054010D" w:rsidRPr="00E8607D" w:rsidRDefault="0054010D" w:rsidP="000E1F6C">
            <w:pPr>
              <w:rPr>
                <w:b/>
                <w:sz w:val="21"/>
                <w:szCs w:val="21"/>
              </w:rPr>
            </w:pPr>
            <w:r w:rsidRPr="00E8607D">
              <w:rPr>
                <w:b/>
                <w:sz w:val="21"/>
                <w:szCs w:val="21"/>
              </w:rPr>
              <w:t>Team</w:t>
            </w:r>
          </w:p>
        </w:tc>
        <w:tc>
          <w:tcPr>
            <w:tcW w:w="3118" w:type="dxa"/>
          </w:tcPr>
          <w:p w14:paraId="0AB0C0E7" w14:textId="77777777" w:rsidR="0054010D" w:rsidRPr="00E8607D" w:rsidRDefault="0054010D" w:rsidP="000E1F6C">
            <w:pPr>
              <w:rPr>
                <w:b/>
                <w:sz w:val="21"/>
                <w:szCs w:val="21"/>
              </w:rPr>
            </w:pPr>
            <w:r w:rsidRPr="00E8607D">
              <w:rPr>
                <w:b/>
                <w:sz w:val="21"/>
                <w:szCs w:val="21"/>
              </w:rPr>
              <w:t>Action</w:t>
            </w:r>
          </w:p>
        </w:tc>
        <w:tc>
          <w:tcPr>
            <w:tcW w:w="2664" w:type="dxa"/>
          </w:tcPr>
          <w:p w14:paraId="39E51F1B" w14:textId="77777777" w:rsidR="0054010D" w:rsidRPr="00E8607D" w:rsidRDefault="0054010D" w:rsidP="000E1F6C">
            <w:pPr>
              <w:rPr>
                <w:b/>
                <w:sz w:val="21"/>
                <w:szCs w:val="21"/>
              </w:rPr>
            </w:pPr>
            <w:r w:rsidRPr="00E8607D">
              <w:rPr>
                <w:b/>
                <w:sz w:val="21"/>
                <w:szCs w:val="21"/>
              </w:rPr>
              <w:t>Output</w:t>
            </w:r>
          </w:p>
        </w:tc>
      </w:tr>
      <w:tr w:rsidR="0054010D" w:rsidRPr="00E8607D" w14:paraId="5A1D1185" w14:textId="77777777" w:rsidTr="000E1F6C">
        <w:tc>
          <w:tcPr>
            <w:tcW w:w="1413" w:type="dxa"/>
          </w:tcPr>
          <w:p w14:paraId="3037782B" w14:textId="77777777" w:rsidR="0054010D" w:rsidRPr="00E8607D" w:rsidRDefault="0054010D" w:rsidP="000E1F6C">
            <w:pPr>
              <w:rPr>
                <w:sz w:val="21"/>
                <w:szCs w:val="21"/>
              </w:rPr>
            </w:pPr>
            <w:r w:rsidRPr="00E8607D">
              <w:rPr>
                <w:sz w:val="21"/>
                <w:szCs w:val="21"/>
              </w:rPr>
              <w:t>Surveillance</w:t>
            </w:r>
          </w:p>
        </w:tc>
        <w:tc>
          <w:tcPr>
            <w:tcW w:w="1843" w:type="dxa"/>
          </w:tcPr>
          <w:p w14:paraId="5B09CFAD" w14:textId="77777777" w:rsidR="0054010D" w:rsidRPr="00E8607D" w:rsidRDefault="0054010D" w:rsidP="000E1F6C">
            <w:pPr>
              <w:rPr>
                <w:sz w:val="21"/>
                <w:szCs w:val="21"/>
              </w:rPr>
            </w:pPr>
            <w:r w:rsidRPr="00E8607D">
              <w:rPr>
                <w:sz w:val="21"/>
                <w:szCs w:val="21"/>
              </w:rPr>
              <w:t>Infection Prevention and Control</w:t>
            </w:r>
          </w:p>
        </w:tc>
        <w:tc>
          <w:tcPr>
            <w:tcW w:w="3118" w:type="dxa"/>
          </w:tcPr>
          <w:p w14:paraId="227119AF" w14:textId="77777777" w:rsidR="0054010D" w:rsidRPr="00E8607D" w:rsidRDefault="0054010D" w:rsidP="000E1F6C">
            <w:pPr>
              <w:rPr>
                <w:sz w:val="21"/>
                <w:szCs w:val="21"/>
              </w:rPr>
            </w:pPr>
            <w:r w:rsidRPr="00E8607D">
              <w:rPr>
                <w:sz w:val="21"/>
                <w:szCs w:val="21"/>
              </w:rPr>
              <w:t>Liaise with CNC on affected ward to report all nosocomial pneumonias on same day of diagnosis</w:t>
            </w:r>
          </w:p>
          <w:p w14:paraId="67F30F63" w14:textId="77777777" w:rsidR="0054010D" w:rsidRPr="00E8607D" w:rsidRDefault="0054010D" w:rsidP="000E1F6C">
            <w:pPr>
              <w:rPr>
                <w:sz w:val="21"/>
                <w:szCs w:val="21"/>
              </w:rPr>
            </w:pPr>
          </w:p>
          <w:p w14:paraId="72A2275F" w14:textId="77777777" w:rsidR="0054010D" w:rsidRPr="00E8607D" w:rsidRDefault="0054010D" w:rsidP="000E1F6C">
            <w:pPr>
              <w:rPr>
                <w:sz w:val="21"/>
                <w:szCs w:val="21"/>
              </w:rPr>
            </w:pPr>
            <w:r w:rsidRPr="00E8607D">
              <w:rPr>
                <w:sz w:val="21"/>
                <w:szCs w:val="21"/>
              </w:rPr>
              <w:t>Notify I</w:t>
            </w:r>
            <w:r>
              <w:rPr>
                <w:sz w:val="21"/>
                <w:szCs w:val="21"/>
              </w:rPr>
              <w:t>nfectious Diseases (ID)</w:t>
            </w:r>
            <w:r w:rsidRPr="00E8607D">
              <w:rPr>
                <w:sz w:val="21"/>
                <w:szCs w:val="21"/>
              </w:rPr>
              <w:t xml:space="preserve"> so that contact with clinical teams can be initiated</w:t>
            </w:r>
          </w:p>
        </w:tc>
        <w:tc>
          <w:tcPr>
            <w:tcW w:w="2664" w:type="dxa"/>
          </w:tcPr>
          <w:p w14:paraId="51CD629E" w14:textId="77777777" w:rsidR="0054010D" w:rsidRPr="00E8607D" w:rsidRDefault="0054010D" w:rsidP="000E1F6C">
            <w:pPr>
              <w:rPr>
                <w:sz w:val="21"/>
                <w:szCs w:val="21"/>
              </w:rPr>
            </w:pPr>
            <w:r w:rsidRPr="00E8607D">
              <w:rPr>
                <w:sz w:val="21"/>
                <w:szCs w:val="21"/>
              </w:rPr>
              <w:t>Generate active list of all nosocomial pneumonia on affected ward</w:t>
            </w:r>
          </w:p>
          <w:p w14:paraId="4F4D3205" w14:textId="77777777" w:rsidR="0054010D" w:rsidRPr="00E8607D" w:rsidRDefault="0054010D" w:rsidP="000E1F6C">
            <w:pPr>
              <w:rPr>
                <w:sz w:val="21"/>
                <w:szCs w:val="21"/>
              </w:rPr>
            </w:pPr>
          </w:p>
          <w:p w14:paraId="5F84D5DD" w14:textId="77777777" w:rsidR="0054010D" w:rsidRPr="00E8607D" w:rsidRDefault="0054010D" w:rsidP="000E1F6C">
            <w:pPr>
              <w:rPr>
                <w:sz w:val="21"/>
                <w:szCs w:val="21"/>
              </w:rPr>
            </w:pPr>
            <w:r>
              <w:rPr>
                <w:sz w:val="21"/>
                <w:szCs w:val="21"/>
              </w:rPr>
              <w:t>Infection Prevention and Control Unit (IPCU) to n</w:t>
            </w:r>
            <w:r w:rsidRPr="00E8607D">
              <w:rPr>
                <w:sz w:val="21"/>
                <w:szCs w:val="21"/>
              </w:rPr>
              <w:t>otify ID</w:t>
            </w:r>
            <w:r>
              <w:rPr>
                <w:sz w:val="21"/>
                <w:szCs w:val="21"/>
              </w:rPr>
              <w:t xml:space="preserve"> of cases </w:t>
            </w:r>
            <w:r w:rsidRPr="00E8607D">
              <w:rPr>
                <w:sz w:val="21"/>
                <w:szCs w:val="21"/>
              </w:rPr>
              <w:t xml:space="preserve"> </w:t>
            </w:r>
            <w:r>
              <w:rPr>
                <w:sz w:val="21"/>
                <w:szCs w:val="21"/>
              </w:rPr>
              <w:t xml:space="preserve">immediately and also </w:t>
            </w:r>
            <w:r w:rsidRPr="00E8607D">
              <w:rPr>
                <w:sz w:val="21"/>
                <w:szCs w:val="21"/>
              </w:rPr>
              <w:t>when 8 week follow up is due</w:t>
            </w:r>
          </w:p>
          <w:p w14:paraId="060D5648" w14:textId="77777777" w:rsidR="0054010D" w:rsidRPr="00E8607D" w:rsidRDefault="0054010D" w:rsidP="000E1F6C">
            <w:pPr>
              <w:rPr>
                <w:sz w:val="21"/>
                <w:szCs w:val="21"/>
              </w:rPr>
            </w:pPr>
          </w:p>
          <w:p w14:paraId="48B3B736" w14:textId="77777777" w:rsidR="0054010D" w:rsidRPr="00E8607D" w:rsidRDefault="0054010D" w:rsidP="000E1F6C">
            <w:pPr>
              <w:rPr>
                <w:sz w:val="21"/>
                <w:szCs w:val="21"/>
              </w:rPr>
            </w:pPr>
            <w:r w:rsidRPr="00E8607D">
              <w:rPr>
                <w:sz w:val="21"/>
                <w:szCs w:val="21"/>
              </w:rPr>
              <w:t>Notify micro of affected patient</w:t>
            </w:r>
          </w:p>
          <w:p w14:paraId="31886F28" w14:textId="77777777" w:rsidR="0054010D" w:rsidRPr="00E8607D" w:rsidRDefault="0054010D" w:rsidP="000E1F6C">
            <w:pPr>
              <w:rPr>
                <w:sz w:val="21"/>
                <w:szCs w:val="21"/>
              </w:rPr>
            </w:pPr>
          </w:p>
        </w:tc>
      </w:tr>
      <w:tr w:rsidR="0054010D" w:rsidRPr="00E8607D" w14:paraId="3DF8B53B" w14:textId="77777777" w:rsidTr="000E1F6C">
        <w:tc>
          <w:tcPr>
            <w:tcW w:w="1413" w:type="dxa"/>
          </w:tcPr>
          <w:p w14:paraId="2835F9CE" w14:textId="77777777" w:rsidR="0054010D" w:rsidRPr="00E8607D" w:rsidRDefault="0054010D" w:rsidP="000E1F6C">
            <w:pPr>
              <w:rPr>
                <w:sz w:val="21"/>
                <w:szCs w:val="21"/>
              </w:rPr>
            </w:pPr>
            <w:r w:rsidRPr="00E8607D">
              <w:rPr>
                <w:sz w:val="21"/>
                <w:szCs w:val="21"/>
              </w:rPr>
              <w:t>Surveillance</w:t>
            </w:r>
          </w:p>
        </w:tc>
        <w:tc>
          <w:tcPr>
            <w:tcW w:w="1843" w:type="dxa"/>
          </w:tcPr>
          <w:p w14:paraId="39BD0930" w14:textId="77777777" w:rsidR="0054010D" w:rsidRPr="00E8607D" w:rsidRDefault="0054010D" w:rsidP="000E1F6C">
            <w:pPr>
              <w:rPr>
                <w:sz w:val="21"/>
                <w:szCs w:val="21"/>
              </w:rPr>
            </w:pPr>
            <w:r w:rsidRPr="00E8607D">
              <w:rPr>
                <w:sz w:val="21"/>
                <w:szCs w:val="21"/>
              </w:rPr>
              <w:t>Ward CNC</w:t>
            </w:r>
          </w:p>
        </w:tc>
        <w:tc>
          <w:tcPr>
            <w:tcW w:w="3118" w:type="dxa"/>
          </w:tcPr>
          <w:p w14:paraId="24163681" w14:textId="77777777" w:rsidR="0054010D" w:rsidRPr="00E8607D" w:rsidRDefault="0054010D" w:rsidP="000E1F6C">
            <w:pPr>
              <w:rPr>
                <w:sz w:val="21"/>
                <w:szCs w:val="21"/>
              </w:rPr>
            </w:pPr>
            <w:r w:rsidRPr="00E8607D">
              <w:rPr>
                <w:sz w:val="21"/>
                <w:szCs w:val="21"/>
              </w:rPr>
              <w:t>Liaise with ward medical staff to ascertain any provisional diagnoses of nosocomial pneumonia</w:t>
            </w:r>
          </w:p>
        </w:tc>
        <w:tc>
          <w:tcPr>
            <w:tcW w:w="2664" w:type="dxa"/>
          </w:tcPr>
          <w:p w14:paraId="0335B1F5" w14:textId="77777777" w:rsidR="0054010D" w:rsidRPr="00E8607D" w:rsidRDefault="0054010D" w:rsidP="000E1F6C">
            <w:pPr>
              <w:rPr>
                <w:sz w:val="21"/>
                <w:szCs w:val="21"/>
              </w:rPr>
            </w:pPr>
            <w:r w:rsidRPr="00E8607D">
              <w:rPr>
                <w:sz w:val="21"/>
                <w:szCs w:val="21"/>
              </w:rPr>
              <w:t>Notify IPC</w:t>
            </w:r>
            <w:r>
              <w:rPr>
                <w:sz w:val="21"/>
                <w:szCs w:val="21"/>
              </w:rPr>
              <w:t>U</w:t>
            </w:r>
            <w:r w:rsidRPr="00E8607D">
              <w:rPr>
                <w:sz w:val="21"/>
                <w:szCs w:val="21"/>
              </w:rPr>
              <w:t xml:space="preserve"> when new diagnosis of nosocomial pneumonia is made</w:t>
            </w:r>
          </w:p>
        </w:tc>
      </w:tr>
      <w:tr w:rsidR="0054010D" w:rsidRPr="00E8607D" w14:paraId="18D7C20C" w14:textId="77777777" w:rsidTr="000E1F6C">
        <w:tc>
          <w:tcPr>
            <w:tcW w:w="1413" w:type="dxa"/>
          </w:tcPr>
          <w:p w14:paraId="094D7F3E" w14:textId="77777777" w:rsidR="0054010D" w:rsidRPr="00E8607D" w:rsidRDefault="0054010D" w:rsidP="000E1F6C">
            <w:pPr>
              <w:rPr>
                <w:sz w:val="21"/>
                <w:szCs w:val="21"/>
              </w:rPr>
            </w:pPr>
            <w:r w:rsidRPr="00E8607D">
              <w:rPr>
                <w:sz w:val="21"/>
                <w:szCs w:val="21"/>
              </w:rPr>
              <w:t>Surveillance</w:t>
            </w:r>
          </w:p>
        </w:tc>
        <w:tc>
          <w:tcPr>
            <w:tcW w:w="1843" w:type="dxa"/>
          </w:tcPr>
          <w:p w14:paraId="7D1719BA" w14:textId="77777777" w:rsidR="0054010D" w:rsidRPr="00E8607D" w:rsidRDefault="0054010D" w:rsidP="000E1F6C">
            <w:pPr>
              <w:rPr>
                <w:sz w:val="21"/>
                <w:szCs w:val="21"/>
              </w:rPr>
            </w:pPr>
            <w:r w:rsidRPr="00E8607D">
              <w:rPr>
                <w:sz w:val="21"/>
                <w:szCs w:val="21"/>
              </w:rPr>
              <w:t>Infectious Diseases</w:t>
            </w:r>
          </w:p>
        </w:tc>
        <w:tc>
          <w:tcPr>
            <w:tcW w:w="3118" w:type="dxa"/>
          </w:tcPr>
          <w:p w14:paraId="7A42FB37" w14:textId="77777777" w:rsidR="0054010D" w:rsidRPr="00E8607D" w:rsidRDefault="0054010D" w:rsidP="000E1F6C">
            <w:pPr>
              <w:rPr>
                <w:sz w:val="21"/>
                <w:szCs w:val="21"/>
              </w:rPr>
            </w:pPr>
            <w:r w:rsidRPr="00E8607D">
              <w:rPr>
                <w:sz w:val="21"/>
                <w:szCs w:val="21"/>
              </w:rPr>
              <w:t>Report any consults on affected ward with nosocomial pneumonia to IPC</w:t>
            </w:r>
            <w:r>
              <w:rPr>
                <w:sz w:val="21"/>
                <w:szCs w:val="21"/>
              </w:rPr>
              <w:t>U</w:t>
            </w:r>
          </w:p>
          <w:p w14:paraId="76AC568D" w14:textId="77777777" w:rsidR="0054010D" w:rsidRPr="00E8607D" w:rsidRDefault="0054010D" w:rsidP="000E1F6C">
            <w:pPr>
              <w:rPr>
                <w:sz w:val="21"/>
                <w:szCs w:val="21"/>
              </w:rPr>
            </w:pPr>
          </w:p>
          <w:p w14:paraId="4C815CE1" w14:textId="77777777" w:rsidR="0054010D" w:rsidRPr="00E8607D" w:rsidRDefault="0054010D" w:rsidP="000E1F6C">
            <w:pPr>
              <w:rPr>
                <w:sz w:val="21"/>
                <w:szCs w:val="21"/>
              </w:rPr>
            </w:pPr>
            <w:r w:rsidRPr="00E8607D">
              <w:rPr>
                <w:sz w:val="21"/>
                <w:szCs w:val="21"/>
              </w:rPr>
              <w:t xml:space="preserve">Liaise directly with clinical teams upon notification </w:t>
            </w:r>
          </w:p>
        </w:tc>
        <w:tc>
          <w:tcPr>
            <w:tcW w:w="2664" w:type="dxa"/>
          </w:tcPr>
          <w:p w14:paraId="19D4EEBF" w14:textId="77777777" w:rsidR="0054010D" w:rsidRPr="00E8607D" w:rsidRDefault="0054010D" w:rsidP="000E1F6C">
            <w:pPr>
              <w:rPr>
                <w:sz w:val="21"/>
                <w:szCs w:val="21"/>
              </w:rPr>
            </w:pPr>
            <w:r w:rsidRPr="00E8607D">
              <w:rPr>
                <w:sz w:val="21"/>
                <w:szCs w:val="21"/>
              </w:rPr>
              <w:t>Ensure diagnostic and treatment protocols are adhered to</w:t>
            </w:r>
          </w:p>
        </w:tc>
      </w:tr>
      <w:tr w:rsidR="0054010D" w:rsidRPr="00E8607D" w14:paraId="3B7F6D1E" w14:textId="77777777" w:rsidTr="000E1F6C">
        <w:tc>
          <w:tcPr>
            <w:tcW w:w="1413" w:type="dxa"/>
          </w:tcPr>
          <w:p w14:paraId="283C03BA" w14:textId="77777777" w:rsidR="0054010D" w:rsidRPr="00E8607D" w:rsidRDefault="0054010D" w:rsidP="000E1F6C">
            <w:pPr>
              <w:rPr>
                <w:sz w:val="21"/>
                <w:szCs w:val="21"/>
              </w:rPr>
            </w:pPr>
            <w:r w:rsidRPr="00E8607D">
              <w:rPr>
                <w:sz w:val="21"/>
                <w:szCs w:val="21"/>
              </w:rPr>
              <w:t>Surveillance</w:t>
            </w:r>
          </w:p>
        </w:tc>
        <w:tc>
          <w:tcPr>
            <w:tcW w:w="1843" w:type="dxa"/>
          </w:tcPr>
          <w:p w14:paraId="2167C758" w14:textId="77777777" w:rsidR="0054010D" w:rsidRPr="00E8607D" w:rsidRDefault="0054010D" w:rsidP="000E1F6C">
            <w:pPr>
              <w:rPr>
                <w:sz w:val="21"/>
                <w:szCs w:val="21"/>
              </w:rPr>
            </w:pPr>
            <w:r w:rsidRPr="00E8607D">
              <w:rPr>
                <w:sz w:val="21"/>
                <w:szCs w:val="21"/>
              </w:rPr>
              <w:t>AMS</w:t>
            </w:r>
          </w:p>
        </w:tc>
        <w:tc>
          <w:tcPr>
            <w:tcW w:w="3118" w:type="dxa"/>
          </w:tcPr>
          <w:p w14:paraId="25574D77" w14:textId="77777777" w:rsidR="0054010D" w:rsidRPr="00E8607D" w:rsidRDefault="0054010D" w:rsidP="000E1F6C">
            <w:pPr>
              <w:rPr>
                <w:sz w:val="21"/>
                <w:szCs w:val="21"/>
              </w:rPr>
            </w:pPr>
            <w:r w:rsidRPr="00E8607D">
              <w:rPr>
                <w:sz w:val="21"/>
                <w:szCs w:val="21"/>
              </w:rPr>
              <w:t>Report any requests for Rx for nosocomial pneumonia to IPC</w:t>
            </w:r>
            <w:r>
              <w:rPr>
                <w:sz w:val="21"/>
                <w:szCs w:val="21"/>
              </w:rPr>
              <w:t>U</w:t>
            </w:r>
          </w:p>
        </w:tc>
        <w:tc>
          <w:tcPr>
            <w:tcW w:w="2664" w:type="dxa"/>
          </w:tcPr>
          <w:p w14:paraId="2143A78C" w14:textId="77777777" w:rsidR="0054010D" w:rsidRPr="00E8607D" w:rsidRDefault="0054010D" w:rsidP="000E1F6C">
            <w:pPr>
              <w:rPr>
                <w:sz w:val="21"/>
                <w:szCs w:val="21"/>
              </w:rPr>
            </w:pPr>
            <w:r w:rsidRPr="00E8607D">
              <w:rPr>
                <w:sz w:val="21"/>
                <w:szCs w:val="21"/>
              </w:rPr>
              <w:t>Ensure empiric treatment includes macrolide</w:t>
            </w:r>
          </w:p>
        </w:tc>
      </w:tr>
      <w:tr w:rsidR="0054010D" w:rsidRPr="00E8607D" w14:paraId="611E5F28" w14:textId="77777777" w:rsidTr="000E1F6C">
        <w:tc>
          <w:tcPr>
            <w:tcW w:w="1413" w:type="dxa"/>
          </w:tcPr>
          <w:p w14:paraId="2289E7C6" w14:textId="77777777" w:rsidR="0054010D" w:rsidRPr="00E8607D" w:rsidRDefault="0054010D" w:rsidP="000E1F6C">
            <w:pPr>
              <w:rPr>
                <w:sz w:val="21"/>
                <w:szCs w:val="21"/>
              </w:rPr>
            </w:pPr>
            <w:r w:rsidRPr="00E8607D">
              <w:rPr>
                <w:sz w:val="21"/>
                <w:szCs w:val="21"/>
              </w:rPr>
              <w:t>Treatment</w:t>
            </w:r>
          </w:p>
        </w:tc>
        <w:tc>
          <w:tcPr>
            <w:tcW w:w="1843" w:type="dxa"/>
          </w:tcPr>
          <w:p w14:paraId="1F8D6289" w14:textId="77777777" w:rsidR="0054010D" w:rsidRPr="00E8607D" w:rsidRDefault="0054010D" w:rsidP="000E1F6C">
            <w:pPr>
              <w:rPr>
                <w:sz w:val="21"/>
                <w:szCs w:val="21"/>
              </w:rPr>
            </w:pPr>
            <w:r w:rsidRPr="00E8607D">
              <w:rPr>
                <w:sz w:val="21"/>
                <w:szCs w:val="21"/>
              </w:rPr>
              <w:t>Infectious Diseases</w:t>
            </w:r>
          </w:p>
        </w:tc>
        <w:tc>
          <w:tcPr>
            <w:tcW w:w="3118" w:type="dxa"/>
          </w:tcPr>
          <w:p w14:paraId="0E09DFD0" w14:textId="77777777" w:rsidR="0054010D" w:rsidRPr="00E8607D" w:rsidRDefault="0054010D" w:rsidP="000E1F6C">
            <w:pPr>
              <w:rPr>
                <w:sz w:val="21"/>
                <w:szCs w:val="21"/>
              </w:rPr>
            </w:pPr>
            <w:r w:rsidRPr="00E8607D">
              <w:rPr>
                <w:sz w:val="21"/>
                <w:szCs w:val="21"/>
              </w:rPr>
              <w:t>Automatic consult on any reported patient</w:t>
            </w:r>
          </w:p>
          <w:p w14:paraId="2BDBF153" w14:textId="77777777" w:rsidR="0054010D" w:rsidRPr="00E8607D" w:rsidRDefault="0054010D" w:rsidP="000E1F6C">
            <w:pPr>
              <w:rPr>
                <w:sz w:val="21"/>
                <w:szCs w:val="21"/>
              </w:rPr>
            </w:pPr>
            <w:r w:rsidRPr="00E8607D">
              <w:rPr>
                <w:sz w:val="21"/>
                <w:szCs w:val="21"/>
              </w:rPr>
              <w:t>Add macrolide to empiric regimen for any nosocomial pneumonia on</w:t>
            </w:r>
            <w:r>
              <w:rPr>
                <w:sz w:val="21"/>
                <w:szCs w:val="21"/>
              </w:rPr>
              <w:t xml:space="preserve"> affected ward</w:t>
            </w:r>
          </w:p>
          <w:p w14:paraId="2FC5D0EC" w14:textId="77777777" w:rsidR="0054010D" w:rsidRPr="00E8607D" w:rsidRDefault="0054010D" w:rsidP="000E1F6C">
            <w:pPr>
              <w:rPr>
                <w:sz w:val="21"/>
                <w:szCs w:val="21"/>
              </w:rPr>
            </w:pPr>
            <w:r w:rsidRPr="00E8607D">
              <w:rPr>
                <w:sz w:val="21"/>
                <w:szCs w:val="21"/>
              </w:rPr>
              <w:t>Ensure relevant tests are ordered</w:t>
            </w:r>
          </w:p>
        </w:tc>
        <w:tc>
          <w:tcPr>
            <w:tcW w:w="2664" w:type="dxa"/>
          </w:tcPr>
          <w:p w14:paraId="52ECCA6B" w14:textId="77777777" w:rsidR="0054010D" w:rsidRPr="00E8607D" w:rsidRDefault="0054010D" w:rsidP="000E1F6C">
            <w:pPr>
              <w:rPr>
                <w:sz w:val="21"/>
                <w:szCs w:val="21"/>
              </w:rPr>
            </w:pPr>
            <w:r w:rsidRPr="00E8607D">
              <w:rPr>
                <w:sz w:val="21"/>
                <w:szCs w:val="21"/>
              </w:rPr>
              <w:t>Feedback to IPC</w:t>
            </w:r>
            <w:r>
              <w:rPr>
                <w:sz w:val="21"/>
                <w:szCs w:val="21"/>
              </w:rPr>
              <w:t>U</w:t>
            </w:r>
            <w:r w:rsidRPr="00E8607D">
              <w:rPr>
                <w:sz w:val="21"/>
                <w:szCs w:val="21"/>
              </w:rPr>
              <w:t xml:space="preserve"> on outcomes </w:t>
            </w:r>
          </w:p>
        </w:tc>
      </w:tr>
      <w:tr w:rsidR="0054010D" w:rsidRPr="00E8607D" w14:paraId="3F8D7B79" w14:textId="77777777" w:rsidTr="000E1F6C">
        <w:tc>
          <w:tcPr>
            <w:tcW w:w="1413" w:type="dxa"/>
          </w:tcPr>
          <w:p w14:paraId="65357E23" w14:textId="77777777" w:rsidR="0054010D" w:rsidRPr="00E8607D" w:rsidRDefault="0054010D" w:rsidP="000E1F6C">
            <w:pPr>
              <w:rPr>
                <w:sz w:val="21"/>
                <w:szCs w:val="21"/>
              </w:rPr>
            </w:pPr>
            <w:r w:rsidRPr="00E8607D">
              <w:rPr>
                <w:sz w:val="21"/>
                <w:szCs w:val="21"/>
              </w:rPr>
              <w:t>Testing</w:t>
            </w:r>
          </w:p>
        </w:tc>
        <w:tc>
          <w:tcPr>
            <w:tcW w:w="1843" w:type="dxa"/>
          </w:tcPr>
          <w:p w14:paraId="5034E12D" w14:textId="77777777" w:rsidR="0054010D" w:rsidRPr="00E8607D" w:rsidRDefault="0054010D" w:rsidP="000E1F6C">
            <w:pPr>
              <w:rPr>
                <w:sz w:val="21"/>
                <w:szCs w:val="21"/>
              </w:rPr>
            </w:pPr>
            <w:r w:rsidRPr="00E8607D">
              <w:rPr>
                <w:sz w:val="21"/>
                <w:szCs w:val="21"/>
              </w:rPr>
              <w:t>Microbiology</w:t>
            </w:r>
          </w:p>
        </w:tc>
        <w:tc>
          <w:tcPr>
            <w:tcW w:w="3118" w:type="dxa"/>
          </w:tcPr>
          <w:p w14:paraId="17AF5ABC" w14:textId="77777777" w:rsidR="0054010D" w:rsidRPr="00E8607D" w:rsidRDefault="0054010D" w:rsidP="000E1F6C">
            <w:pPr>
              <w:rPr>
                <w:sz w:val="21"/>
                <w:szCs w:val="21"/>
              </w:rPr>
            </w:pPr>
            <w:r w:rsidRPr="00E8607D">
              <w:rPr>
                <w:sz w:val="21"/>
                <w:szCs w:val="21"/>
              </w:rPr>
              <w:t>Testing as per protocol</w:t>
            </w:r>
            <w:r>
              <w:rPr>
                <w:sz w:val="21"/>
                <w:szCs w:val="21"/>
              </w:rPr>
              <w:t xml:space="preserve"> below</w:t>
            </w:r>
          </w:p>
        </w:tc>
        <w:tc>
          <w:tcPr>
            <w:tcW w:w="2664" w:type="dxa"/>
          </w:tcPr>
          <w:p w14:paraId="3D389A8A" w14:textId="77777777" w:rsidR="0054010D" w:rsidRPr="00E8607D" w:rsidRDefault="0054010D" w:rsidP="000E1F6C">
            <w:pPr>
              <w:rPr>
                <w:sz w:val="21"/>
                <w:szCs w:val="21"/>
              </w:rPr>
            </w:pPr>
            <w:r>
              <w:rPr>
                <w:sz w:val="21"/>
                <w:szCs w:val="21"/>
              </w:rPr>
              <w:t>Verbal and electronic notification to</w:t>
            </w:r>
            <w:r w:rsidRPr="00E8607D">
              <w:rPr>
                <w:sz w:val="21"/>
                <w:szCs w:val="21"/>
              </w:rPr>
              <w:t xml:space="preserve"> IPC</w:t>
            </w:r>
            <w:r>
              <w:rPr>
                <w:sz w:val="21"/>
                <w:szCs w:val="21"/>
              </w:rPr>
              <w:t>U</w:t>
            </w:r>
            <w:r w:rsidRPr="00E8607D">
              <w:rPr>
                <w:sz w:val="21"/>
                <w:szCs w:val="21"/>
              </w:rPr>
              <w:t xml:space="preserve"> on results</w:t>
            </w:r>
          </w:p>
        </w:tc>
      </w:tr>
      <w:tr w:rsidR="0054010D" w:rsidRPr="00E8607D" w14:paraId="6123F6A7" w14:textId="77777777" w:rsidTr="000E1F6C">
        <w:tc>
          <w:tcPr>
            <w:tcW w:w="1413" w:type="dxa"/>
          </w:tcPr>
          <w:p w14:paraId="31C6948B" w14:textId="77777777" w:rsidR="0054010D" w:rsidRPr="00E8607D" w:rsidRDefault="0054010D" w:rsidP="000E1F6C">
            <w:pPr>
              <w:rPr>
                <w:sz w:val="21"/>
                <w:szCs w:val="21"/>
              </w:rPr>
            </w:pPr>
            <w:r w:rsidRPr="00E8607D">
              <w:rPr>
                <w:sz w:val="21"/>
                <w:szCs w:val="21"/>
              </w:rPr>
              <w:t>Follow up</w:t>
            </w:r>
          </w:p>
        </w:tc>
        <w:tc>
          <w:tcPr>
            <w:tcW w:w="1843" w:type="dxa"/>
          </w:tcPr>
          <w:p w14:paraId="2A3D6C31" w14:textId="77777777" w:rsidR="0054010D" w:rsidRPr="00E8607D" w:rsidRDefault="0054010D" w:rsidP="000E1F6C">
            <w:pPr>
              <w:rPr>
                <w:sz w:val="21"/>
                <w:szCs w:val="21"/>
              </w:rPr>
            </w:pPr>
            <w:r w:rsidRPr="00E8607D">
              <w:rPr>
                <w:sz w:val="21"/>
                <w:szCs w:val="21"/>
              </w:rPr>
              <w:t>I</w:t>
            </w:r>
            <w:r>
              <w:rPr>
                <w:sz w:val="21"/>
                <w:szCs w:val="21"/>
              </w:rPr>
              <w:t>nfectious Diseases</w:t>
            </w:r>
          </w:p>
        </w:tc>
        <w:tc>
          <w:tcPr>
            <w:tcW w:w="3118" w:type="dxa"/>
          </w:tcPr>
          <w:p w14:paraId="116C6986" w14:textId="77777777" w:rsidR="0054010D" w:rsidRPr="00E8607D" w:rsidRDefault="0054010D" w:rsidP="000E1F6C">
            <w:pPr>
              <w:rPr>
                <w:sz w:val="21"/>
                <w:szCs w:val="21"/>
              </w:rPr>
            </w:pPr>
            <w:r w:rsidRPr="00E8607D">
              <w:rPr>
                <w:sz w:val="21"/>
                <w:szCs w:val="21"/>
              </w:rPr>
              <w:t>Arrange inpatient/outpatient serology and follow up 8 weeks post diagnosis</w:t>
            </w:r>
          </w:p>
        </w:tc>
        <w:tc>
          <w:tcPr>
            <w:tcW w:w="2664" w:type="dxa"/>
          </w:tcPr>
          <w:p w14:paraId="0718E55E" w14:textId="77777777" w:rsidR="0054010D" w:rsidRPr="00E8607D" w:rsidRDefault="0054010D" w:rsidP="000E1F6C">
            <w:pPr>
              <w:rPr>
                <w:sz w:val="21"/>
                <w:szCs w:val="21"/>
              </w:rPr>
            </w:pPr>
            <w:r w:rsidRPr="00E8607D">
              <w:rPr>
                <w:sz w:val="21"/>
                <w:szCs w:val="21"/>
              </w:rPr>
              <w:t>Ensure follow up tests and appointment occurs and reported to IPC</w:t>
            </w:r>
            <w:r>
              <w:rPr>
                <w:sz w:val="21"/>
                <w:szCs w:val="21"/>
              </w:rPr>
              <w:t>U</w:t>
            </w:r>
          </w:p>
        </w:tc>
      </w:tr>
    </w:tbl>
    <w:p w14:paraId="1C9FFBF1" w14:textId="55489FCF" w:rsidR="004A14F7" w:rsidRPr="0054010D" w:rsidRDefault="004A14F7" w:rsidP="00123102">
      <w:pPr>
        <w:rPr>
          <w:rFonts w:eastAsia="Calibri"/>
          <w:szCs w:val="24"/>
        </w:rPr>
      </w:pPr>
    </w:p>
    <w:p w14:paraId="1C9FFBF2" w14:textId="77777777" w:rsidR="004A14F7" w:rsidRPr="00123102" w:rsidRDefault="005902F1" w:rsidP="00123102">
      <w:pPr>
        <w:pStyle w:val="Heading2"/>
      </w:pPr>
      <w:bookmarkStart w:id="713" w:name="_Toc411003511"/>
      <w:bookmarkStart w:id="714" w:name="_Toc481407756"/>
      <w:bookmarkStart w:id="715" w:name="_Toc49781932"/>
      <w:r>
        <w:t>Refrigeration u</w:t>
      </w:r>
      <w:r w:rsidR="00F23704" w:rsidRPr="00123102">
        <w:t>nits</w:t>
      </w:r>
      <w:bookmarkEnd w:id="702"/>
      <w:bookmarkEnd w:id="703"/>
      <w:bookmarkEnd w:id="704"/>
      <w:bookmarkEnd w:id="705"/>
      <w:bookmarkEnd w:id="706"/>
      <w:bookmarkEnd w:id="707"/>
      <w:bookmarkEnd w:id="708"/>
      <w:bookmarkEnd w:id="713"/>
      <w:bookmarkEnd w:id="714"/>
      <w:bookmarkEnd w:id="715"/>
    </w:p>
    <w:p w14:paraId="1C9FFBF3" w14:textId="77777777" w:rsidR="004A14F7" w:rsidRPr="00123102" w:rsidRDefault="00F23704" w:rsidP="00123102">
      <w:r w:rsidRPr="00123102">
        <w:t xml:space="preserve">Refrigeration units in all areas are to be checked and maintained according to the schedules documented in the areas of responsibility.  Reports should be available for review by </w:t>
      </w:r>
      <w:r w:rsidR="00D73A7C">
        <w:t>IPCU</w:t>
      </w:r>
      <w:r w:rsidRPr="00123102">
        <w:t>.</w:t>
      </w:r>
      <w:bookmarkStart w:id="716" w:name="_Toc397421181"/>
      <w:bookmarkStart w:id="717" w:name="_Toc397421433"/>
      <w:bookmarkStart w:id="718" w:name="_Toc398215877"/>
      <w:bookmarkStart w:id="719" w:name="_Toc399241837"/>
      <w:bookmarkStart w:id="720" w:name="_Toc399244032"/>
    </w:p>
    <w:p w14:paraId="1C9FFBF4" w14:textId="77777777" w:rsidR="00C95414" w:rsidRPr="00123102" w:rsidRDefault="00C95414" w:rsidP="00123102"/>
    <w:p w14:paraId="1C9FFBF5" w14:textId="77777777" w:rsidR="004A14F7" w:rsidRPr="00123102" w:rsidRDefault="005902F1" w:rsidP="00123102">
      <w:pPr>
        <w:pStyle w:val="Heading2"/>
      </w:pPr>
      <w:bookmarkStart w:id="721" w:name="_Toc411003512"/>
      <w:bookmarkStart w:id="722" w:name="_Toc481407757"/>
      <w:bookmarkStart w:id="723" w:name="_Toc49781933"/>
      <w:r>
        <w:t>Sterilisers, washer/disinfectors, ultrasonic cleaners, aeration cabinets &amp; associated e</w:t>
      </w:r>
      <w:r w:rsidR="00F23704" w:rsidRPr="00123102">
        <w:t>quipment</w:t>
      </w:r>
      <w:bookmarkEnd w:id="716"/>
      <w:bookmarkEnd w:id="717"/>
      <w:bookmarkEnd w:id="718"/>
      <w:bookmarkEnd w:id="719"/>
      <w:bookmarkEnd w:id="720"/>
      <w:bookmarkEnd w:id="721"/>
      <w:bookmarkEnd w:id="722"/>
      <w:bookmarkEnd w:id="723"/>
    </w:p>
    <w:p w14:paraId="1C9FFBF6" w14:textId="77777777" w:rsidR="004A14F7" w:rsidRPr="00123102" w:rsidRDefault="00F23704" w:rsidP="00123102">
      <w:bookmarkStart w:id="724" w:name="_Toc397421182"/>
      <w:bookmarkStart w:id="725" w:name="_Toc397421434"/>
      <w:bookmarkStart w:id="726" w:name="_Toc398215878"/>
      <w:bookmarkStart w:id="727" w:name="_Toc399241838"/>
      <w:bookmarkStart w:id="728" w:name="_Toc399244033"/>
      <w:bookmarkStart w:id="729" w:name="_Toc399246981"/>
      <w:bookmarkStart w:id="730" w:name="_Toc399253514"/>
      <w:r w:rsidRPr="00123102">
        <w:t xml:space="preserve">The above equipment is to be maintained as per AS/NZS 4187, Cleaning, disinfecting and sterilizing reusable medical and surgical instruments and equipment, and maintenance of associated environments in health care facilities. </w:t>
      </w:r>
      <w:bookmarkEnd w:id="724"/>
      <w:bookmarkEnd w:id="725"/>
      <w:bookmarkEnd w:id="726"/>
      <w:bookmarkEnd w:id="727"/>
      <w:bookmarkEnd w:id="728"/>
      <w:bookmarkEnd w:id="729"/>
      <w:bookmarkEnd w:id="730"/>
    </w:p>
    <w:p w14:paraId="1C9FFBF7" w14:textId="77777777" w:rsidR="004A14F7" w:rsidRPr="00123102" w:rsidRDefault="004A14F7" w:rsidP="00123102"/>
    <w:p w14:paraId="1C9FFBF8" w14:textId="77777777" w:rsidR="004A14F7" w:rsidRPr="00123102" w:rsidRDefault="00F23704" w:rsidP="00123102">
      <w:pPr>
        <w:pStyle w:val="Heading2"/>
      </w:pPr>
      <w:bookmarkStart w:id="731" w:name="_Toc411003513"/>
      <w:bookmarkStart w:id="732" w:name="_Toc481407758"/>
      <w:bookmarkStart w:id="733" w:name="_Toc49781934"/>
      <w:r w:rsidRPr="00123102">
        <w:rPr>
          <w:szCs w:val="24"/>
        </w:rPr>
        <w:lastRenderedPageBreak/>
        <w:t xml:space="preserve">Negative Pressure </w:t>
      </w:r>
      <w:r w:rsidR="005902F1">
        <w:rPr>
          <w:szCs w:val="24"/>
        </w:rPr>
        <w:t>i</w:t>
      </w:r>
      <w:r w:rsidRPr="00123102">
        <w:rPr>
          <w:szCs w:val="24"/>
        </w:rPr>
        <w:t xml:space="preserve">solation </w:t>
      </w:r>
      <w:r w:rsidR="005902F1">
        <w:rPr>
          <w:szCs w:val="24"/>
        </w:rPr>
        <w:t>r</w:t>
      </w:r>
      <w:r w:rsidRPr="00123102">
        <w:rPr>
          <w:szCs w:val="24"/>
        </w:rPr>
        <w:t>oom</w:t>
      </w:r>
      <w:bookmarkEnd w:id="731"/>
      <w:bookmarkEnd w:id="732"/>
      <w:bookmarkEnd w:id="733"/>
    </w:p>
    <w:p w14:paraId="1C9FFBF9" w14:textId="77777777" w:rsidR="00123C3C" w:rsidRPr="00123102" w:rsidRDefault="00F23704" w:rsidP="00123C3C">
      <w:bookmarkStart w:id="734" w:name="_Toc397421183"/>
      <w:bookmarkStart w:id="735" w:name="_Toc397421435"/>
      <w:bookmarkStart w:id="736" w:name="_Toc398215879"/>
      <w:bookmarkStart w:id="737" w:name="_Toc399241839"/>
      <w:bookmarkStart w:id="738" w:name="_Toc399244034"/>
      <w:r w:rsidRPr="00123102">
        <w:t>Type 5 Negative Pressure Isolation Room comprises a single room with an ensuite and in some cases a</w:t>
      </w:r>
      <w:r w:rsidR="00505BF4">
        <w:t>n</w:t>
      </w:r>
      <w:r w:rsidRPr="00123102">
        <w:t xml:space="preserve"> anteroom. These rooms are engineered to ensure that the interior of the room is at negative pressure to the outside of the room (the corridor).</w:t>
      </w:r>
      <w:r w:rsidR="00123C3C">
        <w:t xml:space="preserve"> </w:t>
      </w:r>
      <w:r w:rsidR="00123C3C" w:rsidRPr="00123102">
        <w:t xml:space="preserve">Routine performance monitoring and maintenance for Type 5 Negative Pressure Rooms are critically important due to the high risk of transmission and possible outbreaks if systems are not adequately maintained. </w:t>
      </w:r>
    </w:p>
    <w:p w14:paraId="1C9FFBFA" w14:textId="77777777" w:rsidR="004A14F7" w:rsidRPr="00123102" w:rsidRDefault="004A14F7" w:rsidP="00123102"/>
    <w:p w14:paraId="1C9FFBFB" w14:textId="77777777" w:rsidR="004A14F7" w:rsidRPr="00123102" w:rsidRDefault="00F23704" w:rsidP="00123102">
      <w:r w:rsidRPr="00123102">
        <w:t>There should be a documented preventative maintenance schedule for each Type 5 Negative Pressure Isolation room.  A documented record of maintenance activities shall be available from the maintenance department for inspection when required.</w:t>
      </w:r>
    </w:p>
    <w:p w14:paraId="1C9FFBFC" w14:textId="77777777" w:rsidR="004A14F7" w:rsidRPr="00123102" w:rsidRDefault="004A14F7" w:rsidP="00123102"/>
    <w:p w14:paraId="1C9FFBFD" w14:textId="77777777" w:rsidR="004A14F7" w:rsidRPr="00123102" w:rsidRDefault="00F23704" w:rsidP="00123102">
      <w:r w:rsidRPr="00123102">
        <w:t xml:space="preserve">The following should be checked and a corresponding record of maintenance shall be available: </w:t>
      </w:r>
    </w:p>
    <w:p w14:paraId="1C9FFBFE" w14:textId="77777777" w:rsidR="004A14F7" w:rsidRPr="00123102" w:rsidRDefault="00F23704" w:rsidP="00123102">
      <w:pPr>
        <w:pStyle w:val="ListBullet"/>
      </w:pPr>
      <w:r w:rsidRPr="00123102">
        <w:t xml:space="preserve">Air change rate. </w:t>
      </w:r>
    </w:p>
    <w:p w14:paraId="1C9FFBFF" w14:textId="77777777" w:rsidR="004A14F7" w:rsidRPr="00123102" w:rsidRDefault="00F23704" w:rsidP="00123102">
      <w:pPr>
        <w:pStyle w:val="ListBullet"/>
      </w:pPr>
      <w:r w:rsidRPr="00123102">
        <w:t xml:space="preserve">Supply and exhaust quantities. </w:t>
      </w:r>
    </w:p>
    <w:p w14:paraId="1C9FFC00" w14:textId="77777777" w:rsidR="004A14F7" w:rsidRPr="00123102" w:rsidRDefault="00F23704" w:rsidP="00123102">
      <w:pPr>
        <w:pStyle w:val="ListBullet"/>
      </w:pPr>
      <w:r w:rsidRPr="00123102">
        <w:t xml:space="preserve">Terminal high efficiency particulate air (HEPA) filters. </w:t>
      </w:r>
    </w:p>
    <w:p w14:paraId="1C9FFC01" w14:textId="77777777" w:rsidR="004A14F7" w:rsidRPr="00123102" w:rsidRDefault="00F23704" w:rsidP="00123102">
      <w:pPr>
        <w:pStyle w:val="ListBullet"/>
      </w:pPr>
      <w:r w:rsidRPr="00123102">
        <w:t xml:space="preserve">Supply air diffuser or registers, return / exhaust air grilles and ductwork. </w:t>
      </w:r>
    </w:p>
    <w:p w14:paraId="1C9FFC02" w14:textId="77777777" w:rsidR="004A14F7" w:rsidRPr="00123102" w:rsidRDefault="00F23704" w:rsidP="00123102">
      <w:pPr>
        <w:pStyle w:val="ListBullet"/>
      </w:pPr>
      <w:r w:rsidRPr="00123102">
        <w:t xml:space="preserve">Room pressure gauges and alarms. </w:t>
      </w:r>
    </w:p>
    <w:p w14:paraId="1C9FFC03" w14:textId="77777777" w:rsidR="004A14F7" w:rsidRPr="00123102" w:rsidRDefault="00F23704" w:rsidP="00123102">
      <w:pPr>
        <w:pStyle w:val="ListBullet"/>
      </w:pPr>
      <w:r w:rsidRPr="00123102">
        <w:t xml:space="preserve">Supply and exhaust fans and dampers. </w:t>
      </w:r>
    </w:p>
    <w:p w14:paraId="1C9FFC04" w14:textId="77777777" w:rsidR="004A14F7" w:rsidRPr="00123102" w:rsidRDefault="00F23704" w:rsidP="00123102">
      <w:pPr>
        <w:pStyle w:val="ListBullet"/>
      </w:pPr>
      <w:r w:rsidRPr="00123102">
        <w:t xml:space="preserve">Room seals and door closer. </w:t>
      </w:r>
    </w:p>
    <w:p w14:paraId="1C9FFC05" w14:textId="77777777" w:rsidR="004A14F7" w:rsidRPr="00123102" w:rsidRDefault="00F23704" w:rsidP="00123102">
      <w:pPr>
        <w:pStyle w:val="ListBullet"/>
      </w:pPr>
      <w:r w:rsidRPr="00123102">
        <w:t xml:space="preserve">Clinical hand basin and ensuite plumbing. </w:t>
      </w:r>
    </w:p>
    <w:p w14:paraId="1C9FFC06" w14:textId="77777777" w:rsidR="004A14F7" w:rsidRPr="00123102" w:rsidRDefault="00F23704" w:rsidP="00123102">
      <w:pPr>
        <w:pStyle w:val="ListBullet"/>
      </w:pPr>
      <w:r w:rsidRPr="00123102">
        <w:t>Room signage.</w:t>
      </w:r>
    </w:p>
    <w:p w14:paraId="1C9FFC07" w14:textId="77777777" w:rsidR="004A14F7" w:rsidRPr="00123102" w:rsidRDefault="004A14F7" w:rsidP="00123102">
      <w:pPr>
        <w:rPr>
          <w:b/>
        </w:rPr>
      </w:pPr>
    </w:p>
    <w:p w14:paraId="1C9FFC08" w14:textId="77777777" w:rsidR="004A14F7" w:rsidRPr="00123102" w:rsidRDefault="00F23704" w:rsidP="00123102">
      <w:pPr>
        <w:rPr>
          <w:b/>
        </w:rPr>
      </w:pPr>
      <w:r w:rsidRPr="00123102">
        <w:rPr>
          <w:b/>
        </w:rPr>
        <w:t>Documentation/Reports</w:t>
      </w:r>
      <w:bookmarkEnd w:id="734"/>
      <w:bookmarkEnd w:id="735"/>
      <w:bookmarkEnd w:id="736"/>
      <w:bookmarkEnd w:id="737"/>
      <w:bookmarkEnd w:id="738"/>
    </w:p>
    <w:p w14:paraId="1C9FFC09" w14:textId="77777777" w:rsidR="004A14F7" w:rsidRPr="00EE6405" w:rsidRDefault="00F23704" w:rsidP="00123102">
      <w:r w:rsidRPr="00123102">
        <w:t>A periodic report is to be submitted to the Healthcare</w:t>
      </w:r>
      <w:r w:rsidR="00D73A7C">
        <w:t xml:space="preserve"> Associated Infection</w:t>
      </w:r>
      <w:r w:rsidRPr="00123102">
        <w:t xml:space="preserve"> Standard </w:t>
      </w:r>
      <w:r w:rsidR="00D73A7C">
        <w:t>group</w:t>
      </w:r>
      <w:r w:rsidRPr="00123102">
        <w:t xml:space="preserve"> Committee, documenting details of all preventative maintenance and repairs performed on the above mentioned equipment.</w:t>
      </w:r>
    </w:p>
    <w:p w14:paraId="1C9FFC0A" w14:textId="77777777" w:rsidR="004A14F7" w:rsidRDefault="004A14F7" w:rsidP="00123102">
      <w:pPr>
        <w:rPr>
          <w:b/>
          <w:i/>
        </w:rPr>
      </w:pPr>
      <w:bookmarkStart w:id="739" w:name="_Toc399246982"/>
      <w:bookmarkStart w:id="740" w:name="_Toc399253515"/>
    </w:p>
    <w:p w14:paraId="1C9FFC0B" w14:textId="77777777" w:rsidR="00123102" w:rsidRPr="00123102" w:rsidRDefault="00487703" w:rsidP="00123102">
      <w:pPr>
        <w:jc w:val="right"/>
        <w:rPr>
          <w:rFonts w:cs="Arial"/>
          <w:i/>
          <w:szCs w:val="24"/>
        </w:rPr>
      </w:pPr>
      <w:hyperlink w:anchor="Contents" w:history="1">
        <w:r w:rsidR="00123102"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C95414" w:rsidRPr="00EE6405" w14:paraId="1C9FFC0D" w14:textId="77777777" w:rsidTr="00D53916">
        <w:trPr>
          <w:cantSplit/>
          <w:trHeight w:val="285"/>
        </w:trPr>
        <w:tc>
          <w:tcPr>
            <w:tcW w:w="9158" w:type="dxa"/>
            <w:shd w:val="clear" w:color="auto" w:fill="A6A6A6"/>
          </w:tcPr>
          <w:p w14:paraId="1C9FFC0C" w14:textId="77777777" w:rsidR="00C95414" w:rsidRPr="00EE6405" w:rsidRDefault="00C95414" w:rsidP="00123102">
            <w:pPr>
              <w:pStyle w:val="Heading1"/>
              <w:framePr w:hSpace="0" w:wrap="auto" w:vAnchor="margin" w:hAnchor="text" w:xAlign="left" w:yAlign="inline"/>
            </w:pPr>
            <w:bookmarkStart w:id="741" w:name="_Toc411003514"/>
            <w:bookmarkStart w:id="742" w:name="_Toc481407759"/>
            <w:bookmarkStart w:id="743" w:name="_Toc49781935"/>
            <w:r w:rsidRPr="00EE6405">
              <w:t>Designing or refurbishing a new or existing building</w:t>
            </w:r>
            <w:bookmarkEnd w:id="741"/>
            <w:bookmarkEnd w:id="742"/>
            <w:bookmarkEnd w:id="743"/>
          </w:p>
        </w:tc>
      </w:tr>
      <w:bookmarkEnd w:id="739"/>
      <w:bookmarkEnd w:id="740"/>
    </w:tbl>
    <w:p w14:paraId="1C9FFC0E" w14:textId="77777777" w:rsidR="004A14F7" w:rsidRPr="00EE6405" w:rsidRDefault="004A14F7" w:rsidP="00123102"/>
    <w:p w14:paraId="1C9FFC0F" w14:textId="77777777" w:rsidR="004A14F7" w:rsidRPr="00EE6405" w:rsidRDefault="00F23704" w:rsidP="00123102">
      <w:r w:rsidRPr="00EE6405">
        <w:t xml:space="preserve">It is necessary that </w:t>
      </w:r>
      <w:r w:rsidR="00D73A7C">
        <w:t>IPCU</w:t>
      </w:r>
      <w:r w:rsidRPr="00EE6405">
        <w:t xml:space="preserve"> review the plan in the early stages of development and throughout the stages of development to ensure compliance with:</w:t>
      </w:r>
    </w:p>
    <w:p w14:paraId="1C9FFC10" w14:textId="77777777" w:rsidR="004A14F7" w:rsidRPr="00EE6405" w:rsidRDefault="00F23704" w:rsidP="00123102">
      <w:pPr>
        <w:numPr>
          <w:ilvl w:val="0"/>
          <w:numId w:val="31"/>
        </w:numPr>
      </w:pPr>
      <w:r w:rsidRPr="00EE6405">
        <w:t>The relevant Australian Standards.</w:t>
      </w:r>
    </w:p>
    <w:p w14:paraId="1C9FFC11" w14:textId="77777777" w:rsidR="004A14F7" w:rsidRPr="00EE6405" w:rsidRDefault="00F23704" w:rsidP="00123102">
      <w:pPr>
        <w:numPr>
          <w:ilvl w:val="0"/>
          <w:numId w:val="31"/>
        </w:numPr>
      </w:pPr>
      <w:r w:rsidRPr="00EE6405">
        <w:t>Depar</w:t>
      </w:r>
      <w:r w:rsidR="00D73A7C">
        <w:t>tment of Health and Ageing,</w:t>
      </w:r>
      <w:r w:rsidRPr="00EE6405">
        <w:t xml:space="preserve"> Infection Control Guidelines for the Prevention of Infectious Diseases in the Healthcare Setting.</w:t>
      </w:r>
    </w:p>
    <w:p w14:paraId="1C9FFC12" w14:textId="77777777" w:rsidR="004A14F7" w:rsidRPr="00EE6405" w:rsidRDefault="00F23704" w:rsidP="00123102">
      <w:pPr>
        <w:pStyle w:val="ListParagraph"/>
        <w:numPr>
          <w:ilvl w:val="0"/>
          <w:numId w:val="31"/>
        </w:numPr>
      </w:pPr>
      <w:r w:rsidRPr="00EE6405">
        <w:t>Final plans need to be signed off by Infection Prevention and Control</w:t>
      </w:r>
      <w:bookmarkStart w:id="744" w:name="_Toc399246983"/>
      <w:bookmarkStart w:id="745" w:name="_Toc399253516"/>
      <w:r w:rsidRPr="00EE6405">
        <w:t>.</w:t>
      </w:r>
    </w:p>
    <w:p w14:paraId="1C9FFC13" w14:textId="77777777" w:rsidR="00C95414" w:rsidRPr="00EE6405" w:rsidRDefault="00C95414" w:rsidP="00123102"/>
    <w:p w14:paraId="1C9FFC14" w14:textId="77777777" w:rsidR="004A14F7" w:rsidRPr="00EE6405" w:rsidRDefault="00F23704" w:rsidP="00123102">
      <w:pPr>
        <w:pStyle w:val="Heading2"/>
      </w:pPr>
      <w:bookmarkStart w:id="746" w:name="_Toc411003515"/>
      <w:bookmarkStart w:id="747" w:name="_Toc481407760"/>
      <w:bookmarkStart w:id="748" w:name="_Toc49781936"/>
      <w:r w:rsidRPr="00EE6405">
        <w:t>Purchasing new product, equipment or other commodities</w:t>
      </w:r>
      <w:bookmarkEnd w:id="744"/>
      <w:bookmarkEnd w:id="745"/>
      <w:bookmarkEnd w:id="746"/>
      <w:bookmarkEnd w:id="747"/>
      <w:bookmarkEnd w:id="748"/>
    </w:p>
    <w:p w14:paraId="1C9FFC15" w14:textId="77777777" w:rsidR="004A14F7" w:rsidRPr="00EE6405" w:rsidRDefault="00F23704" w:rsidP="00123102">
      <w:pPr>
        <w:numPr>
          <w:ilvl w:val="0"/>
          <w:numId w:val="31"/>
        </w:numPr>
      </w:pPr>
      <w:r w:rsidRPr="00EE6405">
        <w:t xml:space="preserve">All new product purchases must comply with </w:t>
      </w:r>
      <w:r w:rsidRPr="00D73A7C">
        <w:rPr>
          <w:i/>
        </w:rPr>
        <w:t>ACT Government Procurement Act</w:t>
      </w:r>
      <w:r w:rsidRPr="00EE6405">
        <w:t xml:space="preserve"> 2001.</w:t>
      </w:r>
    </w:p>
    <w:p w14:paraId="1C9FFC16" w14:textId="77777777" w:rsidR="004A14F7" w:rsidRPr="00EE6405" w:rsidRDefault="00F23704" w:rsidP="00123102">
      <w:pPr>
        <w:numPr>
          <w:ilvl w:val="0"/>
          <w:numId w:val="31"/>
        </w:numPr>
      </w:pPr>
      <w:r w:rsidRPr="00EE6405">
        <w:lastRenderedPageBreak/>
        <w:t>Staff involved in all new equipment, product, commodities purchase must consider infection prevention aspects of cleaning, maintenance, replacement, storage and disposal.</w:t>
      </w:r>
    </w:p>
    <w:p w14:paraId="1C9FFC17" w14:textId="77777777" w:rsidR="004A14F7" w:rsidRPr="00EE6405" w:rsidRDefault="00F23704" w:rsidP="00123102">
      <w:pPr>
        <w:numPr>
          <w:ilvl w:val="0"/>
          <w:numId w:val="31"/>
        </w:numPr>
      </w:pPr>
      <w:r w:rsidRPr="00EE6405">
        <w:t>All clinical products must be purchases through the ACT Commodities Committee and ACT Supply Services.</w:t>
      </w:r>
    </w:p>
    <w:p w14:paraId="1C9FFC18" w14:textId="77777777" w:rsidR="00C95414" w:rsidRPr="00EE6405" w:rsidRDefault="00C95414" w:rsidP="00123102"/>
    <w:p w14:paraId="1C9FFC19" w14:textId="77777777" w:rsidR="00A6675D" w:rsidRPr="00D73A7C" w:rsidRDefault="00A6675D" w:rsidP="00A6675D">
      <w:pPr>
        <w:pStyle w:val="Heading2"/>
      </w:pPr>
      <w:bookmarkStart w:id="749" w:name="_Toc49781937"/>
      <w:bookmarkStart w:id="750" w:name="_Toc399246984"/>
      <w:bookmarkStart w:id="751" w:name="_Toc399253517"/>
      <w:bookmarkStart w:id="752" w:name="_Toc411003516"/>
      <w:bookmarkStart w:id="753" w:name="_Toc481407761"/>
      <w:r w:rsidRPr="00EE6405">
        <w:t>Purchasing contracted services</w:t>
      </w:r>
      <w:bookmarkEnd w:id="749"/>
    </w:p>
    <w:p w14:paraId="1C9FFC1A" w14:textId="77777777" w:rsidR="00A6675D" w:rsidRPr="00EE6405" w:rsidRDefault="00A6675D" w:rsidP="005902F1">
      <w:pPr>
        <w:pStyle w:val="ListBullet"/>
        <w:numPr>
          <w:ilvl w:val="0"/>
          <w:numId w:val="0"/>
        </w:numPr>
      </w:pPr>
      <w:r>
        <w:t>Infection prevention and c</w:t>
      </w:r>
      <w:r w:rsidRPr="00EE6405">
        <w:t>ontrol should be considered when establishing or reviewing of contracted services that relate to infection control e.g. linen, waste, cleaning and pest control.</w:t>
      </w:r>
    </w:p>
    <w:p w14:paraId="1C9FFC1B" w14:textId="77777777" w:rsidR="00A6675D" w:rsidRDefault="00A6675D" w:rsidP="00A6675D">
      <w:pPr>
        <w:rPr>
          <w:rStyle w:val="Heading2Char"/>
        </w:rPr>
      </w:pPr>
      <w:r w:rsidRPr="00D73A7C">
        <w:rPr>
          <w:rStyle w:val="Heading2Char"/>
        </w:rPr>
        <w:t xml:space="preserve"> </w:t>
      </w:r>
    </w:p>
    <w:p w14:paraId="1C9FFC1C" w14:textId="77777777" w:rsidR="00022184" w:rsidRDefault="00A6675D" w:rsidP="00123102">
      <w:pPr>
        <w:pStyle w:val="Heading2"/>
      </w:pPr>
      <w:bookmarkStart w:id="754" w:name="_Toc49781938"/>
      <w:r>
        <w:t>Pest control</w:t>
      </w:r>
      <w:bookmarkEnd w:id="750"/>
      <w:bookmarkEnd w:id="751"/>
      <w:bookmarkEnd w:id="752"/>
      <w:bookmarkEnd w:id="753"/>
      <w:bookmarkEnd w:id="754"/>
    </w:p>
    <w:p w14:paraId="1C9FFC1D" w14:textId="77777777" w:rsidR="004A14F7" w:rsidRPr="00022184" w:rsidRDefault="00F23704" w:rsidP="00022184">
      <w:r w:rsidRPr="00B7067E">
        <w:t>Develop pest control strategies with an emphasis on kitchens, laundries, central sterile supply areas, operating rooms, loading docks, construction activities and other areas prone to infestations</w:t>
      </w:r>
      <w:r w:rsidR="00A6675D" w:rsidRPr="00B7067E">
        <w:t xml:space="preserve">.  </w:t>
      </w:r>
      <w:r w:rsidRPr="00B7067E">
        <w:t>Install screen</w:t>
      </w:r>
      <w:r w:rsidR="00A6675D" w:rsidRPr="00B7067E">
        <w:t>s</w:t>
      </w:r>
      <w:r w:rsidRPr="00B7067E">
        <w:t xml:space="preserve"> on all windows that open to the outside, keep screens in </w:t>
      </w:r>
      <w:r w:rsidRPr="00022184">
        <w:t>good order and repair</w:t>
      </w:r>
      <w:r w:rsidR="00A6675D" w:rsidRPr="00022184">
        <w:t>.</w:t>
      </w:r>
    </w:p>
    <w:p w14:paraId="1C9FFC1E" w14:textId="77777777" w:rsidR="004A14F7" w:rsidRPr="00EE6405" w:rsidRDefault="00F23704" w:rsidP="00123102">
      <w:pPr>
        <w:rPr>
          <w:rFonts w:cs="Arial"/>
          <w:b/>
          <w:szCs w:val="24"/>
        </w:rPr>
      </w:pPr>
      <w:r w:rsidRPr="00EE6405">
        <w:rPr>
          <w:rFonts w:cs="Arial"/>
          <w:b/>
          <w:szCs w:val="24"/>
        </w:rPr>
        <w:t xml:space="preserve"> </w:t>
      </w:r>
    </w:p>
    <w:p w14:paraId="1C9FFC1F" w14:textId="77777777" w:rsidR="00DF11B7" w:rsidRPr="00EE6405" w:rsidRDefault="005902F1" w:rsidP="00DF11B7">
      <w:pPr>
        <w:pStyle w:val="Heading2"/>
      </w:pPr>
      <w:bookmarkStart w:id="755" w:name="_Toc481407762"/>
      <w:bookmarkStart w:id="756" w:name="_Toc49781939"/>
      <w:r>
        <w:t>Infection c</w:t>
      </w:r>
      <w:r w:rsidR="00DF11B7" w:rsidRPr="00EE6405">
        <w:t>ontrol duri</w:t>
      </w:r>
      <w:r>
        <w:t>ng c</w:t>
      </w:r>
      <w:r w:rsidR="00DF11B7" w:rsidRPr="00EE6405">
        <w:t xml:space="preserve">onstruction and </w:t>
      </w:r>
      <w:r>
        <w:t>r</w:t>
      </w:r>
      <w:r w:rsidR="00DF11B7" w:rsidRPr="00EE6405">
        <w:t>enovation</w:t>
      </w:r>
      <w:bookmarkEnd w:id="755"/>
      <w:bookmarkEnd w:id="756"/>
    </w:p>
    <w:p w14:paraId="1C9FFC20" w14:textId="77777777" w:rsidR="00DF11B7" w:rsidRPr="00EE6405" w:rsidRDefault="00DF11B7" w:rsidP="002058F3">
      <w:pPr>
        <w:pStyle w:val="Heading3"/>
      </w:pPr>
      <w:bookmarkStart w:id="757" w:name="_Toc481407763"/>
      <w:bookmarkStart w:id="758" w:name="_Toc49781940"/>
      <w:r w:rsidRPr="00EE6405">
        <w:t>Procedure</w:t>
      </w:r>
      <w:bookmarkEnd w:id="757"/>
      <w:bookmarkEnd w:id="758"/>
      <w:r w:rsidRPr="00EE6405">
        <w:t xml:space="preserve"> </w:t>
      </w:r>
    </w:p>
    <w:p w14:paraId="1C9FFC21" w14:textId="77777777" w:rsidR="00DF11B7" w:rsidRPr="00EE6405" w:rsidRDefault="00DF11B7" w:rsidP="00DF11B7">
      <w:pPr>
        <w:pStyle w:val="BodyText"/>
        <w:rPr>
          <w:rFonts w:ascii="Calibri" w:hAnsi="Calibri"/>
          <w:lang w:eastAsia="en-AU"/>
        </w:rPr>
      </w:pPr>
      <w:r w:rsidRPr="00EE6405">
        <w:rPr>
          <w:rFonts w:ascii="Calibri" w:hAnsi="Calibri"/>
          <w:lang w:eastAsia="en-AU"/>
        </w:rPr>
        <w:t xml:space="preserve">Construction, renovation, repair, excavation and demolition activities in hospitals and health care facilities require planning and coordination to minimise the risk of infection in patients with poorly functioning immune systems.  </w:t>
      </w:r>
    </w:p>
    <w:p w14:paraId="1C9FFC22" w14:textId="77777777" w:rsidR="00DF11B7" w:rsidRPr="00EE6405" w:rsidRDefault="00DF11B7" w:rsidP="00DF11B7">
      <w:pPr>
        <w:pStyle w:val="BodyText"/>
        <w:rPr>
          <w:rFonts w:ascii="Calibri" w:hAnsi="Calibri"/>
          <w:lang w:eastAsia="en-AU"/>
        </w:rPr>
      </w:pPr>
    </w:p>
    <w:p w14:paraId="1C9FFC23" w14:textId="77777777" w:rsidR="00DF11B7" w:rsidRPr="00EE6405" w:rsidRDefault="00DF11B7" w:rsidP="00DF11B7">
      <w:pPr>
        <w:pStyle w:val="BodyText"/>
        <w:rPr>
          <w:rFonts w:ascii="Calibri" w:hAnsi="Calibri"/>
          <w:lang w:eastAsia="en-AU"/>
        </w:rPr>
      </w:pPr>
      <w:r w:rsidRPr="00EE6405">
        <w:rPr>
          <w:rFonts w:ascii="Calibri" w:hAnsi="Calibri"/>
          <w:lang w:eastAsia="en-AU"/>
        </w:rPr>
        <w:t>Prior to beginning construction or renovation projects, project staff and engineering staff in conju</w:t>
      </w:r>
      <w:r w:rsidR="00A6675D">
        <w:rPr>
          <w:rFonts w:ascii="Calibri" w:hAnsi="Calibri"/>
          <w:lang w:eastAsia="en-AU"/>
        </w:rPr>
        <w:t>nction with IPCU</w:t>
      </w:r>
      <w:r w:rsidRPr="00EE6405">
        <w:rPr>
          <w:rFonts w:ascii="Calibri" w:hAnsi="Calibri"/>
          <w:lang w:eastAsia="en-AU"/>
        </w:rPr>
        <w:t xml:space="preserve"> </w:t>
      </w:r>
      <w:r w:rsidR="00A6675D">
        <w:rPr>
          <w:rFonts w:ascii="Calibri" w:hAnsi="Calibri" w:cs="EEMDID+TimesNewRoman,Bold"/>
          <w:bCs/>
          <w:u w:val="single"/>
          <w:lang w:eastAsia="en-AU"/>
        </w:rPr>
        <w:t>must</w:t>
      </w:r>
      <w:r w:rsidRPr="00EE6405">
        <w:rPr>
          <w:rFonts w:ascii="Calibri" w:hAnsi="Calibri" w:cs="EEMDID+TimesNewRoman,Bold"/>
          <w:b/>
          <w:bCs/>
          <w:lang w:eastAsia="en-AU"/>
        </w:rPr>
        <w:t xml:space="preserve"> </w:t>
      </w:r>
      <w:r w:rsidRPr="00EE6405">
        <w:rPr>
          <w:rFonts w:ascii="Calibri" w:hAnsi="Calibri"/>
          <w:lang w:eastAsia="en-AU"/>
        </w:rPr>
        <w:t xml:space="preserve">consider the following: </w:t>
      </w:r>
    </w:p>
    <w:p w14:paraId="1C9FFC24" w14:textId="77777777" w:rsidR="00DF11B7" w:rsidRPr="00EE6405" w:rsidRDefault="00DF11B7" w:rsidP="00DF11B7">
      <w:pPr>
        <w:pStyle w:val="ListBullet"/>
        <w:rPr>
          <w:lang w:eastAsia="en-AU"/>
        </w:rPr>
      </w:pPr>
      <w:r w:rsidRPr="00EE6405">
        <w:rPr>
          <w:lang w:eastAsia="en-AU"/>
        </w:rPr>
        <w:t>Design, function and mod</w:t>
      </w:r>
      <w:r w:rsidR="00A6675D">
        <w:rPr>
          <w:lang w:eastAsia="en-AU"/>
        </w:rPr>
        <w:t>el of care of the new structure/</w:t>
      </w:r>
      <w:r w:rsidRPr="00EE6405">
        <w:rPr>
          <w:lang w:eastAsia="en-AU"/>
        </w:rPr>
        <w:t>area</w:t>
      </w:r>
      <w:r w:rsidR="00A6675D">
        <w:rPr>
          <w:lang w:eastAsia="en-AU"/>
        </w:rPr>
        <w:t>.</w:t>
      </w:r>
    </w:p>
    <w:p w14:paraId="1C9FFC25" w14:textId="77777777" w:rsidR="00DF11B7" w:rsidRPr="00EE6405" w:rsidRDefault="00DF11B7" w:rsidP="00DF11B7">
      <w:pPr>
        <w:pStyle w:val="ListBullet"/>
        <w:rPr>
          <w:lang w:eastAsia="en-AU"/>
        </w:rPr>
      </w:pPr>
      <w:r w:rsidRPr="00EE6405">
        <w:rPr>
          <w:lang w:eastAsia="en-AU"/>
        </w:rPr>
        <w:t>Assessment of the infection risk of airborne disease and opportunities for prevention</w:t>
      </w:r>
      <w:r w:rsidR="00A6675D">
        <w:rPr>
          <w:lang w:eastAsia="en-AU"/>
        </w:rPr>
        <w:t>.</w:t>
      </w:r>
    </w:p>
    <w:p w14:paraId="1C9FFC26" w14:textId="77777777" w:rsidR="00DF11B7" w:rsidRPr="00EE6405" w:rsidRDefault="00DF11B7" w:rsidP="00DF11B7">
      <w:pPr>
        <w:pStyle w:val="ListBullet"/>
        <w:rPr>
          <w:lang w:eastAsia="en-AU"/>
        </w:rPr>
      </w:pPr>
      <w:r w:rsidRPr="00EE6405">
        <w:rPr>
          <w:lang w:eastAsia="en-AU"/>
        </w:rPr>
        <w:t>Measures to contain dust</w:t>
      </w:r>
      <w:r w:rsidR="00A6675D">
        <w:rPr>
          <w:lang w:eastAsia="en-AU"/>
        </w:rPr>
        <w:t>.</w:t>
      </w:r>
    </w:p>
    <w:p w14:paraId="1C9FFC27" w14:textId="77777777" w:rsidR="00DF11B7" w:rsidRPr="00EE6405" w:rsidRDefault="00DF11B7" w:rsidP="00DF11B7">
      <w:pPr>
        <w:pStyle w:val="ListBullet"/>
        <w:rPr>
          <w:lang w:eastAsia="en-AU"/>
        </w:rPr>
      </w:pPr>
      <w:r w:rsidRPr="00EE6405">
        <w:rPr>
          <w:lang w:eastAsia="en-AU"/>
        </w:rPr>
        <w:t>Monitoring requirements of the site during the project</w:t>
      </w:r>
      <w:r w:rsidR="00A6675D">
        <w:rPr>
          <w:lang w:eastAsia="en-AU"/>
        </w:rPr>
        <w:t>.</w:t>
      </w:r>
    </w:p>
    <w:p w14:paraId="1C9FFC28" w14:textId="77777777" w:rsidR="00DF11B7" w:rsidRPr="00EE6405" w:rsidRDefault="00DF11B7" w:rsidP="00A6675D">
      <w:pPr>
        <w:pStyle w:val="ListBullet"/>
        <w:numPr>
          <w:ilvl w:val="0"/>
          <w:numId w:val="0"/>
        </w:numPr>
        <w:rPr>
          <w:lang w:eastAsia="en-AU"/>
        </w:rPr>
      </w:pPr>
      <w:r w:rsidRPr="00EE6405">
        <w:rPr>
          <w:lang w:eastAsia="en-AU"/>
        </w:rPr>
        <w:t xml:space="preserve">The IPCU staff must be consulted throughout the planning in relation to ward/unit layouts including the number of single rooms, furniture, and location of hand hygiene facilities. </w:t>
      </w:r>
    </w:p>
    <w:p w14:paraId="1C9FFC29" w14:textId="77777777" w:rsidR="00DF11B7" w:rsidRPr="00EE6405" w:rsidRDefault="00DF11B7" w:rsidP="00DF11B7">
      <w:pPr>
        <w:pStyle w:val="BodyText"/>
        <w:rPr>
          <w:rFonts w:ascii="Calibri" w:hAnsi="Calibri" w:cs="EEMDID+TimesNewRoman,Bold"/>
          <w:b/>
          <w:bCs/>
          <w:lang w:eastAsia="en-AU"/>
        </w:rPr>
      </w:pPr>
    </w:p>
    <w:p w14:paraId="1C9FFC2A" w14:textId="77777777" w:rsidR="00DF11B7" w:rsidRPr="00EE6405" w:rsidRDefault="00DF11B7" w:rsidP="002058F3">
      <w:pPr>
        <w:pStyle w:val="Heading3"/>
        <w:rPr>
          <w:lang w:eastAsia="en-AU"/>
        </w:rPr>
      </w:pPr>
      <w:bookmarkStart w:id="759" w:name="_Toc481407764"/>
      <w:bookmarkStart w:id="760" w:name="_Toc49781941"/>
      <w:r w:rsidRPr="00EE6405">
        <w:rPr>
          <w:lang w:eastAsia="en-AU"/>
        </w:rPr>
        <w:t>Construction and renovation assessment</w:t>
      </w:r>
      <w:bookmarkEnd w:id="759"/>
      <w:bookmarkEnd w:id="760"/>
      <w:r w:rsidRPr="00EE6405">
        <w:rPr>
          <w:lang w:eastAsia="en-AU"/>
        </w:rPr>
        <w:t xml:space="preserve"> </w:t>
      </w:r>
    </w:p>
    <w:p w14:paraId="1C9FFC2B" w14:textId="77777777" w:rsidR="00DF11B7" w:rsidRPr="00EE6405" w:rsidRDefault="00DF11B7" w:rsidP="00DF11B7">
      <w:pPr>
        <w:pStyle w:val="BodyText"/>
        <w:rPr>
          <w:rFonts w:ascii="Calibri" w:hAnsi="Calibri"/>
          <w:lang w:eastAsia="en-AU"/>
        </w:rPr>
      </w:pPr>
      <w:r w:rsidRPr="00EE6405">
        <w:rPr>
          <w:rFonts w:ascii="Calibri" w:hAnsi="Calibri"/>
          <w:lang w:eastAsia="en-AU"/>
        </w:rPr>
        <w:t xml:space="preserve">A risk assessment following the steps detailed below will be undertaken by the Engineering Staff in consultation with the IPCU before construction, renovation or maintenance activities commence. </w:t>
      </w:r>
    </w:p>
    <w:p w14:paraId="1C9FFC2C" w14:textId="77777777" w:rsidR="00DF11B7" w:rsidRPr="00EE6405" w:rsidRDefault="00DF11B7" w:rsidP="00DF11B7">
      <w:pPr>
        <w:pStyle w:val="BodyText"/>
        <w:rPr>
          <w:rFonts w:ascii="Calibri" w:hAnsi="Calibri" w:cs="EEMDID+TimesNewRoman,Bold"/>
          <w:b/>
          <w:bCs/>
          <w:lang w:eastAsia="en-AU"/>
        </w:rPr>
      </w:pPr>
    </w:p>
    <w:p w14:paraId="1C9FFC2D" w14:textId="77777777" w:rsidR="00DF11B7" w:rsidRPr="00EE6405" w:rsidRDefault="00DF11B7" w:rsidP="00DF11B7">
      <w:pPr>
        <w:pStyle w:val="BodyText"/>
        <w:spacing w:after="120"/>
        <w:rPr>
          <w:rFonts w:ascii="Calibri" w:hAnsi="Calibri" w:cs="EEMDID+TimesNewRoman,Bold"/>
          <w:lang w:eastAsia="en-AU"/>
        </w:rPr>
      </w:pPr>
      <w:r w:rsidRPr="00EE6405">
        <w:rPr>
          <w:rFonts w:ascii="Calibri" w:hAnsi="Calibri" w:cs="EEMDID+TimesNewRoman,Bold"/>
          <w:b/>
          <w:bCs/>
          <w:lang w:eastAsia="en-AU"/>
        </w:rPr>
        <w:t xml:space="preserve">STEP 1: </w:t>
      </w:r>
      <w:r w:rsidRPr="00EE6405">
        <w:rPr>
          <w:rFonts w:ascii="Calibri" w:hAnsi="Calibri" w:cs="EEMDID+TimesNewRoman,Bold"/>
          <w:b/>
          <w:bCs/>
          <w:color w:val="auto"/>
          <w:lang w:eastAsia="en-AU"/>
        </w:rPr>
        <w:t>Determine</w:t>
      </w:r>
      <w:r w:rsidRPr="00EE6405">
        <w:rPr>
          <w:rFonts w:ascii="Calibri" w:hAnsi="Calibri" w:cs="EEMDID+TimesNewRoman,Bold"/>
          <w:b/>
          <w:bCs/>
          <w:lang w:eastAsia="en-AU"/>
        </w:rPr>
        <w:t xml:space="preserve"> </w:t>
      </w:r>
      <w:r w:rsidR="005902F1">
        <w:rPr>
          <w:rFonts w:ascii="Calibri" w:hAnsi="Calibri" w:cs="EEMDID+TimesNewRoman,Bold"/>
          <w:b/>
          <w:bCs/>
          <w:lang w:eastAsia="en-AU"/>
        </w:rPr>
        <w:t>c</w:t>
      </w:r>
      <w:r w:rsidRPr="00EE6405">
        <w:rPr>
          <w:rFonts w:ascii="Calibri" w:hAnsi="Calibri" w:cs="EEMDID+TimesNewRoman,Bold"/>
          <w:b/>
          <w:bCs/>
          <w:lang w:eastAsia="en-AU"/>
        </w:rPr>
        <w:t xml:space="preserve">onstruction </w:t>
      </w:r>
      <w:r w:rsidR="005902F1">
        <w:rPr>
          <w:rFonts w:ascii="Calibri" w:hAnsi="Calibri" w:cs="EEMDID+TimesNewRoman,Bold"/>
          <w:b/>
          <w:bCs/>
          <w:lang w:eastAsia="en-AU"/>
        </w:rPr>
        <w:t>a</w:t>
      </w:r>
      <w:r w:rsidRPr="00EE6405">
        <w:rPr>
          <w:rFonts w:ascii="Calibri" w:hAnsi="Calibri" w:cs="EEMDID+TimesNewRoman,Bold"/>
          <w:b/>
          <w:bCs/>
          <w:lang w:eastAsia="en-AU"/>
        </w:rPr>
        <w:t xml:space="preserve">ctivity </w:t>
      </w:r>
      <w:r w:rsidR="005902F1">
        <w:rPr>
          <w:rFonts w:ascii="Calibri" w:hAnsi="Calibri" w:cs="EEMDID+TimesNewRoman,Bold"/>
          <w:b/>
          <w:bCs/>
          <w:lang w:eastAsia="en-AU"/>
        </w:rPr>
        <w:t>t</w:t>
      </w:r>
      <w:r w:rsidRPr="00EE6405">
        <w:rPr>
          <w:rFonts w:ascii="Calibri" w:hAnsi="Calibri" w:cs="EEMDID+TimesNewRoman,Bold"/>
          <w:b/>
          <w:bCs/>
          <w:lang w:eastAsia="en-AU"/>
        </w:rPr>
        <w:t xml:space="preserve">ype </w:t>
      </w:r>
    </w:p>
    <w:p w14:paraId="1C9FFC2E" w14:textId="77777777" w:rsidR="00DF11B7" w:rsidRPr="00EE6405" w:rsidRDefault="00DF11B7" w:rsidP="00DF11B7">
      <w:pPr>
        <w:pStyle w:val="BodyText"/>
        <w:rPr>
          <w:rFonts w:ascii="Calibri" w:hAnsi="Calibri"/>
          <w:lang w:eastAsia="en-AU"/>
        </w:rPr>
      </w:pPr>
      <w:r w:rsidRPr="00EE6405">
        <w:rPr>
          <w:rFonts w:ascii="Calibri" w:hAnsi="Calibri"/>
          <w:lang w:eastAsia="en-AU"/>
        </w:rPr>
        <w:t xml:space="preserve">Construction activity type is defined by the amount of dust that is generated, the duration of the activity and any impact on the Heating/Ventilation/Air Conditioning systems. </w:t>
      </w:r>
    </w:p>
    <w:p w14:paraId="1C9FFC2F" w14:textId="77777777" w:rsidR="00DF11B7" w:rsidRPr="00EE6405" w:rsidRDefault="00DF11B7" w:rsidP="00DF11B7">
      <w:pPr>
        <w:pStyle w:val="BodyText"/>
        <w:rPr>
          <w:rFonts w:ascii="Calibri" w:hAnsi="Calibri" w:cs="EEMDID+TimesNewRoman,Bold"/>
          <w:bCs/>
          <w:lang w:eastAsia="en-AU"/>
        </w:rPr>
      </w:pPr>
      <w:r w:rsidRPr="00EE6405">
        <w:rPr>
          <w:rFonts w:ascii="Calibri" w:hAnsi="Calibri" w:cs="EEMDID+TimesNewRoman,Bold"/>
          <w:bCs/>
          <w:lang w:eastAsia="en-AU"/>
        </w:rPr>
        <w:t>Using the following table, identify the type of Construction Project Type (A-D).</w:t>
      </w:r>
    </w:p>
    <w:p w14:paraId="1C9FFC30" w14:textId="77777777" w:rsidR="00DF11B7" w:rsidRPr="00EE6405" w:rsidRDefault="00DF11B7" w:rsidP="00DF11B7">
      <w:pPr>
        <w:pStyle w:val="BodyText"/>
        <w:rPr>
          <w:rFonts w:ascii="Calibri" w:hAnsi="Calibri" w:cs="EEMDID+TimesNewRoman,Bold"/>
          <w:lang w:eastAsia="en-AU"/>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8738"/>
      </w:tblGrid>
      <w:tr w:rsidR="00DF11B7" w:rsidRPr="00EE6405" w14:paraId="1C9FFC35" w14:textId="77777777" w:rsidTr="00180ADA">
        <w:trPr>
          <w:trHeight w:val="1429"/>
          <w:jc w:val="center"/>
        </w:trPr>
        <w:tc>
          <w:tcPr>
            <w:tcW w:w="1008" w:type="dxa"/>
            <w:shd w:val="clear" w:color="auto" w:fill="E6E6E6"/>
          </w:tcPr>
          <w:p w14:paraId="1C9FFC31"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lastRenderedPageBreak/>
              <w:t xml:space="preserve">Type A </w:t>
            </w:r>
          </w:p>
        </w:tc>
        <w:tc>
          <w:tcPr>
            <w:tcW w:w="8738" w:type="dxa"/>
          </w:tcPr>
          <w:p w14:paraId="1C9FFC32"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Inspection and Non-invasive Activities </w:t>
            </w:r>
          </w:p>
          <w:p w14:paraId="1C9FFC33"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Includes but not limited to: </w:t>
            </w:r>
          </w:p>
          <w:p w14:paraId="1C9FFC34"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•Activities which do not generate dust or require cutting of walls or access to ceilings other than for visual inspection. </w:t>
            </w:r>
          </w:p>
        </w:tc>
      </w:tr>
      <w:tr w:rsidR="00DF11B7" w:rsidRPr="00EE6405" w14:paraId="1C9FFC3A" w14:textId="77777777" w:rsidTr="00180ADA">
        <w:trPr>
          <w:trHeight w:val="1199"/>
          <w:jc w:val="center"/>
        </w:trPr>
        <w:tc>
          <w:tcPr>
            <w:tcW w:w="1008" w:type="dxa"/>
            <w:shd w:val="clear" w:color="auto" w:fill="E6E6E6"/>
          </w:tcPr>
          <w:p w14:paraId="1C9FFC36"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Type B </w:t>
            </w:r>
          </w:p>
        </w:tc>
        <w:tc>
          <w:tcPr>
            <w:tcW w:w="8738" w:type="dxa"/>
          </w:tcPr>
          <w:p w14:paraId="1C9FFC37"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Small scale short duration activities which create minimal dust </w:t>
            </w:r>
          </w:p>
          <w:p w14:paraId="1C9FFC38"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Includes but not limited to: </w:t>
            </w:r>
          </w:p>
          <w:p w14:paraId="1C9FFC39"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•Cutting of walls or ceilings where dust migration can be controlled. </w:t>
            </w:r>
          </w:p>
        </w:tc>
      </w:tr>
      <w:tr w:rsidR="00DF11B7" w:rsidRPr="00EE6405" w14:paraId="1C9FFC44" w14:textId="77777777" w:rsidTr="00180ADA">
        <w:trPr>
          <w:trHeight w:val="2647"/>
          <w:jc w:val="center"/>
        </w:trPr>
        <w:tc>
          <w:tcPr>
            <w:tcW w:w="1008" w:type="dxa"/>
            <w:shd w:val="clear" w:color="auto" w:fill="E6E6E6"/>
          </w:tcPr>
          <w:p w14:paraId="1C9FFC3B"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Type C </w:t>
            </w:r>
          </w:p>
        </w:tc>
        <w:tc>
          <w:tcPr>
            <w:tcW w:w="8738" w:type="dxa"/>
          </w:tcPr>
          <w:p w14:paraId="1C9FFC3C"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Work that generates a moderate to high level of dust or requires demolition or removal of any fixed building components or assemblies </w:t>
            </w:r>
          </w:p>
          <w:p w14:paraId="1C9FFC3D"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Includes but not limited to: </w:t>
            </w:r>
          </w:p>
          <w:p w14:paraId="1C9FFC3E"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•Sanding of walls for painting or wall covering </w:t>
            </w:r>
          </w:p>
          <w:p w14:paraId="1C9FFC3F"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•Removal of floor coverings, ceiling tiles and case work </w:t>
            </w:r>
          </w:p>
          <w:p w14:paraId="1C9FFC40"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•New wall construction </w:t>
            </w:r>
          </w:p>
          <w:p w14:paraId="1C9FFC41"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•Minor duct work or electrical work above ceilings </w:t>
            </w:r>
          </w:p>
          <w:p w14:paraId="1C9FFC42"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•Major cabling activity </w:t>
            </w:r>
          </w:p>
          <w:p w14:paraId="1C9FFC43"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•Any activity that cannot be completed within a single work shift. </w:t>
            </w:r>
          </w:p>
        </w:tc>
      </w:tr>
      <w:tr w:rsidR="00DF11B7" w:rsidRPr="00EE6405" w14:paraId="1C9FFC4B" w14:textId="77777777" w:rsidTr="00180ADA">
        <w:trPr>
          <w:trHeight w:val="1685"/>
          <w:jc w:val="center"/>
        </w:trPr>
        <w:tc>
          <w:tcPr>
            <w:tcW w:w="1008" w:type="dxa"/>
            <w:shd w:val="clear" w:color="auto" w:fill="E6E6E6"/>
          </w:tcPr>
          <w:p w14:paraId="1C9FFC45"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Type D </w:t>
            </w:r>
          </w:p>
        </w:tc>
        <w:tc>
          <w:tcPr>
            <w:tcW w:w="8738" w:type="dxa"/>
          </w:tcPr>
          <w:p w14:paraId="1C9FFC46" w14:textId="77777777" w:rsidR="00DF11B7" w:rsidRPr="00EE6405" w:rsidRDefault="00DF11B7" w:rsidP="00180ADA">
            <w:pPr>
              <w:rPr>
                <w:rFonts w:cs="EEMDKG+Arial,Bold"/>
                <w:color w:val="000000"/>
                <w:sz w:val="22"/>
                <w:szCs w:val="22"/>
                <w:lang w:eastAsia="en-AU"/>
              </w:rPr>
            </w:pPr>
            <w:r w:rsidRPr="00EE6405">
              <w:rPr>
                <w:rFonts w:cs="EEMDKG+Arial,Bold"/>
                <w:b/>
                <w:bCs/>
                <w:color w:val="000000"/>
                <w:sz w:val="22"/>
                <w:szCs w:val="22"/>
                <w:lang w:eastAsia="en-AU"/>
              </w:rPr>
              <w:t xml:space="preserve">Major demolition and construction projects </w:t>
            </w:r>
          </w:p>
          <w:p w14:paraId="1C9FFC47"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Includes but not limited to: </w:t>
            </w:r>
          </w:p>
          <w:p w14:paraId="1C9FFC48"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•Activities that require consecutive work shifts </w:t>
            </w:r>
          </w:p>
          <w:p w14:paraId="1C9FFC49"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•Requires heavy demolition or removal of a complete cabling system </w:t>
            </w:r>
          </w:p>
          <w:p w14:paraId="1C9FFC4A"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•New construction </w:t>
            </w:r>
          </w:p>
        </w:tc>
      </w:tr>
    </w:tbl>
    <w:p w14:paraId="1C9FFC4C" w14:textId="77777777" w:rsidR="00DF11B7" w:rsidRPr="00EE6405" w:rsidRDefault="00DF11B7" w:rsidP="00DF11B7">
      <w:pPr>
        <w:pStyle w:val="BodyText"/>
        <w:rPr>
          <w:rFonts w:ascii="Calibri" w:hAnsi="Calibri"/>
        </w:rPr>
      </w:pPr>
    </w:p>
    <w:p w14:paraId="1C9FFC4D" w14:textId="77777777" w:rsidR="00DF11B7" w:rsidRPr="00EE6405" w:rsidRDefault="00A6675D" w:rsidP="00DF11B7">
      <w:pPr>
        <w:pStyle w:val="BodyText"/>
        <w:rPr>
          <w:rFonts w:ascii="Calibri" w:hAnsi="Calibri"/>
        </w:rPr>
      </w:pPr>
      <w:r>
        <w:rPr>
          <w:rFonts w:ascii="Calibri" w:hAnsi="Calibri"/>
        </w:rPr>
        <w:t xml:space="preserve">If </w:t>
      </w:r>
      <w:r w:rsidR="00DF11B7" w:rsidRPr="00EE6405">
        <w:rPr>
          <w:rFonts w:ascii="Calibri" w:hAnsi="Calibri"/>
          <w:color w:val="auto"/>
        </w:rPr>
        <w:t>Health Infrastructure Program (HIP)</w:t>
      </w:r>
      <w:r w:rsidR="00DF11B7" w:rsidRPr="00EE6405">
        <w:rPr>
          <w:rFonts w:ascii="Calibri" w:hAnsi="Calibri"/>
        </w:rPr>
        <w:t xml:space="preserve"> or Property Management and Maintenance are unsure how to categorise </w:t>
      </w:r>
      <w:r>
        <w:rPr>
          <w:rFonts w:ascii="Calibri" w:hAnsi="Calibri" w:cs="EEMDID+TimesNewRoman,Bold"/>
          <w:bCs/>
          <w:lang w:eastAsia="en-AU"/>
        </w:rPr>
        <w:t>a specific activity</w:t>
      </w:r>
      <w:r w:rsidR="00DF11B7" w:rsidRPr="00EE6405">
        <w:rPr>
          <w:rFonts w:ascii="Calibri" w:hAnsi="Calibri"/>
        </w:rPr>
        <w:t xml:space="preserve"> </w:t>
      </w:r>
      <w:r>
        <w:rPr>
          <w:rFonts w:ascii="Calibri" w:hAnsi="Calibri"/>
        </w:rPr>
        <w:t xml:space="preserve">they are to </w:t>
      </w:r>
      <w:r w:rsidR="00DF11B7" w:rsidRPr="00EE6405">
        <w:rPr>
          <w:rFonts w:ascii="Calibri" w:hAnsi="Calibri"/>
        </w:rPr>
        <w:t>contact IPCU for assistance.</w:t>
      </w:r>
    </w:p>
    <w:p w14:paraId="1C9FFC4E" w14:textId="77777777" w:rsidR="00A6675D" w:rsidRPr="00EE6405" w:rsidRDefault="00A6675D" w:rsidP="00DF11B7">
      <w:pPr>
        <w:pStyle w:val="BodyText"/>
        <w:rPr>
          <w:rFonts w:ascii="Calibri" w:hAnsi="Calibri" w:cs="EEMDID+TimesNewRoman,Bold"/>
          <w:b/>
          <w:bCs/>
        </w:rPr>
      </w:pPr>
    </w:p>
    <w:p w14:paraId="1C9FFC4F" w14:textId="77777777" w:rsidR="00DF11B7" w:rsidRPr="00EE6405" w:rsidRDefault="005902F1" w:rsidP="00DF11B7">
      <w:pPr>
        <w:pStyle w:val="BodyText"/>
        <w:spacing w:after="120"/>
        <w:rPr>
          <w:rFonts w:ascii="Calibri" w:hAnsi="Calibri" w:cs="EEMDID+TimesNewRoman,Bold"/>
          <w:b/>
          <w:bCs/>
          <w:lang w:eastAsia="en-AU"/>
        </w:rPr>
      </w:pPr>
      <w:r>
        <w:rPr>
          <w:rFonts w:ascii="Calibri" w:hAnsi="Calibri" w:cs="EEMDID+TimesNewRoman,Bold"/>
          <w:b/>
          <w:bCs/>
          <w:lang w:eastAsia="en-AU"/>
        </w:rPr>
        <w:t>STEP 2: Determine r</w:t>
      </w:r>
      <w:r w:rsidR="00DF11B7" w:rsidRPr="00EE6405">
        <w:rPr>
          <w:rFonts w:ascii="Calibri" w:hAnsi="Calibri" w:cs="EEMDID+TimesNewRoman,Bold"/>
          <w:b/>
          <w:bCs/>
          <w:lang w:eastAsia="en-AU"/>
        </w:rPr>
        <w:t xml:space="preserve">isk </w:t>
      </w:r>
      <w:r>
        <w:rPr>
          <w:rFonts w:ascii="Calibri" w:hAnsi="Calibri" w:cs="EEMDID+TimesNewRoman,Bold"/>
          <w:b/>
          <w:bCs/>
          <w:lang w:eastAsia="en-AU"/>
        </w:rPr>
        <w:t>category for the area or adjacent areas to the renovation and construction s</w:t>
      </w:r>
      <w:r w:rsidR="00DF11B7" w:rsidRPr="00EE6405">
        <w:rPr>
          <w:rFonts w:ascii="Calibri" w:hAnsi="Calibri" w:cs="EEMDID+TimesNewRoman,Bold"/>
          <w:b/>
          <w:bCs/>
          <w:lang w:eastAsia="en-AU"/>
        </w:rPr>
        <w:t xml:space="preserve">ite. </w:t>
      </w:r>
    </w:p>
    <w:p w14:paraId="1C9FFC50" w14:textId="77777777" w:rsidR="00DF11B7" w:rsidRPr="00EE6405" w:rsidRDefault="00DF11B7" w:rsidP="00DF11B7">
      <w:pPr>
        <w:pStyle w:val="BodyText"/>
        <w:rPr>
          <w:rFonts w:ascii="Calibri" w:hAnsi="Calibri" w:cs="EEMDJE+TimesNewRoman"/>
        </w:rPr>
      </w:pPr>
      <w:r w:rsidRPr="00EE6405">
        <w:rPr>
          <w:rFonts w:ascii="Calibri" w:hAnsi="Calibri" w:cs="EEMDJE+TimesNewRoman"/>
        </w:rPr>
        <w:t xml:space="preserve">The risk category is defined by the project location. </w:t>
      </w:r>
    </w:p>
    <w:p w14:paraId="1C9FFC51" w14:textId="77777777" w:rsidR="00DF11B7" w:rsidRPr="00EE6405" w:rsidRDefault="00DF11B7" w:rsidP="00DF11B7">
      <w:pPr>
        <w:pStyle w:val="BodyText"/>
        <w:rPr>
          <w:rFonts w:ascii="Calibri" w:hAnsi="Calibri" w:cs="EEMDJE+TimesNewRoman"/>
        </w:rPr>
      </w:pPr>
    </w:p>
    <w:p w14:paraId="1C9FFC52" w14:textId="77777777" w:rsidR="00DF11B7" w:rsidRPr="00EE6405" w:rsidRDefault="00DF11B7" w:rsidP="00DF11B7">
      <w:pPr>
        <w:pStyle w:val="BodyText"/>
        <w:rPr>
          <w:rFonts w:ascii="Calibri" w:hAnsi="Calibri" w:cs="EEMDJE+TimesNewRoman"/>
          <w:b/>
        </w:rPr>
      </w:pPr>
      <w:r w:rsidRPr="00EE6405">
        <w:rPr>
          <w:rFonts w:ascii="Calibri" w:hAnsi="Calibri" w:cs="EEMDJE+TimesNewRoman"/>
        </w:rPr>
        <w:t>Using the following table, identify the risk category. If more</w:t>
      </w:r>
      <w:r w:rsidR="00A6675D">
        <w:rPr>
          <w:rFonts w:ascii="Calibri" w:hAnsi="Calibri" w:cs="EEMDJE+TimesNewRoman"/>
        </w:rPr>
        <w:t xml:space="preserve"> than one area will be affected</w:t>
      </w:r>
      <w:r w:rsidRPr="00EE6405">
        <w:rPr>
          <w:rFonts w:ascii="Calibri" w:hAnsi="Calibri" w:cs="EEMDJE+TimesNewRoman"/>
        </w:rPr>
        <w:t xml:space="preserve"> select the higher risk category.</w:t>
      </w:r>
    </w:p>
    <w:p w14:paraId="1C9FFC53" w14:textId="77777777" w:rsidR="00DF11B7" w:rsidRPr="00EE6405" w:rsidRDefault="00DF11B7" w:rsidP="00DF11B7"/>
    <w:tbl>
      <w:tblPr>
        <w:tblW w:w="10012" w:type="dxa"/>
        <w:jc w:val="center"/>
        <w:tblBorders>
          <w:top w:val="nil"/>
          <w:left w:val="nil"/>
          <w:bottom w:val="nil"/>
          <w:right w:val="nil"/>
        </w:tblBorders>
        <w:tblLayout w:type="fixed"/>
        <w:tblLook w:val="0000" w:firstRow="0" w:lastRow="0" w:firstColumn="0" w:lastColumn="0" w:noHBand="0" w:noVBand="0"/>
      </w:tblPr>
      <w:tblGrid>
        <w:gridCol w:w="2376"/>
        <w:gridCol w:w="2630"/>
        <w:gridCol w:w="2302"/>
        <w:gridCol w:w="2704"/>
      </w:tblGrid>
      <w:tr w:rsidR="00DF11B7" w:rsidRPr="00EE6405" w14:paraId="1C9FFC58" w14:textId="77777777" w:rsidTr="00180ADA">
        <w:trPr>
          <w:trHeight w:val="271"/>
          <w:tblHeader/>
          <w:jc w:val="center"/>
        </w:trPr>
        <w:tc>
          <w:tcPr>
            <w:tcW w:w="2376" w:type="dxa"/>
            <w:tcBorders>
              <w:top w:val="single" w:sz="4" w:space="0" w:color="auto"/>
              <w:left w:val="single" w:sz="4" w:space="0" w:color="auto"/>
              <w:bottom w:val="single" w:sz="4" w:space="0" w:color="auto"/>
              <w:right w:val="single" w:sz="4" w:space="0" w:color="auto"/>
            </w:tcBorders>
            <w:shd w:val="clear" w:color="auto" w:fill="E6E6E6"/>
          </w:tcPr>
          <w:p w14:paraId="1C9FFC54" w14:textId="77777777" w:rsidR="00DF11B7" w:rsidRPr="00EE6405" w:rsidRDefault="00DF11B7" w:rsidP="00180ADA">
            <w:pPr>
              <w:jc w:val="center"/>
              <w:rPr>
                <w:rFonts w:cs="EEMDKG+Arial,Bold"/>
                <w:color w:val="000000"/>
                <w:sz w:val="22"/>
                <w:szCs w:val="22"/>
                <w:lang w:eastAsia="en-AU"/>
              </w:rPr>
            </w:pPr>
            <w:r w:rsidRPr="00EE6405">
              <w:rPr>
                <w:rFonts w:cs="EEMDKG+Arial,Bold"/>
                <w:b/>
                <w:bCs/>
                <w:color w:val="000000"/>
                <w:sz w:val="22"/>
                <w:szCs w:val="22"/>
                <w:lang w:eastAsia="en-AU"/>
              </w:rPr>
              <w:t>Low Risk</w:t>
            </w:r>
          </w:p>
        </w:tc>
        <w:tc>
          <w:tcPr>
            <w:tcW w:w="2630" w:type="dxa"/>
            <w:tcBorders>
              <w:top w:val="single" w:sz="4" w:space="0" w:color="auto"/>
              <w:left w:val="single" w:sz="4" w:space="0" w:color="auto"/>
              <w:bottom w:val="single" w:sz="4" w:space="0" w:color="auto"/>
              <w:right w:val="single" w:sz="4" w:space="0" w:color="auto"/>
            </w:tcBorders>
            <w:shd w:val="clear" w:color="auto" w:fill="E6E6E6"/>
          </w:tcPr>
          <w:p w14:paraId="1C9FFC55" w14:textId="77777777" w:rsidR="00DF11B7" w:rsidRPr="00EE6405" w:rsidRDefault="00DF11B7" w:rsidP="00180ADA">
            <w:pPr>
              <w:jc w:val="center"/>
              <w:rPr>
                <w:rFonts w:cs="EEMDKG+Arial,Bold"/>
                <w:color w:val="000000"/>
                <w:sz w:val="22"/>
                <w:szCs w:val="22"/>
                <w:lang w:eastAsia="en-AU"/>
              </w:rPr>
            </w:pPr>
            <w:r w:rsidRPr="00EE6405">
              <w:rPr>
                <w:rFonts w:cs="EEMDKG+Arial,Bold"/>
                <w:b/>
                <w:bCs/>
                <w:color w:val="000000"/>
                <w:sz w:val="22"/>
                <w:szCs w:val="22"/>
                <w:lang w:eastAsia="en-AU"/>
              </w:rPr>
              <w:t>Medium Risk</w:t>
            </w:r>
          </w:p>
        </w:tc>
        <w:tc>
          <w:tcPr>
            <w:tcW w:w="2302" w:type="dxa"/>
            <w:tcBorders>
              <w:top w:val="single" w:sz="4" w:space="0" w:color="auto"/>
              <w:left w:val="single" w:sz="4" w:space="0" w:color="auto"/>
              <w:bottom w:val="single" w:sz="4" w:space="0" w:color="auto"/>
              <w:right w:val="single" w:sz="4" w:space="0" w:color="auto"/>
            </w:tcBorders>
            <w:shd w:val="clear" w:color="auto" w:fill="E6E6E6"/>
          </w:tcPr>
          <w:p w14:paraId="1C9FFC56" w14:textId="77777777" w:rsidR="00DF11B7" w:rsidRPr="00EE6405" w:rsidRDefault="00DF11B7" w:rsidP="00180ADA">
            <w:pPr>
              <w:jc w:val="center"/>
              <w:rPr>
                <w:rFonts w:cs="EEMDKG+Arial,Bold"/>
                <w:color w:val="000000"/>
                <w:sz w:val="22"/>
                <w:szCs w:val="22"/>
                <w:lang w:eastAsia="en-AU"/>
              </w:rPr>
            </w:pPr>
            <w:r w:rsidRPr="00EE6405">
              <w:rPr>
                <w:rFonts w:cs="EEMDKG+Arial,Bold"/>
                <w:b/>
                <w:bCs/>
                <w:color w:val="000000"/>
                <w:sz w:val="22"/>
                <w:szCs w:val="22"/>
                <w:lang w:eastAsia="en-AU"/>
              </w:rPr>
              <w:t>High Risk</w:t>
            </w:r>
          </w:p>
        </w:tc>
        <w:tc>
          <w:tcPr>
            <w:tcW w:w="2704" w:type="dxa"/>
            <w:tcBorders>
              <w:top w:val="single" w:sz="4" w:space="0" w:color="auto"/>
              <w:left w:val="single" w:sz="4" w:space="0" w:color="auto"/>
              <w:bottom w:val="single" w:sz="4" w:space="0" w:color="auto"/>
              <w:right w:val="single" w:sz="4" w:space="0" w:color="auto"/>
            </w:tcBorders>
            <w:shd w:val="clear" w:color="auto" w:fill="E6E6E6"/>
          </w:tcPr>
          <w:p w14:paraId="1C9FFC57" w14:textId="77777777" w:rsidR="00DF11B7" w:rsidRPr="00EE6405" w:rsidRDefault="00DF11B7" w:rsidP="00180ADA">
            <w:pPr>
              <w:jc w:val="center"/>
              <w:rPr>
                <w:rFonts w:cs="EEMDKG+Arial,Bold"/>
                <w:color w:val="000000"/>
                <w:sz w:val="22"/>
                <w:szCs w:val="22"/>
                <w:lang w:eastAsia="en-AU"/>
              </w:rPr>
            </w:pPr>
            <w:r w:rsidRPr="00EE6405">
              <w:rPr>
                <w:rFonts w:cs="EEMDKG+Arial,Bold"/>
                <w:b/>
                <w:bCs/>
                <w:color w:val="000000"/>
                <w:sz w:val="22"/>
                <w:szCs w:val="22"/>
                <w:lang w:eastAsia="en-AU"/>
              </w:rPr>
              <w:t>Highest Risk</w:t>
            </w:r>
          </w:p>
        </w:tc>
      </w:tr>
      <w:tr w:rsidR="00DF11B7" w:rsidRPr="00EE6405" w14:paraId="1C9FFC7C" w14:textId="77777777" w:rsidTr="00180ADA">
        <w:trPr>
          <w:trHeight w:val="1514"/>
          <w:jc w:val="center"/>
        </w:trPr>
        <w:tc>
          <w:tcPr>
            <w:tcW w:w="2376" w:type="dxa"/>
            <w:tcBorders>
              <w:top w:val="single" w:sz="4" w:space="0" w:color="auto"/>
              <w:left w:val="single" w:sz="4" w:space="0" w:color="auto"/>
              <w:bottom w:val="single" w:sz="4" w:space="0" w:color="auto"/>
              <w:right w:val="single" w:sz="4" w:space="0" w:color="auto"/>
            </w:tcBorders>
          </w:tcPr>
          <w:p w14:paraId="1C9FFC59"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Office areas </w:t>
            </w:r>
          </w:p>
          <w:p w14:paraId="1C9FFC5A"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Non-clinical areas (No patients activity areas)</w:t>
            </w:r>
          </w:p>
          <w:p w14:paraId="1C9FFC5B" w14:textId="77777777" w:rsidR="00DF11B7" w:rsidRPr="00EE6405" w:rsidRDefault="00DF11B7" w:rsidP="00180ADA">
            <w:pPr>
              <w:rPr>
                <w:rFonts w:cs="EEMDLH+Arial"/>
                <w:color w:val="000000"/>
                <w:sz w:val="20"/>
                <w:lang w:eastAsia="en-AU"/>
              </w:rPr>
            </w:pPr>
            <w:r w:rsidRPr="00EE6405">
              <w:rPr>
                <w:rFonts w:cs="EEMDLH+Arial"/>
                <w:color w:val="000000"/>
                <w:sz w:val="22"/>
                <w:szCs w:val="22"/>
                <w:lang w:eastAsia="en-AU"/>
              </w:rPr>
              <w:t>Hospital corridors and public foyer areas.</w:t>
            </w:r>
            <w:r w:rsidRPr="00EE6405">
              <w:rPr>
                <w:rFonts w:cs="EEMDLH+Arial"/>
                <w:color w:val="000000"/>
                <w:sz w:val="20"/>
                <w:lang w:eastAsia="en-AU"/>
              </w:rPr>
              <w:t xml:space="preserve"> </w:t>
            </w:r>
          </w:p>
        </w:tc>
        <w:tc>
          <w:tcPr>
            <w:tcW w:w="2630" w:type="dxa"/>
            <w:tcBorders>
              <w:top w:val="single" w:sz="4" w:space="0" w:color="auto"/>
              <w:left w:val="single" w:sz="4" w:space="0" w:color="auto"/>
              <w:bottom w:val="single" w:sz="4" w:space="0" w:color="auto"/>
              <w:right w:val="single" w:sz="4" w:space="0" w:color="auto"/>
            </w:tcBorders>
          </w:tcPr>
          <w:p w14:paraId="1C9FFC5C"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Endoscopy</w:t>
            </w:r>
          </w:p>
          <w:p w14:paraId="1C9FFC5D"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Nuclear Medicine</w:t>
            </w:r>
          </w:p>
          <w:p w14:paraId="1C9FFC5E"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Radiology </w:t>
            </w:r>
          </w:p>
          <w:p w14:paraId="1C9FFC5F"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General Outpatient areas </w:t>
            </w:r>
          </w:p>
          <w:p w14:paraId="1C9FFC60"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Psychiatric Services </w:t>
            </w:r>
          </w:p>
          <w:p w14:paraId="1C9FFC61"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Hyperbaric Services </w:t>
            </w:r>
          </w:p>
          <w:p w14:paraId="1C9FFC62"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Physiotherapy</w:t>
            </w:r>
          </w:p>
          <w:p w14:paraId="1C9FFC63"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Rehabilitation wards</w:t>
            </w:r>
          </w:p>
          <w:p w14:paraId="1C9FFC64"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Private Consulting suites</w:t>
            </w:r>
          </w:p>
          <w:p w14:paraId="1C9FFC65"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lastRenderedPageBreak/>
              <w:t>Occupational Therapy</w:t>
            </w:r>
          </w:p>
          <w:p w14:paraId="1C9FFC66"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Speech Therapy</w:t>
            </w:r>
          </w:p>
          <w:p w14:paraId="1C9FFC67"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Nutrition</w:t>
            </w:r>
          </w:p>
          <w:p w14:paraId="1C9FFC68"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Podiatry</w:t>
            </w:r>
          </w:p>
          <w:p w14:paraId="1C9FFC69"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Cardiac Rehab</w:t>
            </w:r>
          </w:p>
          <w:p w14:paraId="1C9FFC6A" w14:textId="77777777" w:rsidR="00DF11B7" w:rsidRPr="00EE6405" w:rsidRDefault="00DF11B7" w:rsidP="00180ADA">
            <w:pPr>
              <w:rPr>
                <w:rFonts w:cs="EEMDLH+Arial"/>
                <w:color w:val="000000"/>
                <w:sz w:val="20"/>
                <w:lang w:eastAsia="en-AU"/>
              </w:rPr>
            </w:pPr>
            <w:r w:rsidRPr="00EE6405">
              <w:rPr>
                <w:rFonts w:cs="EEMDLH+Arial"/>
                <w:color w:val="000000"/>
                <w:sz w:val="22"/>
                <w:szCs w:val="22"/>
                <w:lang w:eastAsia="en-AU"/>
              </w:rPr>
              <w:t>Prosthetics</w:t>
            </w:r>
          </w:p>
        </w:tc>
        <w:tc>
          <w:tcPr>
            <w:tcW w:w="2302" w:type="dxa"/>
            <w:tcBorders>
              <w:top w:val="single" w:sz="4" w:space="0" w:color="auto"/>
              <w:left w:val="single" w:sz="4" w:space="0" w:color="auto"/>
              <w:bottom w:val="single" w:sz="4" w:space="0" w:color="auto"/>
              <w:right w:val="single" w:sz="4" w:space="0" w:color="auto"/>
            </w:tcBorders>
          </w:tcPr>
          <w:p w14:paraId="1C9FFC6B"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lastRenderedPageBreak/>
              <w:t xml:space="preserve">Emergency Dept </w:t>
            </w:r>
          </w:p>
          <w:p w14:paraId="1C9FFC6C"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Laboratories </w:t>
            </w:r>
          </w:p>
          <w:p w14:paraId="1C9FFC6D"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Pharmacy </w:t>
            </w:r>
          </w:p>
          <w:p w14:paraId="1C9FFC6E"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Medical/ Surgical  Wards </w:t>
            </w:r>
          </w:p>
          <w:p w14:paraId="1C9FFC6F"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Haemodialysis Unit </w:t>
            </w:r>
          </w:p>
          <w:p w14:paraId="1C9FFC70"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Cardiac Catheter Lab</w:t>
            </w:r>
          </w:p>
          <w:p w14:paraId="1C9FFC71"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Angiography suites</w:t>
            </w:r>
          </w:p>
          <w:p w14:paraId="1C9FFC72"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Delivery Suite </w:t>
            </w:r>
          </w:p>
          <w:p w14:paraId="1C9FFC73" w14:textId="77777777" w:rsidR="00DF11B7" w:rsidRPr="00EE6405" w:rsidRDefault="00DF11B7" w:rsidP="00180ADA">
            <w:pPr>
              <w:rPr>
                <w:rFonts w:cs="EEMDLH+Arial"/>
                <w:color w:val="000000"/>
                <w:sz w:val="20"/>
                <w:lang w:eastAsia="en-AU"/>
              </w:rPr>
            </w:pPr>
          </w:p>
        </w:tc>
        <w:tc>
          <w:tcPr>
            <w:tcW w:w="2704" w:type="dxa"/>
            <w:tcBorders>
              <w:top w:val="single" w:sz="4" w:space="0" w:color="auto"/>
              <w:left w:val="single" w:sz="4" w:space="0" w:color="auto"/>
              <w:bottom w:val="single" w:sz="4" w:space="0" w:color="auto"/>
              <w:right w:val="single" w:sz="4" w:space="0" w:color="auto"/>
            </w:tcBorders>
          </w:tcPr>
          <w:p w14:paraId="1C9FFC74"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lastRenderedPageBreak/>
              <w:t xml:space="preserve">Area/Ward/Unit caring for immunocompromised patients </w:t>
            </w:r>
          </w:p>
          <w:p w14:paraId="1C9FFC75"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Burns Unit </w:t>
            </w:r>
          </w:p>
          <w:p w14:paraId="1C9FFC76"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 xml:space="preserve">Intensive Care Unit area/s </w:t>
            </w:r>
          </w:p>
          <w:p w14:paraId="1C9FFC77"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Special Care Nursery</w:t>
            </w:r>
          </w:p>
          <w:p w14:paraId="1C9FFC78"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Central Sterilising Department (CSSD)</w:t>
            </w:r>
          </w:p>
          <w:p w14:paraId="1C9FFC79"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t>Operating Suite Services</w:t>
            </w:r>
          </w:p>
          <w:p w14:paraId="1C9FFC7A" w14:textId="77777777" w:rsidR="00DF11B7" w:rsidRPr="00EE6405" w:rsidRDefault="00DF11B7" w:rsidP="00180ADA">
            <w:pPr>
              <w:rPr>
                <w:rFonts w:cs="EEMDLH+Arial"/>
                <w:color w:val="000000"/>
                <w:sz w:val="22"/>
                <w:szCs w:val="22"/>
                <w:lang w:eastAsia="en-AU"/>
              </w:rPr>
            </w:pPr>
            <w:r w:rsidRPr="00EE6405">
              <w:rPr>
                <w:rFonts w:cs="EEMDLH+Arial"/>
                <w:color w:val="000000"/>
                <w:sz w:val="22"/>
                <w:szCs w:val="22"/>
                <w:lang w:eastAsia="en-AU"/>
              </w:rPr>
              <w:lastRenderedPageBreak/>
              <w:t>Bronchoscopy Suite</w:t>
            </w:r>
          </w:p>
          <w:p w14:paraId="1C9FFC7B" w14:textId="77777777" w:rsidR="00DF11B7" w:rsidRPr="00EE6405" w:rsidRDefault="00DF11B7" w:rsidP="00180ADA">
            <w:pPr>
              <w:ind w:left="360"/>
              <w:rPr>
                <w:rFonts w:cs="EEMDLH+Arial"/>
                <w:color w:val="000000"/>
                <w:sz w:val="20"/>
                <w:lang w:eastAsia="en-AU"/>
              </w:rPr>
            </w:pPr>
          </w:p>
        </w:tc>
      </w:tr>
    </w:tbl>
    <w:p w14:paraId="1C9FFC7D" w14:textId="77777777" w:rsidR="00DF11B7" w:rsidRPr="00EE6405" w:rsidRDefault="00DF11B7" w:rsidP="00DF11B7">
      <w:pPr>
        <w:spacing w:after="120"/>
        <w:rPr>
          <w:rFonts w:cs="EEMDID+TimesNewRoman,Bold"/>
          <w:b/>
          <w:bCs/>
          <w:color w:val="000000"/>
          <w:szCs w:val="24"/>
        </w:rPr>
      </w:pPr>
    </w:p>
    <w:p w14:paraId="1C9FFC7E" w14:textId="77777777" w:rsidR="00DF11B7" w:rsidRPr="00EE6405" w:rsidRDefault="005902F1" w:rsidP="00DF11B7">
      <w:pPr>
        <w:spacing w:after="120"/>
        <w:rPr>
          <w:rFonts w:cs="EEMDJE+TimesNewRoman"/>
          <w:color w:val="000000"/>
          <w:szCs w:val="24"/>
        </w:rPr>
      </w:pPr>
      <w:r>
        <w:rPr>
          <w:rFonts w:cs="EEMDID+TimesNewRoman,Bold"/>
          <w:b/>
          <w:bCs/>
          <w:color w:val="000000"/>
          <w:szCs w:val="24"/>
        </w:rPr>
        <w:t>STEP 3: Match the r</w:t>
      </w:r>
      <w:r w:rsidR="00DF11B7" w:rsidRPr="00EE6405">
        <w:rPr>
          <w:rFonts w:cs="EEMDID+TimesNewRoman,Bold"/>
          <w:b/>
          <w:bCs/>
          <w:color w:val="000000"/>
          <w:szCs w:val="24"/>
        </w:rPr>
        <w:t xml:space="preserve">isk </w:t>
      </w:r>
      <w:r>
        <w:rPr>
          <w:rFonts w:cs="EEMDID+TimesNewRoman,Bold"/>
          <w:b/>
          <w:bCs/>
          <w:color w:val="000000"/>
          <w:szCs w:val="24"/>
        </w:rPr>
        <w:t>c</w:t>
      </w:r>
      <w:r w:rsidR="00DF11B7" w:rsidRPr="00EE6405">
        <w:rPr>
          <w:rFonts w:cs="EEMDID+TimesNewRoman,Bold"/>
          <w:b/>
          <w:bCs/>
          <w:color w:val="000000"/>
          <w:szCs w:val="24"/>
        </w:rPr>
        <w:t xml:space="preserve">ategory </w:t>
      </w:r>
      <w:r w:rsidR="00DF11B7" w:rsidRPr="00EE6405">
        <w:rPr>
          <w:rFonts w:cs="EEMDJE+TimesNewRoman"/>
          <w:color w:val="000000"/>
          <w:szCs w:val="24"/>
        </w:rPr>
        <w:t xml:space="preserve">(low, medium, high, highest) with the planned </w:t>
      </w:r>
      <w:r>
        <w:rPr>
          <w:rFonts w:cs="EEMDJE+TimesNewRoman"/>
          <w:b/>
          <w:color w:val="000000"/>
          <w:szCs w:val="24"/>
        </w:rPr>
        <w:t>c</w:t>
      </w:r>
      <w:r w:rsidR="00DF11B7" w:rsidRPr="00EE6405">
        <w:rPr>
          <w:rFonts w:cs="EEMDID+TimesNewRoman,Bold"/>
          <w:b/>
          <w:bCs/>
          <w:color w:val="000000"/>
          <w:szCs w:val="24"/>
        </w:rPr>
        <w:t xml:space="preserve">onstruction </w:t>
      </w:r>
      <w:r>
        <w:rPr>
          <w:rFonts w:cs="EEMDID+TimesNewRoman,Bold"/>
          <w:b/>
          <w:bCs/>
          <w:color w:val="000000"/>
          <w:szCs w:val="24"/>
        </w:rPr>
        <w:t>project t</w:t>
      </w:r>
      <w:r w:rsidR="00DF11B7" w:rsidRPr="00EE6405">
        <w:rPr>
          <w:rFonts w:cs="EEMDID+TimesNewRoman,Bold"/>
          <w:b/>
          <w:bCs/>
          <w:color w:val="000000"/>
          <w:szCs w:val="24"/>
        </w:rPr>
        <w:t xml:space="preserve">ype </w:t>
      </w:r>
      <w:r w:rsidR="00DF11B7" w:rsidRPr="00EE6405">
        <w:rPr>
          <w:rFonts w:cs="EEMDJE+TimesNewRoman"/>
          <w:color w:val="000000"/>
          <w:szCs w:val="24"/>
        </w:rPr>
        <w:t xml:space="preserve">(A, B, C, D) to determine the </w:t>
      </w:r>
      <w:r>
        <w:rPr>
          <w:rFonts w:cs="EEMDID+TimesNewRoman,Bold"/>
          <w:b/>
          <w:bCs/>
          <w:color w:val="000000"/>
          <w:szCs w:val="24"/>
        </w:rPr>
        <w:t>class of barrier p</w:t>
      </w:r>
      <w:r w:rsidR="00DF11B7" w:rsidRPr="00EE6405">
        <w:rPr>
          <w:rFonts w:cs="EEMDID+TimesNewRoman,Bold"/>
          <w:b/>
          <w:bCs/>
          <w:color w:val="000000"/>
          <w:szCs w:val="24"/>
        </w:rPr>
        <w:t xml:space="preserve">recautions </w:t>
      </w:r>
      <w:r w:rsidR="00DF11B7" w:rsidRPr="00EE6405">
        <w:rPr>
          <w:rFonts w:cs="EEMDJE+TimesNewRoman"/>
          <w:color w:val="000000"/>
          <w:szCs w:val="24"/>
        </w:rPr>
        <w:t xml:space="preserve">required (I, II, III, IV). </w:t>
      </w:r>
    </w:p>
    <w:p w14:paraId="1C9FFC7F" w14:textId="77777777" w:rsidR="00DF11B7" w:rsidRPr="00EE6405" w:rsidRDefault="00DF11B7" w:rsidP="00DF11B7">
      <w:pPr>
        <w:rPr>
          <w:rFonts w:cs="EEMDJE+TimesNewRoman"/>
          <w:color w:val="000000"/>
          <w:sz w:val="22"/>
          <w:szCs w:val="22"/>
        </w:rPr>
      </w:pPr>
    </w:p>
    <w:tbl>
      <w:tblPr>
        <w:tblW w:w="0" w:type="auto"/>
        <w:jc w:val="center"/>
        <w:tblBorders>
          <w:top w:val="nil"/>
          <w:left w:val="nil"/>
          <w:bottom w:val="nil"/>
          <w:right w:val="nil"/>
        </w:tblBorders>
        <w:tblLayout w:type="fixed"/>
        <w:tblLook w:val="0000" w:firstRow="0" w:lastRow="0" w:firstColumn="0" w:lastColumn="0" w:noHBand="0" w:noVBand="0"/>
      </w:tblPr>
      <w:tblGrid>
        <w:gridCol w:w="1878"/>
        <w:gridCol w:w="1919"/>
        <w:gridCol w:w="1846"/>
        <w:gridCol w:w="1836"/>
        <w:gridCol w:w="1920"/>
      </w:tblGrid>
      <w:tr w:rsidR="00DF11B7" w:rsidRPr="00EE6405" w14:paraId="1C9FFC82" w14:textId="77777777" w:rsidTr="00180ADA">
        <w:trPr>
          <w:trHeight w:val="508"/>
          <w:jc w:val="center"/>
        </w:trPr>
        <w:tc>
          <w:tcPr>
            <w:tcW w:w="1878" w:type="dxa"/>
            <w:vMerge w:val="restart"/>
            <w:tcBorders>
              <w:top w:val="single" w:sz="4" w:space="0" w:color="auto"/>
              <w:left w:val="single" w:sz="4" w:space="0" w:color="auto"/>
              <w:right w:val="single" w:sz="4" w:space="0" w:color="auto"/>
            </w:tcBorders>
            <w:shd w:val="clear" w:color="auto" w:fill="E6E6E6"/>
          </w:tcPr>
          <w:p w14:paraId="1C9FFC80" w14:textId="77777777" w:rsidR="00DF11B7" w:rsidRPr="00EE6405" w:rsidRDefault="00DF11B7" w:rsidP="00180ADA">
            <w:pPr>
              <w:rPr>
                <w:rFonts w:cs="EEMDKG+Arial,Bold"/>
                <w:color w:val="000000"/>
                <w:sz w:val="22"/>
                <w:szCs w:val="22"/>
              </w:rPr>
            </w:pPr>
            <w:r w:rsidRPr="00EE6405">
              <w:rPr>
                <w:rFonts w:cs="EEMDKG+Arial,Bold"/>
                <w:b/>
                <w:bCs/>
                <w:color w:val="000000"/>
                <w:sz w:val="22"/>
                <w:szCs w:val="22"/>
              </w:rPr>
              <w:t xml:space="preserve">Patient Risk Category </w:t>
            </w:r>
          </w:p>
        </w:tc>
        <w:tc>
          <w:tcPr>
            <w:tcW w:w="7521" w:type="dxa"/>
            <w:gridSpan w:val="4"/>
            <w:tcBorders>
              <w:top w:val="single" w:sz="4" w:space="0" w:color="auto"/>
              <w:left w:val="single" w:sz="4" w:space="0" w:color="auto"/>
              <w:bottom w:val="single" w:sz="4" w:space="0" w:color="auto"/>
              <w:right w:val="single" w:sz="4" w:space="0" w:color="auto"/>
            </w:tcBorders>
            <w:shd w:val="clear" w:color="auto" w:fill="E6E6E6"/>
          </w:tcPr>
          <w:p w14:paraId="1C9FFC81" w14:textId="77777777" w:rsidR="00DF11B7" w:rsidRPr="00EE6405" w:rsidRDefault="00DF11B7" w:rsidP="00180ADA">
            <w:r w:rsidRPr="00EE6405">
              <w:rPr>
                <w:rFonts w:cs="EEMDKG+Arial,Bold"/>
                <w:b/>
                <w:bCs/>
                <w:color w:val="000000"/>
                <w:sz w:val="22"/>
                <w:szCs w:val="22"/>
              </w:rPr>
              <w:t>Construction Project Type</w:t>
            </w:r>
            <w:r w:rsidRPr="00EE6405">
              <w:t xml:space="preserve"> </w:t>
            </w:r>
          </w:p>
        </w:tc>
      </w:tr>
      <w:tr w:rsidR="00DF11B7" w:rsidRPr="00EE6405" w14:paraId="1C9FFC88" w14:textId="77777777" w:rsidTr="00180ADA">
        <w:trPr>
          <w:trHeight w:val="277"/>
          <w:jc w:val="center"/>
        </w:trPr>
        <w:tc>
          <w:tcPr>
            <w:tcW w:w="1878" w:type="dxa"/>
            <w:vMerge/>
            <w:tcBorders>
              <w:left w:val="single" w:sz="4" w:space="0" w:color="auto"/>
              <w:bottom w:val="single" w:sz="4" w:space="0" w:color="auto"/>
              <w:right w:val="single" w:sz="4" w:space="0" w:color="auto"/>
            </w:tcBorders>
          </w:tcPr>
          <w:p w14:paraId="1C9FFC83" w14:textId="77777777" w:rsidR="00DF11B7" w:rsidRPr="00EE6405" w:rsidRDefault="00DF11B7" w:rsidP="00180ADA">
            <w:pPr>
              <w:jc w:val="center"/>
              <w:rPr>
                <w:rFonts w:cs="EEMDKG+Arial,Bold"/>
                <w:color w:val="000000"/>
                <w:sz w:val="22"/>
                <w:szCs w:val="22"/>
              </w:rPr>
            </w:pPr>
          </w:p>
        </w:tc>
        <w:tc>
          <w:tcPr>
            <w:tcW w:w="1919" w:type="dxa"/>
            <w:tcBorders>
              <w:top w:val="single" w:sz="4" w:space="0" w:color="auto"/>
              <w:left w:val="single" w:sz="4" w:space="0" w:color="auto"/>
              <w:bottom w:val="single" w:sz="4" w:space="0" w:color="auto"/>
              <w:right w:val="single" w:sz="4" w:space="0" w:color="auto"/>
            </w:tcBorders>
          </w:tcPr>
          <w:p w14:paraId="1C9FFC84" w14:textId="77777777" w:rsidR="00DF11B7" w:rsidRPr="00EE6405" w:rsidRDefault="00DF11B7" w:rsidP="00180ADA">
            <w:pPr>
              <w:jc w:val="center"/>
              <w:rPr>
                <w:rFonts w:cs="EEMDKG+Arial,Bold"/>
                <w:color w:val="000000"/>
                <w:sz w:val="22"/>
                <w:szCs w:val="22"/>
              </w:rPr>
            </w:pPr>
            <w:r w:rsidRPr="00EE6405">
              <w:rPr>
                <w:rFonts w:cs="EEMDKG+Arial,Bold"/>
                <w:b/>
                <w:bCs/>
                <w:color w:val="000000"/>
                <w:sz w:val="22"/>
                <w:szCs w:val="22"/>
              </w:rPr>
              <w:t>Type A</w:t>
            </w:r>
          </w:p>
        </w:tc>
        <w:tc>
          <w:tcPr>
            <w:tcW w:w="1846" w:type="dxa"/>
            <w:tcBorders>
              <w:top w:val="single" w:sz="4" w:space="0" w:color="auto"/>
              <w:left w:val="single" w:sz="4" w:space="0" w:color="auto"/>
              <w:bottom w:val="single" w:sz="4" w:space="0" w:color="auto"/>
              <w:right w:val="single" w:sz="4" w:space="0" w:color="auto"/>
            </w:tcBorders>
          </w:tcPr>
          <w:p w14:paraId="1C9FFC85" w14:textId="77777777" w:rsidR="00DF11B7" w:rsidRPr="00EE6405" w:rsidRDefault="00DF11B7" w:rsidP="00180ADA">
            <w:pPr>
              <w:jc w:val="center"/>
              <w:rPr>
                <w:rFonts w:cs="EEMDKG+Arial,Bold"/>
                <w:color w:val="000000"/>
                <w:sz w:val="22"/>
                <w:szCs w:val="22"/>
              </w:rPr>
            </w:pPr>
            <w:r w:rsidRPr="00EE6405">
              <w:rPr>
                <w:rFonts w:cs="EEMDKG+Arial,Bold"/>
                <w:b/>
                <w:bCs/>
                <w:color w:val="000000"/>
                <w:sz w:val="22"/>
                <w:szCs w:val="22"/>
              </w:rPr>
              <w:t xml:space="preserve">Type B </w:t>
            </w:r>
          </w:p>
        </w:tc>
        <w:tc>
          <w:tcPr>
            <w:tcW w:w="1836" w:type="dxa"/>
            <w:tcBorders>
              <w:top w:val="single" w:sz="4" w:space="0" w:color="auto"/>
              <w:left w:val="single" w:sz="4" w:space="0" w:color="auto"/>
              <w:bottom w:val="single" w:sz="4" w:space="0" w:color="auto"/>
              <w:right w:val="single" w:sz="4" w:space="0" w:color="auto"/>
            </w:tcBorders>
          </w:tcPr>
          <w:p w14:paraId="1C9FFC86" w14:textId="77777777" w:rsidR="00DF11B7" w:rsidRPr="00EE6405" w:rsidRDefault="00DF11B7" w:rsidP="00180ADA">
            <w:pPr>
              <w:jc w:val="center"/>
              <w:rPr>
                <w:rFonts w:cs="EEMDKG+Arial,Bold"/>
                <w:color w:val="000000"/>
                <w:sz w:val="22"/>
                <w:szCs w:val="22"/>
              </w:rPr>
            </w:pPr>
            <w:r w:rsidRPr="00EE6405">
              <w:rPr>
                <w:rFonts w:cs="EEMDKG+Arial,Bold"/>
                <w:b/>
                <w:bCs/>
                <w:color w:val="000000"/>
                <w:sz w:val="22"/>
                <w:szCs w:val="22"/>
              </w:rPr>
              <w:t xml:space="preserve">Type C </w:t>
            </w:r>
          </w:p>
        </w:tc>
        <w:tc>
          <w:tcPr>
            <w:tcW w:w="1920" w:type="dxa"/>
            <w:tcBorders>
              <w:top w:val="single" w:sz="4" w:space="0" w:color="auto"/>
              <w:left w:val="single" w:sz="4" w:space="0" w:color="auto"/>
              <w:bottom w:val="single" w:sz="4" w:space="0" w:color="auto"/>
              <w:right w:val="single" w:sz="4" w:space="0" w:color="auto"/>
            </w:tcBorders>
          </w:tcPr>
          <w:p w14:paraId="1C9FFC87" w14:textId="77777777" w:rsidR="00DF11B7" w:rsidRPr="00EE6405" w:rsidRDefault="00DF11B7" w:rsidP="00180ADA">
            <w:pPr>
              <w:jc w:val="center"/>
              <w:rPr>
                <w:rFonts w:cs="EEMDKG+Arial,Bold"/>
                <w:color w:val="000000"/>
                <w:sz w:val="22"/>
                <w:szCs w:val="22"/>
              </w:rPr>
            </w:pPr>
            <w:r w:rsidRPr="00EE6405">
              <w:rPr>
                <w:rFonts w:cs="EEMDKG+Arial,Bold"/>
                <w:b/>
                <w:bCs/>
                <w:color w:val="000000"/>
                <w:sz w:val="22"/>
                <w:szCs w:val="22"/>
              </w:rPr>
              <w:t xml:space="preserve">Type D </w:t>
            </w:r>
          </w:p>
        </w:tc>
      </w:tr>
      <w:tr w:rsidR="00DF11B7" w:rsidRPr="00EE6405" w14:paraId="1C9FFC8E" w14:textId="77777777" w:rsidTr="00180ADA">
        <w:trPr>
          <w:trHeight w:val="307"/>
          <w:jc w:val="center"/>
        </w:trPr>
        <w:tc>
          <w:tcPr>
            <w:tcW w:w="1878" w:type="dxa"/>
            <w:tcBorders>
              <w:top w:val="single" w:sz="4" w:space="0" w:color="auto"/>
              <w:left w:val="single" w:sz="4" w:space="0" w:color="auto"/>
              <w:bottom w:val="single" w:sz="4" w:space="0" w:color="auto"/>
              <w:right w:val="single" w:sz="4" w:space="0" w:color="auto"/>
            </w:tcBorders>
            <w:shd w:val="clear" w:color="auto" w:fill="E6E6E6"/>
          </w:tcPr>
          <w:p w14:paraId="1C9FFC89" w14:textId="77777777" w:rsidR="00DF11B7" w:rsidRPr="00EE6405" w:rsidRDefault="00DF11B7" w:rsidP="00180ADA">
            <w:pPr>
              <w:rPr>
                <w:rFonts w:cs="EEMDKG+Arial,Bold"/>
                <w:color w:val="000000"/>
                <w:sz w:val="22"/>
                <w:szCs w:val="22"/>
              </w:rPr>
            </w:pPr>
            <w:r w:rsidRPr="00EE6405">
              <w:rPr>
                <w:rFonts w:cs="EEMDKG+Arial,Bold"/>
                <w:b/>
                <w:bCs/>
                <w:color w:val="000000"/>
                <w:sz w:val="22"/>
                <w:szCs w:val="22"/>
              </w:rPr>
              <w:t xml:space="preserve">LOW </w:t>
            </w:r>
          </w:p>
        </w:tc>
        <w:tc>
          <w:tcPr>
            <w:tcW w:w="1919" w:type="dxa"/>
            <w:tcBorders>
              <w:top w:val="single" w:sz="4" w:space="0" w:color="auto"/>
              <w:left w:val="single" w:sz="4" w:space="0" w:color="auto"/>
              <w:bottom w:val="single" w:sz="4" w:space="0" w:color="auto"/>
              <w:right w:val="single" w:sz="4" w:space="0" w:color="auto"/>
            </w:tcBorders>
          </w:tcPr>
          <w:p w14:paraId="1C9FFC8A"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 </w:t>
            </w:r>
          </w:p>
        </w:tc>
        <w:tc>
          <w:tcPr>
            <w:tcW w:w="1846" w:type="dxa"/>
            <w:tcBorders>
              <w:top w:val="single" w:sz="4" w:space="0" w:color="auto"/>
              <w:left w:val="single" w:sz="4" w:space="0" w:color="auto"/>
              <w:bottom w:val="single" w:sz="4" w:space="0" w:color="auto"/>
              <w:right w:val="single" w:sz="4" w:space="0" w:color="auto"/>
            </w:tcBorders>
          </w:tcPr>
          <w:p w14:paraId="1C9FFC8B"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 </w:t>
            </w:r>
          </w:p>
        </w:tc>
        <w:tc>
          <w:tcPr>
            <w:tcW w:w="1836" w:type="dxa"/>
            <w:tcBorders>
              <w:top w:val="single" w:sz="4" w:space="0" w:color="auto"/>
              <w:left w:val="single" w:sz="4" w:space="0" w:color="auto"/>
              <w:bottom w:val="single" w:sz="4" w:space="0" w:color="auto"/>
              <w:right w:val="single" w:sz="4" w:space="0" w:color="auto"/>
            </w:tcBorders>
          </w:tcPr>
          <w:p w14:paraId="1C9FFC8C"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 </w:t>
            </w:r>
          </w:p>
        </w:tc>
        <w:tc>
          <w:tcPr>
            <w:tcW w:w="1920" w:type="dxa"/>
            <w:tcBorders>
              <w:top w:val="single" w:sz="4" w:space="0" w:color="auto"/>
              <w:left w:val="single" w:sz="4" w:space="0" w:color="auto"/>
              <w:bottom w:val="single" w:sz="4" w:space="0" w:color="auto"/>
              <w:right w:val="single" w:sz="4" w:space="0" w:color="auto"/>
            </w:tcBorders>
          </w:tcPr>
          <w:p w14:paraId="1C9FFC8D"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III/IV </w:t>
            </w:r>
          </w:p>
        </w:tc>
      </w:tr>
      <w:tr w:rsidR="00DF11B7" w:rsidRPr="00EE6405" w14:paraId="1C9FFC94" w14:textId="77777777" w:rsidTr="00180ADA">
        <w:trPr>
          <w:trHeight w:val="305"/>
          <w:jc w:val="center"/>
        </w:trPr>
        <w:tc>
          <w:tcPr>
            <w:tcW w:w="1878" w:type="dxa"/>
            <w:tcBorders>
              <w:top w:val="single" w:sz="4" w:space="0" w:color="auto"/>
              <w:left w:val="single" w:sz="4" w:space="0" w:color="auto"/>
              <w:bottom w:val="single" w:sz="4" w:space="0" w:color="auto"/>
              <w:right w:val="single" w:sz="4" w:space="0" w:color="auto"/>
            </w:tcBorders>
            <w:shd w:val="clear" w:color="auto" w:fill="E6E6E6"/>
          </w:tcPr>
          <w:p w14:paraId="1C9FFC8F" w14:textId="77777777" w:rsidR="00DF11B7" w:rsidRPr="00EE6405" w:rsidRDefault="00DF11B7" w:rsidP="00180ADA">
            <w:pPr>
              <w:rPr>
                <w:rFonts w:cs="EEMDKG+Arial,Bold"/>
                <w:color w:val="000000"/>
                <w:sz w:val="22"/>
                <w:szCs w:val="22"/>
              </w:rPr>
            </w:pPr>
            <w:r w:rsidRPr="00EE6405">
              <w:rPr>
                <w:rFonts w:cs="EEMDKG+Arial,Bold"/>
                <w:b/>
                <w:bCs/>
                <w:color w:val="000000"/>
                <w:sz w:val="22"/>
                <w:szCs w:val="22"/>
              </w:rPr>
              <w:t xml:space="preserve">MEDIUM </w:t>
            </w:r>
          </w:p>
        </w:tc>
        <w:tc>
          <w:tcPr>
            <w:tcW w:w="1919" w:type="dxa"/>
            <w:tcBorders>
              <w:top w:val="single" w:sz="4" w:space="0" w:color="auto"/>
              <w:left w:val="single" w:sz="4" w:space="0" w:color="auto"/>
              <w:bottom w:val="single" w:sz="4" w:space="0" w:color="auto"/>
              <w:right w:val="single" w:sz="4" w:space="0" w:color="auto"/>
            </w:tcBorders>
          </w:tcPr>
          <w:p w14:paraId="1C9FFC90"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 </w:t>
            </w:r>
          </w:p>
        </w:tc>
        <w:tc>
          <w:tcPr>
            <w:tcW w:w="1846" w:type="dxa"/>
            <w:tcBorders>
              <w:top w:val="single" w:sz="4" w:space="0" w:color="auto"/>
              <w:left w:val="single" w:sz="4" w:space="0" w:color="auto"/>
              <w:bottom w:val="single" w:sz="4" w:space="0" w:color="auto"/>
              <w:right w:val="single" w:sz="4" w:space="0" w:color="auto"/>
            </w:tcBorders>
          </w:tcPr>
          <w:p w14:paraId="1C9FFC91"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 </w:t>
            </w:r>
          </w:p>
        </w:tc>
        <w:tc>
          <w:tcPr>
            <w:tcW w:w="1836" w:type="dxa"/>
            <w:tcBorders>
              <w:top w:val="single" w:sz="4" w:space="0" w:color="auto"/>
              <w:left w:val="single" w:sz="4" w:space="0" w:color="auto"/>
              <w:bottom w:val="single" w:sz="4" w:space="0" w:color="auto"/>
              <w:right w:val="single" w:sz="4" w:space="0" w:color="auto"/>
            </w:tcBorders>
          </w:tcPr>
          <w:p w14:paraId="1C9FFC92"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III </w:t>
            </w:r>
          </w:p>
        </w:tc>
        <w:tc>
          <w:tcPr>
            <w:tcW w:w="1920" w:type="dxa"/>
            <w:tcBorders>
              <w:top w:val="single" w:sz="4" w:space="0" w:color="auto"/>
              <w:left w:val="single" w:sz="4" w:space="0" w:color="auto"/>
              <w:bottom w:val="single" w:sz="4" w:space="0" w:color="auto"/>
              <w:right w:val="single" w:sz="4" w:space="0" w:color="auto"/>
            </w:tcBorders>
          </w:tcPr>
          <w:p w14:paraId="1C9FFC93"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IV </w:t>
            </w:r>
          </w:p>
        </w:tc>
      </w:tr>
      <w:tr w:rsidR="00DF11B7" w:rsidRPr="00EE6405" w14:paraId="1C9FFC9A" w14:textId="77777777" w:rsidTr="00180ADA">
        <w:trPr>
          <w:trHeight w:val="305"/>
          <w:jc w:val="center"/>
        </w:trPr>
        <w:tc>
          <w:tcPr>
            <w:tcW w:w="1878" w:type="dxa"/>
            <w:tcBorders>
              <w:top w:val="single" w:sz="4" w:space="0" w:color="auto"/>
              <w:left w:val="single" w:sz="4" w:space="0" w:color="auto"/>
              <w:bottom w:val="single" w:sz="4" w:space="0" w:color="auto"/>
              <w:right w:val="single" w:sz="4" w:space="0" w:color="auto"/>
            </w:tcBorders>
            <w:shd w:val="clear" w:color="auto" w:fill="E6E6E6"/>
          </w:tcPr>
          <w:p w14:paraId="1C9FFC95" w14:textId="77777777" w:rsidR="00DF11B7" w:rsidRPr="00EE6405" w:rsidRDefault="00DF11B7" w:rsidP="00180ADA">
            <w:pPr>
              <w:rPr>
                <w:rFonts w:cs="EEMDKG+Arial,Bold"/>
                <w:color w:val="000000"/>
                <w:sz w:val="22"/>
                <w:szCs w:val="22"/>
              </w:rPr>
            </w:pPr>
            <w:r w:rsidRPr="00EE6405">
              <w:rPr>
                <w:rFonts w:cs="EEMDKG+Arial,Bold"/>
                <w:b/>
                <w:bCs/>
                <w:color w:val="000000"/>
                <w:sz w:val="22"/>
                <w:szCs w:val="22"/>
              </w:rPr>
              <w:t xml:space="preserve">HIGH </w:t>
            </w:r>
          </w:p>
        </w:tc>
        <w:tc>
          <w:tcPr>
            <w:tcW w:w="1919" w:type="dxa"/>
            <w:tcBorders>
              <w:top w:val="single" w:sz="4" w:space="0" w:color="auto"/>
              <w:left w:val="single" w:sz="4" w:space="0" w:color="auto"/>
              <w:bottom w:val="single" w:sz="4" w:space="0" w:color="auto"/>
              <w:right w:val="single" w:sz="4" w:space="0" w:color="auto"/>
            </w:tcBorders>
          </w:tcPr>
          <w:p w14:paraId="1C9FFC96"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 </w:t>
            </w:r>
          </w:p>
        </w:tc>
        <w:tc>
          <w:tcPr>
            <w:tcW w:w="1846" w:type="dxa"/>
            <w:tcBorders>
              <w:top w:val="single" w:sz="4" w:space="0" w:color="auto"/>
              <w:left w:val="single" w:sz="4" w:space="0" w:color="auto"/>
              <w:bottom w:val="single" w:sz="4" w:space="0" w:color="auto"/>
              <w:right w:val="single" w:sz="4" w:space="0" w:color="auto"/>
            </w:tcBorders>
          </w:tcPr>
          <w:p w14:paraId="1C9FFC97"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 </w:t>
            </w:r>
          </w:p>
        </w:tc>
        <w:tc>
          <w:tcPr>
            <w:tcW w:w="1836" w:type="dxa"/>
            <w:tcBorders>
              <w:top w:val="single" w:sz="4" w:space="0" w:color="auto"/>
              <w:left w:val="single" w:sz="4" w:space="0" w:color="auto"/>
              <w:bottom w:val="single" w:sz="4" w:space="0" w:color="auto"/>
              <w:right w:val="single" w:sz="4" w:space="0" w:color="auto"/>
            </w:tcBorders>
          </w:tcPr>
          <w:p w14:paraId="1C9FFC98"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III/IV </w:t>
            </w:r>
          </w:p>
        </w:tc>
        <w:tc>
          <w:tcPr>
            <w:tcW w:w="1920" w:type="dxa"/>
            <w:tcBorders>
              <w:top w:val="single" w:sz="4" w:space="0" w:color="auto"/>
              <w:left w:val="single" w:sz="4" w:space="0" w:color="auto"/>
              <w:bottom w:val="single" w:sz="4" w:space="0" w:color="auto"/>
              <w:right w:val="single" w:sz="4" w:space="0" w:color="auto"/>
            </w:tcBorders>
          </w:tcPr>
          <w:p w14:paraId="1C9FFC99"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IV </w:t>
            </w:r>
          </w:p>
        </w:tc>
      </w:tr>
      <w:tr w:rsidR="00DF11B7" w:rsidRPr="00EE6405" w14:paraId="1C9FFCA0" w14:textId="77777777" w:rsidTr="00180ADA">
        <w:trPr>
          <w:trHeight w:val="307"/>
          <w:jc w:val="center"/>
        </w:trPr>
        <w:tc>
          <w:tcPr>
            <w:tcW w:w="1878" w:type="dxa"/>
            <w:tcBorders>
              <w:top w:val="single" w:sz="4" w:space="0" w:color="auto"/>
              <w:left w:val="single" w:sz="4" w:space="0" w:color="auto"/>
              <w:bottom w:val="single" w:sz="4" w:space="0" w:color="auto"/>
              <w:right w:val="single" w:sz="4" w:space="0" w:color="auto"/>
            </w:tcBorders>
            <w:shd w:val="clear" w:color="auto" w:fill="E6E6E6"/>
          </w:tcPr>
          <w:p w14:paraId="1C9FFC9B" w14:textId="77777777" w:rsidR="00DF11B7" w:rsidRPr="00EE6405" w:rsidRDefault="00DF11B7" w:rsidP="00180ADA">
            <w:pPr>
              <w:rPr>
                <w:rFonts w:cs="EEMDKG+Arial,Bold"/>
                <w:color w:val="000000"/>
                <w:sz w:val="22"/>
                <w:szCs w:val="22"/>
              </w:rPr>
            </w:pPr>
            <w:r w:rsidRPr="00EE6405">
              <w:rPr>
                <w:rFonts w:cs="EEMDKG+Arial,Bold"/>
                <w:b/>
                <w:bCs/>
                <w:color w:val="000000"/>
                <w:sz w:val="22"/>
                <w:szCs w:val="22"/>
              </w:rPr>
              <w:t xml:space="preserve">HIGHEST </w:t>
            </w:r>
          </w:p>
        </w:tc>
        <w:tc>
          <w:tcPr>
            <w:tcW w:w="1919" w:type="dxa"/>
            <w:tcBorders>
              <w:top w:val="single" w:sz="4" w:space="0" w:color="auto"/>
              <w:left w:val="single" w:sz="4" w:space="0" w:color="auto"/>
              <w:bottom w:val="single" w:sz="4" w:space="0" w:color="auto"/>
              <w:right w:val="single" w:sz="4" w:space="0" w:color="auto"/>
            </w:tcBorders>
          </w:tcPr>
          <w:p w14:paraId="1C9FFC9C"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 </w:t>
            </w:r>
          </w:p>
        </w:tc>
        <w:tc>
          <w:tcPr>
            <w:tcW w:w="1846" w:type="dxa"/>
            <w:tcBorders>
              <w:top w:val="single" w:sz="4" w:space="0" w:color="auto"/>
              <w:left w:val="single" w:sz="4" w:space="0" w:color="auto"/>
              <w:bottom w:val="single" w:sz="4" w:space="0" w:color="auto"/>
              <w:right w:val="single" w:sz="4" w:space="0" w:color="auto"/>
            </w:tcBorders>
          </w:tcPr>
          <w:p w14:paraId="1C9FFC9D"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III/IV </w:t>
            </w:r>
          </w:p>
        </w:tc>
        <w:tc>
          <w:tcPr>
            <w:tcW w:w="1836" w:type="dxa"/>
            <w:tcBorders>
              <w:top w:val="single" w:sz="4" w:space="0" w:color="auto"/>
              <w:left w:val="single" w:sz="4" w:space="0" w:color="auto"/>
              <w:bottom w:val="single" w:sz="4" w:space="0" w:color="auto"/>
              <w:right w:val="single" w:sz="4" w:space="0" w:color="auto"/>
            </w:tcBorders>
          </w:tcPr>
          <w:p w14:paraId="1C9FFC9E"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III/IV </w:t>
            </w:r>
          </w:p>
        </w:tc>
        <w:tc>
          <w:tcPr>
            <w:tcW w:w="1920" w:type="dxa"/>
            <w:tcBorders>
              <w:top w:val="single" w:sz="4" w:space="0" w:color="auto"/>
              <w:left w:val="single" w:sz="4" w:space="0" w:color="auto"/>
              <w:bottom w:val="single" w:sz="4" w:space="0" w:color="auto"/>
              <w:right w:val="single" w:sz="4" w:space="0" w:color="auto"/>
            </w:tcBorders>
          </w:tcPr>
          <w:p w14:paraId="1C9FFC9F" w14:textId="77777777" w:rsidR="00DF11B7" w:rsidRPr="00EE6405" w:rsidRDefault="00DF11B7" w:rsidP="00180ADA">
            <w:pPr>
              <w:jc w:val="center"/>
              <w:rPr>
                <w:rFonts w:cs="EEMDLH+Arial"/>
                <w:color w:val="000000"/>
                <w:sz w:val="22"/>
                <w:szCs w:val="22"/>
              </w:rPr>
            </w:pPr>
            <w:r w:rsidRPr="00EE6405">
              <w:rPr>
                <w:rFonts w:cs="EEMDLH+Arial"/>
                <w:color w:val="000000"/>
                <w:sz w:val="22"/>
                <w:szCs w:val="22"/>
              </w:rPr>
              <w:t xml:space="preserve">IV </w:t>
            </w:r>
          </w:p>
        </w:tc>
      </w:tr>
    </w:tbl>
    <w:p w14:paraId="1C9FFCA1" w14:textId="77777777" w:rsidR="00DF11B7" w:rsidRPr="00EE6405" w:rsidRDefault="00DF11B7" w:rsidP="00DF11B7">
      <w:pPr>
        <w:rPr>
          <w:rFonts w:cs="EEMDID+TimesNewRoman,Bold"/>
          <w:b/>
          <w:bCs/>
          <w:color w:val="000000"/>
          <w:szCs w:val="24"/>
        </w:rPr>
      </w:pPr>
    </w:p>
    <w:p w14:paraId="1C9FFCA2" w14:textId="77777777" w:rsidR="00DF11B7" w:rsidRPr="00EE6405" w:rsidRDefault="005902F1" w:rsidP="00DF11B7">
      <w:pPr>
        <w:spacing w:after="120"/>
        <w:rPr>
          <w:rFonts w:cs="EEMDID+TimesNewRoman,Bold"/>
          <w:color w:val="000000"/>
          <w:szCs w:val="24"/>
        </w:rPr>
      </w:pPr>
      <w:r>
        <w:rPr>
          <w:rFonts w:cs="EEMDID+TimesNewRoman,Bold"/>
          <w:b/>
          <w:bCs/>
          <w:color w:val="000000"/>
          <w:szCs w:val="24"/>
        </w:rPr>
        <w:t>STEP 4: Determine the class of barrier p</w:t>
      </w:r>
      <w:r w:rsidR="00DF11B7" w:rsidRPr="00EE6405">
        <w:rPr>
          <w:rFonts w:cs="EEMDID+TimesNewRoman,Bold"/>
          <w:b/>
          <w:bCs/>
          <w:color w:val="000000"/>
          <w:szCs w:val="24"/>
        </w:rPr>
        <w:t xml:space="preserve">recautions </w:t>
      </w:r>
    </w:p>
    <w:tbl>
      <w:tblPr>
        <w:tblW w:w="10008" w:type="dxa"/>
        <w:jc w:val="center"/>
        <w:tblBorders>
          <w:top w:val="nil"/>
          <w:left w:val="nil"/>
          <w:bottom w:val="nil"/>
          <w:right w:val="nil"/>
        </w:tblBorders>
        <w:tblLayout w:type="fixed"/>
        <w:tblLook w:val="0000" w:firstRow="0" w:lastRow="0" w:firstColumn="0" w:lastColumn="0" w:noHBand="0" w:noVBand="0"/>
      </w:tblPr>
      <w:tblGrid>
        <w:gridCol w:w="927"/>
        <w:gridCol w:w="4581"/>
        <w:gridCol w:w="4500"/>
      </w:tblGrid>
      <w:tr w:rsidR="00DF11B7" w:rsidRPr="00123C3C" w14:paraId="1C9FFCA6" w14:textId="77777777" w:rsidTr="00180ADA">
        <w:trPr>
          <w:trHeight w:val="277"/>
          <w:tblHeader/>
          <w:jc w:val="center"/>
        </w:trPr>
        <w:tc>
          <w:tcPr>
            <w:tcW w:w="927" w:type="dxa"/>
            <w:tcBorders>
              <w:top w:val="single" w:sz="4" w:space="0" w:color="auto"/>
              <w:left w:val="single" w:sz="4" w:space="0" w:color="auto"/>
              <w:bottom w:val="single" w:sz="4" w:space="0" w:color="auto"/>
              <w:right w:val="single" w:sz="4" w:space="0" w:color="auto"/>
            </w:tcBorders>
            <w:shd w:val="clear" w:color="auto" w:fill="E6E6E6"/>
          </w:tcPr>
          <w:p w14:paraId="1C9FFCA3" w14:textId="77777777" w:rsidR="00DF11B7" w:rsidRPr="00123C3C" w:rsidRDefault="00DF11B7" w:rsidP="00180ADA">
            <w:pPr>
              <w:rPr>
                <w:rFonts w:cs="EEMDKG+Arial,Bold"/>
                <w:color w:val="000000"/>
                <w:sz w:val="22"/>
                <w:szCs w:val="22"/>
              </w:rPr>
            </w:pPr>
            <w:r w:rsidRPr="00123C3C">
              <w:rPr>
                <w:rFonts w:cs="EEMDKG+Arial,Bold"/>
                <w:b/>
                <w:bCs/>
                <w:color w:val="000000"/>
                <w:sz w:val="22"/>
                <w:szCs w:val="22"/>
              </w:rPr>
              <w:t xml:space="preserve">CLASS </w:t>
            </w:r>
          </w:p>
        </w:tc>
        <w:tc>
          <w:tcPr>
            <w:tcW w:w="4581" w:type="dxa"/>
            <w:tcBorders>
              <w:top w:val="single" w:sz="4" w:space="0" w:color="auto"/>
              <w:left w:val="single" w:sz="4" w:space="0" w:color="auto"/>
              <w:bottom w:val="single" w:sz="4" w:space="0" w:color="auto"/>
              <w:right w:val="single" w:sz="4" w:space="0" w:color="auto"/>
            </w:tcBorders>
            <w:shd w:val="clear" w:color="auto" w:fill="E6E6E6"/>
          </w:tcPr>
          <w:p w14:paraId="1C9FFCA4" w14:textId="77777777" w:rsidR="00DF11B7" w:rsidRPr="00123C3C" w:rsidRDefault="00DF11B7" w:rsidP="00180ADA">
            <w:pPr>
              <w:rPr>
                <w:rFonts w:cs="EEMDKG+Arial,Bold"/>
                <w:color w:val="000000"/>
                <w:sz w:val="22"/>
                <w:szCs w:val="22"/>
              </w:rPr>
            </w:pPr>
            <w:r w:rsidRPr="00123C3C">
              <w:rPr>
                <w:rFonts w:cs="EEMDKG+Arial,Bold"/>
                <w:b/>
                <w:bCs/>
                <w:color w:val="000000"/>
                <w:sz w:val="22"/>
                <w:szCs w:val="22"/>
              </w:rPr>
              <w:t xml:space="preserve">During Construction Project </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1C9FFCA5" w14:textId="77777777" w:rsidR="00DF11B7" w:rsidRPr="00123C3C" w:rsidRDefault="00DF11B7" w:rsidP="00180ADA">
            <w:pPr>
              <w:ind w:right="520"/>
              <w:rPr>
                <w:rFonts w:cs="EEMDKG+Arial,Bold"/>
                <w:color w:val="000000"/>
                <w:sz w:val="22"/>
                <w:szCs w:val="22"/>
              </w:rPr>
            </w:pPr>
            <w:r w:rsidRPr="00123C3C">
              <w:rPr>
                <w:rFonts w:cs="EEMDKG+Arial,Bold"/>
                <w:b/>
                <w:bCs/>
                <w:color w:val="000000"/>
                <w:sz w:val="22"/>
                <w:szCs w:val="22"/>
              </w:rPr>
              <w:t xml:space="preserve">Upon Completion of Project </w:t>
            </w:r>
          </w:p>
        </w:tc>
      </w:tr>
      <w:tr w:rsidR="00DF11B7" w:rsidRPr="00123C3C" w14:paraId="1C9FFCAB" w14:textId="77777777" w:rsidTr="00C95414">
        <w:trPr>
          <w:trHeight w:val="134"/>
          <w:jc w:val="center"/>
        </w:trPr>
        <w:tc>
          <w:tcPr>
            <w:tcW w:w="927" w:type="dxa"/>
            <w:tcBorders>
              <w:top w:val="single" w:sz="4" w:space="0" w:color="auto"/>
              <w:left w:val="single" w:sz="4" w:space="0" w:color="auto"/>
              <w:bottom w:val="single" w:sz="4" w:space="0" w:color="auto"/>
              <w:right w:val="single" w:sz="4" w:space="0" w:color="auto"/>
            </w:tcBorders>
          </w:tcPr>
          <w:p w14:paraId="1C9FFCA7" w14:textId="77777777" w:rsidR="00DF11B7" w:rsidRPr="00123C3C" w:rsidRDefault="00DF11B7" w:rsidP="00180ADA">
            <w:pPr>
              <w:jc w:val="both"/>
              <w:rPr>
                <w:rFonts w:cs="EEMDKG+Arial,Bold"/>
                <w:color w:val="000000"/>
                <w:sz w:val="22"/>
                <w:szCs w:val="22"/>
              </w:rPr>
            </w:pPr>
            <w:r w:rsidRPr="00123C3C">
              <w:rPr>
                <w:rFonts w:cs="EEMDKG+Arial,Bold"/>
                <w:b/>
                <w:bCs/>
                <w:color w:val="000000"/>
                <w:sz w:val="22"/>
                <w:szCs w:val="22"/>
              </w:rPr>
              <w:t xml:space="preserve">I </w:t>
            </w:r>
          </w:p>
        </w:tc>
        <w:tc>
          <w:tcPr>
            <w:tcW w:w="4581" w:type="dxa"/>
            <w:tcBorders>
              <w:top w:val="single" w:sz="4" w:space="0" w:color="auto"/>
              <w:left w:val="single" w:sz="4" w:space="0" w:color="auto"/>
              <w:bottom w:val="single" w:sz="4" w:space="0" w:color="auto"/>
              <w:right w:val="single" w:sz="4" w:space="0" w:color="auto"/>
            </w:tcBorders>
          </w:tcPr>
          <w:p w14:paraId="1C9FFCA8" w14:textId="77777777" w:rsidR="00DF11B7" w:rsidRPr="00123C3C" w:rsidRDefault="00DF11B7" w:rsidP="00123102">
            <w:pPr>
              <w:pStyle w:val="BodyTextIndent3"/>
              <w:numPr>
                <w:ilvl w:val="0"/>
                <w:numId w:val="60"/>
              </w:numPr>
              <w:spacing w:after="0"/>
              <w:ind w:left="438" w:hanging="438"/>
              <w:rPr>
                <w:rFonts w:cs="EEMDLH+Arial"/>
                <w:color w:val="000000"/>
                <w:sz w:val="22"/>
                <w:szCs w:val="22"/>
              </w:rPr>
            </w:pPr>
            <w:r w:rsidRPr="00123C3C">
              <w:rPr>
                <w:rFonts w:cs="EEMDLH+Arial"/>
                <w:color w:val="000000"/>
                <w:sz w:val="22"/>
                <w:szCs w:val="22"/>
              </w:rPr>
              <w:t xml:space="preserve">Work in a manner to minimise raising dust from construction operations. </w:t>
            </w:r>
          </w:p>
          <w:p w14:paraId="1C9FFCA9" w14:textId="77777777" w:rsidR="00DF11B7" w:rsidRPr="00123C3C" w:rsidRDefault="00DF11B7" w:rsidP="00123102">
            <w:pPr>
              <w:pStyle w:val="ListParagraph"/>
              <w:numPr>
                <w:ilvl w:val="0"/>
                <w:numId w:val="60"/>
              </w:numPr>
              <w:ind w:left="438" w:hanging="438"/>
              <w:rPr>
                <w:sz w:val="22"/>
                <w:szCs w:val="22"/>
              </w:rPr>
            </w:pPr>
            <w:r w:rsidRPr="00123C3C">
              <w:rPr>
                <w:rFonts w:cs="EEMDLH+Arial"/>
                <w:color w:val="000000"/>
                <w:sz w:val="22"/>
                <w:szCs w:val="22"/>
              </w:rPr>
              <w:t>Immediately replace a ceiling tile displaced for visual inspection.</w:t>
            </w:r>
          </w:p>
        </w:tc>
        <w:tc>
          <w:tcPr>
            <w:tcW w:w="4500" w:type="dxa"/>
            <w:tcBorders>
              <w:top w:val="single" w:sz="4" w:space="0" w:color="auto"/>
              <w:left w:val="single" w:sz="4" w:space="0" w:color="auto"/>
              <w:bottom w:val="single" w:sz="4" w:space="0" w:color="auto"/>
              <w:right w:val="single" w:sz="4" w:space="0" w:color="auto"/>
            </w:tcBorders>
          </w:tcPr>
          <w:p w14:paraId="1C9FFCAA" w14:textId="77777777" w:rsidR="00DF11B7" w:rsidRPr="00123C3C" w:rsidRDefault="00DF11B7" w:rsidP="00180ADA">
            <w:pPr>
              <w:pStyle w:val="Default"/>
              <w:ind w:right="520"/>
              <w:rPr>
                <w:rFonts w:ascii="Calibri" w:hAnsi="Calibri" w:cs="EEMDLH+Arial"/>
                <w:sz w:val="22"/>
                <w:szCs w:val="22"/>
              </w:rPr>
            </w:pPr>
          </w:p>
        </w:tc>
      </w:tr>
      <w:tr w:rsidR="00DF11B7" w:rsidRPr="00123C3C" w14:paraId="1C9FFCB7" w14:textId="77777777" w:rsidTr="00180ADA">
        <w:trPr>
          <w:trHeight w:val="894"/>
          <w:jc w:val="center"/>
        </w:trPr>
        <w:tc>
          <w:tcPr>
            <w:tcW w:w="927" w:type="dxa"/>
            <w:tcBorders>
              <w:top w:val="single" w:sz="4" w:space="0" w:color="auto"/>
              <w:left w:val="single" w:sz="4" w:space="0" w:color="auto"/>
              <w:bottom w:val="single" w:sz="4" w:space="0" w:color="auto"/>
              <w:right w:val="single" w:sz="4" w:space="0" w:color="auto"/>
            </w:tcBorders>
          </w:tcPr>
          <w:p w14:paraId="1C9FFCAC" w14:textId="77777777" w:rsidR="00DF11B7" w:rsidRPr="00123C3C" w:rsidRDefault="00DF11B7" w:rsidP="00180ADA">
            <w:pPr>
              <w:jc w:val="both"/>
              <w:rPr>
                <w:rFonts w:cs="EEMDKG+Arial,Bold"/>
                <w:color w:val="000000"/>
                <w:sz w:val="22"/>
                <w:szCs w:val="22"/>
              </w:rPr>
            </w:pPr>
            <w:r w:rsidRPr="00123C3C">
              <w:rPr>
                <w:rFonts w:cs="EEMDKG+Arial,Bold"/>
                <w:b/>
                <w:bCs/>
                <w:color w:val="000000"/>
                <w:sz w:val="22"/>
                <w:szCs w:val="22"/>
              </w:rPr>
              <w:t xml:space="preserve">II </w:t>
            </w:r>
          </w:p>
        </w:tc>
        <w:tc>
          <w:tcPr>
            <w:tcW w:w="4581" w:type="dxa"/>
            <w:tcBorders>
              <w:top w:val="single" w:sz="4" w:space="0" w:color="auto"/>
              <w:left w:val="single" w:sz="4" w:space="0" w:color="auto"/>
              <w:bottom w:val="single" w:sz="4" w:space="0" w:color="auto"/>
              <w:right w:val="single" w:sz="4" w:space="0" w:color="auto"/>
            </w:tcBorders>
          </w:tcPr>
          <w:p w14:paraId="1C9FFCAD" w14:textId="77777777" w:rsidR="00DF11B7" w:rsidRPr="00123C3C" w:rsidRDefault="00DF11B7" w:rsidP="00123102">
            <w:pPr>
              <w:pStyle w:val="ListParagraph"/>
              <w:numPr>
                <w:ilvl w:val="0"/>
                <w:numId w:val="61"/>
              </w:numPr>
              <w:rPr>
                <w:sz w:val="22"/>
                <w:szCs w:val="22"/>
              </w:rPr>
            </w:pPr>
            <w:r w:rsidRPr="00123C3C">
              <w:rPr>
                <w:sz w:val="22"/>
                <w:szCs w:val="22"/>
              </w:rPr>
              <w:t xml:space="preserve">Provide active means to prevent dust in the air from dispersing into the atmosphere. </w:t>
            </w:r>
          </w:p>
          <w:p w14:paraId="1C9FFCAE" w14:textId="77777777" w:rsidR="00DF11B7" w:rsidRPr="00123C3C" w:rsidRDefault="00DF11B7" w:rsidP="00123102">
            <w:pPr>
              <w:pStyle w:val="ListParagraph"/>
              <w:numPr>
                <w:ilvl w:val="0"/>
                <w:numId w:val="61"/>
              </w:numPr>
              <w:rPr>
                <w:sz w:val="22"/>
                <w:szCs w:val="22"/>
              </w:rPr>
            </w:pPr>
            <w:r w:rsidRPr="00123C3C">
              <w:rPr>
                <w:sz w:val="22"/>
                <w:szCs w:val="22"/>
              </w:rPr>
              <w:t xml:space="preserve">Complete/erect all construction barriers before construction work begins. </w:t>
            </w:r>
          </w:p>
          <w:p w14:paraId="1C9FFCAF" w14:textId="77777777" w:rsidR="00DF11B7" w:rsidRPr="00123C3C" w:rsidRDefault="00DF11B7" w:rsidP="00123102">
            <w:pPr>
              <w:pStyle w:val="ListParagraph"/>
              <w:numPr>
                <w:ilvl w:val="0"/>
                <w:numId w:val="61"/>
              </w:numPr>
              <w:rPr>
                <w:sz w:val="22"/>
                <w:szCs w:val="22"/>
              </w:rPr>
            </w:pPr>
            <w:r w:rsidRPr="00123C3C">
              <w:rPr>
                <w:sz w:val="22"/>
                <w:szCs w:val="22"/>
              </w:rPr>
              <w:t>Water mist work surfaces to control dust while cutting.</w:t>
            </w:r>
          </w:p>
          <w:p w14:paraId="1C9FFCB0" w14:textId="77777777" w:rsidR="00DF11B7" w:rsidRPr="00123C3C" w:rsidRDefault="00DF11B7" w:rsidP="00123102">
            <w:pPr>
              <w:pStyle w:val="ListParagraph"/>
              <w:numPr>
                <w:ilvl w:val="0"/>
                <w:numId w:val="61"/>
              </w:numPr>
              <w:rPr>
                <w:sz w:val="22"/>
                <w:szCs w:val="22"/>
              </w:rPr>
            </w:pPr>
            <w:r w:rsidRPr="00123C3C">
              <w:rPr>
                <w:sz w:val="22"/>
                <w:szCs w:val="22"/>
              </w:rPr>
              <w:t xml:space="preserve">Seal unused doors with masking tape. </w:t>
            </w:r>
          </w:p>
          <w:p w14:paraId="1C9FFCB1" w14:textId="77777777" w:rsidR="00DF11B7" w:rsidRPr="00123C3C" w:rsidRDefault="00DF11B7" w:rsidP="00123102">
            <w:pPr>
              <w:pStyle w:val="ListParagraph"/>
              <w:numPr>
                <w:ilvl w:val="0"/>
                <w:numId w:val="61"/>
              </w:numPr>
              <w:rPr>
                <w:sz w:val="22"/>
                <w:szCs w:val="22"/>
              </w:rPr>
            </w:pPr>
            <w:r w:rsidRPr="00123C3C">
              <w:rPr>
                <w:sz w:val="22"/>
                <w:szCs w:val="22"/>
              </w:rPr>
              <w:t xml:space="preserve">Block off and seal air vents. </w:t>
            </w:r>
          </w:p>
          <w:p w14:paraId="1C9FFCB2" w14:textId="77777777" w:rsidR="00DF11B7" w:rsidRPr="00123C3C" w:rsidRDefault="00DF11B7" w:rsidP="00123102">
            <w:pPr>
              <w:pStyle w:val="ListParagraph"/>
              <w:numPr>
                <w:ilvl w:val="0"/>
                <w:numId w:val="61"/>
              </w:numPr>
              <w:rPr>
                <w:sz w:val="22"/>
                <w:szCs w:val="22"/>
              </w:rPr>
            </w:pPr>
            <w:r w:rsidRPr="00123C3C">
              <w:rPr>
                <w:sz w:val="22"/>
                <w:szCs w:val="22"/>
              </w:rPr>
              <w:t>Place dust mats at entrance to work area and replace or clean regularly.</w:t>
            </w:r>
          </w:p>
        </w:tc>
        <w:tc>
          <w:tcPr>
            <w:tcW w:w="4500" w:type="dxa"/>
            <w:tcBorders>
              <w:top w:val="single" w:sz="4" w:space="0" w:color="auto"/>
              <w:left w:val="single" w:sz="4" w:space="0" w:color="auto"/>
              <w:bottom w:val="single" w:sz="4" w:space="0" w:color="auto"/>
              <w:right w:val="single" w:sz="4" w:space="0" w:color="auto"/>
            </w:tcBorders>
          </w:tcPr>
          <w:p w14:paraId="1C9FFCB3" w14:textId="77777777" w:rsidR="00DF11B7" w:rsidRPr="00123C3C" w:rsidRDefault="00DF11B7" w:rsidP="00123102">
            <w:pPr>
              <w:pStyle w:val="ListParagraph"/>
              <w:numPr>
                <w:ilvl w:val="0"/>
                <w:numId w:val="62"/>
              </w:numPr>
              <w:rPr>
                <w:sz w:val="22"/>
                <w:szCs w:val="22"/>
              </w:rPr>
            </w:pPr>
            <w:r w:rsidRPr="00123C3C">
              <w:rPr>
                <w:sz w:val="22"/>
                <w:szCs w:val="22"/>
              </w:rPr>
              <w:t xml:space="preserve">Contain construction waste before being transported in covered containers. </w:t>
            </w:r>
          </w:p>
          <w:p w14:paraId="1C9FFCB4" w14:textId="77777777" w:rsidR="00DF11B7" w:rsidRPr="00123C3C" w:rsidRDefault="00DF11B7" w:rsidP="00123102">
            <w:pPr>
              <w:pStyle w:val="ListParagraph"/>
              <w:numPr>
                <w:ilvl w:val="0"/>
                <w:numId w:val="62"/>
              </w:numPr>
              <w:rPr>
                <w:sz w:val="22"/>
                <w:szCs w:val="22"/>
              </w:rPr>
            </w:pPr>
            <w:r w:rsidRPr="00123C3C">
              <w:rPr>
                <w:sz w:val="22"/>
                <w:szCs w:val="22"/>
              </w:rPr>
              <w:t xml:space="preserve">Wet mop and/or vacuum before leaving work area. </w:t>
            </w:r>
          </w:p>
          <w:p w14:paraId="1C9FFCB5" w14:textId="77777777" w:rsidR="00DF11B7" w:rsidRPr="00123C3C" w:rsidRDefault="00DF11B7" w:rsidP="00123102">
            <w:pPr>
              <w:pStyle w:val="ListParagraph"/>
              <w:numPr>
                <w:ilvl w:val="0"/>
                <w:numId w:val="62"/>
              </w:numPr>
              <w:rPr>
                <w:sz w:val="22"/>
                <w:szCs w:val="22"/>
              </w:rPr>
            </w:pPr>
            <w:r w:rsidRPr="00123C3C">
              <w:rPr>
                <w:sz w:val="22"/>
                <w:szCs w:val="22"/>
              </w:rPr>
              <w:t xml:space="preserve">Wipe horizontal surfaces </w:t>
            </w:r>
          </w:p>
          <w:p w14:paraId="1C9FFCB6" w14:textId="77777777" w:rsidR="00DF11B7" w:rsidRPr="00123C3C" w:rsidRDefault="00DF11B7" w:rsidP="00123102">
            <w:pPr>
              <w:pStyle w:val="ListParagraph"/>
              <w:numPr>
                <w:ilvl w:val="0"/>
                <w:numId w:val="62"/>
              </w:numPr>
              <w:rPr>
                <w:sz w:val="22"/>
                <w:szCs w:val="22"/>
              </w:rPr>
            </w:pPr>
            <w:r w:rsidRPr="00123C3C">
              <w:rPr>
                <w:sz w:val="22"/>
                <w:szCs w:val="22"/>
              </w:rPr>
              <w:t xml:space="preserve">Remove alterations to the air handling system in the area where the work is being performed. </w:t>
            </w:r>
          </w:p>
        </w:tc>
      </w:tr>
      <w:tr w:rsidR="00DF11B7" w:rsidRPr="00123C3C" w14:paraId="1C9FFCCE" w14:textId="77777777" w:rsidTr="00D53916">
        <w:trPr>
          <w:trHeight w:val="300"/>
          <w:jc w:val="center"/>
        </w:trPr>
        <w:tc>
          <w:tcPr>
            <w:tcW w:w="927" w:type="dxa"/>
            <w:tcBorders>
              <w:top w:val="single" w:sz="4" w:space="0" w:color="auto"/>
              <w:left w:val="single" w:sz="4" w:space="0" w:color="auto"/>
              <w:bottom w:val="single" w:sz="4" w:space="0" w:color="auto"/>
              <w:right w:val="single" w:sz="4" w:space="0" w:color="auto"/>
            </w:tcBorders>
          </w:tcPr>
          <w:p w14:paraId="1C9FFCB8" w14:textId="77777777" w:rsidR="00DF11B7" w:rsidRPr="00123C3C" w:rsidRDefault="00DF11B7" w:rsidP="00180ADA">
            <w:pPr>
              <w:jc w:val="both"/>
              <w:rPr>
                <w:rFonts w:cs="EEMDKG+Arial,Bold"/>
                <w:b/>
                <w:bCs/>
                <w:color w:val="000000"/>
                <w:sz w:val="22"/>
                <w:szCs w:val="22"/>
              </w:rPr>
            </w:pPr>
            <w:r w:rsidRPr="00123C3C">
              <w:rPr>
                <w:rFonts w:cs="EEMDKG+Arial,Bold"/>
                <w:b/>
                <w:bCs/>
                <w:color w:val="000000"/>
                <w:sz w:val="22"/>
                <w:szCs w:val="22"/>
              </w:rPr>
              <w:t>III</w:t>
            </w:r>
          </w:p>
        </w:tc>
        <w:tc>
          <w:tcPr>
            <w:tcW w:w="4581" w:type="dxa"/>
            <w:tcBorders>
              <w:top w:val="single" w:sz="4" w:space="0" w:color="auto"/>
              <w:left w:val="single" w:sz="4" w:space="0" w:color="auto"/>
              <w:bottom w:val="single" w:sz="4" w:space="0" w:color="auto"/>
              <w:right w:val="single" w:sz="4" w:space="0" w:color="auto"/>
            </w:tcBorders>
          </w:tcPr>
          <w:p w14:paraId="1C9FFCB9" w14:textId="77777777" w:rsidR="00DF11B7" w:rsidRPr="00123C3C" w:rsidRDefault="00DF11B7" w:rsidP="00123102">
            <w:pPr>
              <w:pStyle w:val="ListBullet"/>
              <w:numPr>
                <w:ilvl w:val="0"/>
                <w:numId w:val="63"/>
              </w:numPr>
              <w:rPr>
                <w:sz w:val="22"/>
                <w:szCs w:val="22"/>
              </w:rPr>
            </w:pPr>
            <w:r w:rsidRPr="00123C3C">
              <w:rPr>
                <w:sz w:val="22"/>
                <w:szCs w:val="22"/>
              </w:rPr>
              <w:t xml:space="preserve">Provide active means to prevent dust in the air from dispersing into the atmosphere. </w:t>
            </w:r>
          </w:p>
          <w:p w14:paraId="1C9FFCBA" w14:textId="77777777" w:rsidR="00DF11B7" w:rsidRPr="00123C3C" w:rsidRDefault="00DF11B7" w:rsidP="00123102">
            <w:pPr>
              <w:pStyle w:val="ListBullet"/>
              <w:numPr>
                <w:ilvl w:val="0"/>
                <w:numId w:val="63"/>
              </w:numPr>
              <w:rPr>
                <w:sz w:val="22"/>
                <w:szCs w:val="22"/>
              </w:rPr>
            </w:pPr>
            <w:r w:rsidRPr="00123C3C">
              <w:rPr>
                <w:sz w:val="22"/>
                <w:szCs w:val="22"/>
              </w:rPr>
              <w:t>Alter/</w:t>
            </w:r>
            <w:r w:rsidRPr="00123C3C">
              <w:rPr>
                <w:sz w:val="22"/>
                <w:szCs w:val="22"/>
                <w:u w:val="single"/>
              </w:rPr>
              <w:t xml:space="preserve">isolate </w:t>
            </w:r>
            <w:r w:rsidRPr="00123C3C">
              <w:rPr>
                <w:sz w:val="22"/>
                <w:szCs w:val="22"/>
              </w:rPr>
              <w:t xml:space="preserve">the air handling system in the area where the work is being performed to prevent contamination of the duct system. Engineering staff will be responsible for blocking off supply ducts and covering return air ducts to prevent contamination with dust. </w:t>
            </w:r>
          </w:p>
          <w:p w14:paraId="1C9FFCBB" w14:textId="77777777" w:rsidR="00DF11B7" w:rsidRPr="00123C3C" w:rsidRDefault="00DF11B7" w:rsidP="00123102">
            <w:pPr>
              <w:pStyle w:val="ListBullet"/>
              <w:numPr>
                <w:ilvl w:val="0"/>
                <w:numId w:val="63"/>
              </w:numPr>
              <w:rPr>
                <w:sz w:val="22"/>
                <w:szCs w:val="22"/>
              </w:rPr>
            </w:pPr>
            <w:r w:rsidRPr="00123C3C">
              <w:rPr>
                <w:sz w:val="22"/>
                <w:szCs w:val="22"/>
              </w:rPr>
              <w:t xml:space="preserve">Complete/erect all construction barriers before construction work begins. </w:t>
            </w:r>
          </w:p>
          <w:p w14:paraId="1C9FFCBC" w14:textId="77777777" w:rsidR="00DF11B7" w:rsidRPr="00123C3C" w:rsidRDefault="00DF11B7" w:rsidP="00123102">
            <w:pPr>
              <w:pStyle w:val="ListParagraph"/>
              <w:numPr>
                <w:ilvl w:val="0"/>
                <w:numId w:val="65"/>
              </w:numPr>
              <w:ind w:left="720"/>
              <w:rPr>
                <w:sz w:val="22"/>
                <w:szCs w:val="22"/>
              </w:rPr>
            </w:pPr>
            <w:r w:rsidRPr="00123C3C">
              <w:rPr>
                <w:sz w:val="22"/>
                <w:szCs w:val="22"/>
                <w:u w:val="single"/>
              </w:rPr>
              <w:lastRenderedPageBreak/>
              <w:t>Where containment is possible</w:t>
            </w:r>
            <w:r w:rsidRPr="00123C3C">
              <w:rPr>
                <w:sz w:val="22"/>
                <w:szCs w:val="22"/>
              </w:rPr>
              <w:t xml:space="preserve">; utilise building walls and doors (all doors </w:t>
            </w:r>
            <w:r w:rsidRPr="00123C3C">
              <w:rPr>
                <w:rFonts w:cs="EEMGLK+Arial,Italic"/>
                <w:sz w:val="22"/>
                <w:szCs w:val="22"/>
              </w:rPr>
              <w:t xml:space="preserve">except construction access doors), </w:t>
            </w:r>
            <w:r w:rsidRPr="00123C3C">
              <w:rPr>
                <w:sz w:val="22"/>
                <w:szCs w:val="22"/>
              </w:rPr>
              <w:t xml:space="preserve">close and seal with duct tape to prevent dust and debris from escaping. </w:t>
            </w:r>
          </w:p>
          <w:p w14:paraId="1C9FFCBD" w14:textId="77777777" w:rsidR="00DF11B7" w:rsidRPr="00123C3C" w:rsidRDefault="00DF11B7" w:rsidP="00123102">
            <w:pPr>
              <w:pStyle w:val="ListParagraph"/>
              <w:numPr>
                <w:ilvl w:val="0"/>
                <w:numId w:val="65"/>
              </w:numPr>
              <w:ind w:left="720"/>
              <w:rPr>
                <w:sz w:val="22"/>
                <w:szCs w:val="22"/>
                <w:u w:val="single"/>
              </w:rPr>
            </w:pPr>
            <w:r w:rsidRPr="00123C3C">
              <w:rPr>
                <w:sz w:val="22"/>
                <w:szCs w:val="22"/>
                <w:u w:val="single"/>
              </w:rPr>
              <w:t>Construction, demolition, or reconstruction not capable of containment</w:t>
            </w:r>
            <w:r w:rsidRPr="00123C3C">
              <w:rPr>
                <w:sz w:val="22"/>
                <w:szCs w:val="22"/>
              </w:rPr>
              <w:t xml:space="preserve"> by utilising existing building walls and doors, use one of the following</w:t>
            </w:r>
            <w:r w:rsidRPr="00123C3C">
              <w:rPr>
                <w:sz w:val="22"/>
                <w:szCs w:val="22"/>
                <w:u w:val="single"/>
              </w:rPr>
              <w:t xml:space="preserve"> methods of isolation:</w:t>
            </w:r>
          </w:p>
          <w:p w14:paraId="1C9FFCBE" w14:textId="77777777" w:rsidR="00DF11B7" w:rsidRPr="00123C3C" w:rsidRDefault="00DF11B7" w:rsidP="00180ADA">
            <w:pPr>
              <w:numPr>
                <w:ilvl w:val="1"/>
                <w:numId w:val="5"/>
              </w:numPr>
              <w:rPr>
                <w:rFonts w:cs="EEMDLH+Arial"/>
                <w:color w:val="000000"/>
                <w:sz w:val="22"/>
                <w:szCs w:val="22"/>
              </w:rPr>
            </w:pPr>
            <w:r w:rsidRPr="00123C3C">
              <w:rPr>
                <w:rFonts w:cs="EEMDLH+Arial"/>
                <w:color w:val="000000"/>
                <w:sz w:val="22"/>
                <w:szCs w:val="22"/>
              </w:rPr>
              <w:t>Airtight plastic barriers extending from floor to ceiling decking, or ceiling tiles if not removed</w:t>
            </w:r>
          </w:p>
          <w:p w14:paraId="1C9FFCBF" w14:textId="77777777" w:rsidR="00DF11B7" w:rsidRPr="00123C3C" w:rsidRDefault="00DF11B7" w:rsidP="00180ADA">
            <w:pPr>
              <w:numPr>
                <w:ilvl w:val="1"/>
                <w:numId w:val="5"/>
              </w:numPr>
              <w:rPr>
                <w:rFonts w:cs="EEMDLH+Arial"/>
                <w:color w:val="000000"/>
                <w:sz w:val="22"/>
                <w:szCs w:val="22"/>
              </w:rPr>
            </w:pPr>
            <w:r w:rsidRPr="00123C3C">
              <w:rPr>
                <w:rFonts w:cs="EEMDLH+Arial"/>
                <w:color w:val="000000"/>
                <w:sz w:val="22"/>
                <w:szCs w:val="22"/>
              </w:rPr>
              <w:t>Plastic barrier seams to be sealed with duct tape to prevent dust and debris from escaping</w:t>
            </w:r>
          </w:p>
          <w:p w14:paraId="1C9FFCC0" w14:textId="77777777" w:rsidR="00DF11B7" w:rsidRPr="00123C3C" w:rsidRDefault="00DF11B7" w:rsidP="00180ADA">
            <w:pPr>
              <w:numPr>
                <w:ilvl w:val="1"/>
                <w:numId w:val="5"/>
              </w:numPr>
              <w:rPr>
                <w:rFonts w:cs="EEMDLH+Arial"/>
                <w:color w:val="000000"/>
                <w:sz w:val="22"/>
                <w:szCs w:val="22"/>
              </w:rPr>
            </w:pPr>
            <w:r w:rsidRPr="00123C3C">
              <w:rPr>
                <w:rFonts w:cs="EEMDLH+Arial"/>
                <w:color w:val="000000"/>
                <w:sz w:val="22"/>
                <w:szCs w:val="22"/>
              </w:rPr>
              <w:t xml:space="preserve">Drywall barriers. Seams or joints will be covered or sealed to prevent dust and debris from escaping. </w:t>
            </w:r>
          </w:p>
          <w:p w14:paraId="1C9FFCC1" w14:textId="77777777" w:rsidR="00DF11B7" w:rsidRPr="00123C3C" w:rsidRDefault="00DF11B7" w:rsidP="00180ADA">
            <w:pPr>
              <w:ind w:left="1080"/>
              <w:rPr>
                <w:rFonts w:cs="EEMDLH+Arial"/>
                <w:color w:val="000000"/>
                <w:sz w:val="22"/>
                <w:szCs w:val="22"/>
              </w:rPr>
            </w:pPr>
          </w:p>
          <w:p w14:paraId="1C9FFCC2" w14:textId="77777777" w:rsidR="00DF11B7" w:rsidRPr="00123C3C" w:rsidRDefault="00DF11B7" w:rsidP="00123102">
            <w:pPr>
              <w:pStyle w:val="ListBullet"/>
              <w:numPr>
                <w:ilvl w:val="0"/>
                <w:numId w:val="63"/>
              </w:numPr>
              <w:rPr>
                <w:sz w:val="22"/>
                <w:szCs w:val="22"/>
              </w:rPr>
            </w:pPr>
            <w:r w:rsidRPr="00123C3C">
              <w:rPr>
                <w:sz w:val="22"/>
                <w:szCs w:val="22"/>
              </w:rPr>
              <w:t xml:space="preserve">Maintain negative pressure within work site if necessary. </w:t>
            </w:r>
          </w:p>
          <w:p w14:paraId="1C9FFCC3" w14:textId="77777777" w:rsidR="00DF11B7" w:rsidRPr="00123C3C" w:rsidRDefault="00DF11B7" w:rsidP="00123102">
            <w:pPr>
              <w:pStyle w:val="ListBullet"/>
              <w:numPr>
                <w:ilvl w:val="0"/>
                <w:numId w:val="63"/>
              </w:numPr>
              <w:rPr>
                <w:sz w:val="22"/>
                <w:szCs w:val="22"/>
              </w:rPr>
            </w:pPr>
            <w:r w:rsidRPr="00123C3C">
              <w:rPr>
                <w:sz w:val="22"/>
                <w:szCs w:val="22"/>
              </w:rPr>
              <w:t xml:space="preserve">Direct pedestrian traffic from construction areas away from patient-care areas to limit opening and closing of doors (or other barriers) that may cause dust dispersion, entry of contaminated air, or tracking of dust to patient areas. </w:t>
            </w:r>
          </w:p>
          <w:p w14:paraId="1C9FFCC4" w14:textId="77777777" w:rsidR="00DF11B7" w:rsidRPr="00123C3C" w:rsidRDefault="00DF11B7" w:rsidP="00123102">
            <w:pPr>
              <w:pStyle w:val="ListBullet"/>
              <w:numPr>
                <w:ilvl w:val="0"/>
                <w:numId w:val="63"/>
              </w:numPr>
              <w:rPr>
                <w:sz w:val="22"/>
                <w:szCs w:val="22"/>
              </w:rPr>
            </w:pPr>
            <w:r w:rsidRPr="00123C3C">
              <w:rPr>
                <w:sz w:val="22"/>
                <w:szCs w:val="22"/>
              </w:rPr>
              <w:t xml:space="preserve">Contain construction waste before being transported in covered containers. </w:t>
            </w:r>
          </w:p>
          <w:p w14:paraId="1C9FFCC5" w14:textId="77777777" w:rsidR="00DF11B7" w:rsidRPr="00123C3C" w:rsidRDefault="00DF11B7" w:rsidP="00123102">
            <w:pPr>
              <w:pStyle w:val="ListBullet"/>
              <w:numPr>
                <w:ilvl w:val="0"/>
                <w:numId w:val="63"/>
              </w:numPr>
              <w:rPr>
                <w:sz w:val="22"/>
                <w:szCs w:val="22"/>
              </w:rPr>
            </w:pPr>
            <w:r w:rsidRPr="00123C3C">
              <w:rPr>
                <w:sz w:val="22"/>
                <w:szCs w:val="22"/>
              </w:rPr>
              <w:t>Place dust mats at entrance to work area and replace or clean regularly.</w:t>
            </w:r>
          </w:p>
          <w:p w14:paraId="1C9FFCC6" w14:textId="77777777" w:rsidR="00DF11B7" w:rsidRPr="00123C3C" w:rsidRDefault="00DF11B7" w:rsidP="00123102">
            <w:pPr>
              <w:pStyle w:val="ListBullet"/>
              <w:numPr>
                <w:ilvl w:val="0"/>
                <w:numId w:val="63"/>
              </w:numPr>
              <w:rPr>
                <w:rFonts w:cs="EEMDLH+Arial"/>
                <w:sz w:val="22"/>
                <w:szCs w:val="22"/>
              </w:rPr>
            </w:pPr>
            <w:r w:rsidRPr="00123C3C">
              <w:rPr>
                <w:sz w:val="22"/>
                <w:szCs w:val="22"/>
              </w:rPr>
              <w:t xml:space="preserve">Water mist work surfaces to control dust while cutting. </w:t>
            </w:r>
          </w:p>
        </w:tc>
        <w:tc>
          <w:tcPr>
            <w:tcW w:w="4500" w:type="dxa"/>
            <w:tcBorders>
              <w:top w:val="single" w:sz="4" w:space="0" w:color="auto"/>
              <w:left w:val="single" w:sz="4" w:space="0" w:color="auto"/>
              <w:bottom w:val="single" w:sz="4" w:space="0" w:color="auto"/>
              <w:right w:val="single" w:sz="4" w:space="0" w:color="auto"/>
            </w:tcBorders>
          </w:tcPr>
          <w:p w14:paraId="1C9FFCC7" w14:textId="77777777" w:rsidR="00DF11B7" w:rsidRPr="00123C3C" w:rsidRDefault="00DF11B7" w:rsidP="00123102">
            <w:pPr>
              <w:pStyle w:val="ListBullet"/>
              <w:numPr>
                <w:ilvl w:val="0"/>
                <w:numId w:val="64"/>
              </w:numPr>
              <w:rPr>
                <w:sz w:val="22"/>
                <w:szCs w:val="22"/>
              </w:rPr>
            </w:pPr>
            <w:r w:rsidRPr="00123C3C">
              <w:rPr>
                <w:sz w:val="22"/>
                <w:szCs w:val="22"/>
              </w:rPr>
              <w:lastRenderedPageBreak/>
              <w:t xml:space="preserve">Do not remove barriers from the work area until completed project is thoroughly cleaned. </w:t>
            </w:r>
          </w:p>
          <w:p w14:paraId="1C9FFCC8" w14:textId="77777777" w:rsidR="00DF11B7" w:rsidRPr="00123C3C" w:rsidRDefault="00DF11B7" w:rsidP="00123102">
            <w:pPr>
              <w:pStyle w:val="ListBullet"/>
              <w:numPr>
                <w:ilvl w:val="0"/>
                <w:numId w:val="64"/>
              </w:numPr>
              <w:rPr>
                <w:sz w:val="22"/>
                <w:szCs w:val="22"/>
              </w:rPr>
            </w:pPr>
            <w:r w:rsidRPr="00123C3C">
              <w:rPr>
                <w:sz w:val="22"/>
                <w:szCs w:val="22"/>
              </w:rPr>
              <w:t xml:space="preserve">Vacuum area including barriers. </w:t>
            </w:r>
          </w:p>
          <w:p w14:paraId="1C9FFCC9" w14:textId="77777777" w:rsidR="00DF11B7" w:rsidRPr="00123C3C" w:rsidRDefault="00DF11B7" w:rsidP="00123102">
            <w:pPr>
              <w:pStyle w:val="ListBullet"/>
              <w:numPr>
                <w:ilvl w:val="0"/>
                <w:numId w:val="64"/>
              </w:numPr>
              <w:rPr>
                <w:sz w:val="22"/>
                <w:szCs w:val="22"/>
              </w:rPr>
            </w:pPr>
            <w:r w:rsidRPr="00123C3C">
              <w:rPr>
                <w:sz w:val="22"/>
                <w:szCs w:val="22"/>
              </w:rPr>
              <w:t xml:space="preserve">Wet mop area and wipe down horizontal surfaces. </w:t>
            </w:r>
          </w:p>
          <w:p w14:paraId="1C9FFCCA" w14:textId="77777777" w:rsidR="00DF11B7" w:rsidRPr="00123C3C" w:rsidRDefault="00DF11B7" w:rsidP="00123102">
            <w:pPr>
              <w:pStyle w:val="ListBullet"/>
              <w:numPr>
                <w:ilvl w:val="0"/>
                <w:numId w:val="64"/>
              </w:numPr>
              <w:rPr>
                <w:sz w:val="22"/>
                <w:szCs w:val="22"/>
              </w:rPr>
            </w:pPr>
            <w:r w:rsidRPr="00123C3C">
              <w:rPr>
                <w:sz w:val="22"/>
                <w:szCs w:val="22"/>
              </w:rPr>
              <w:t xml:space="preserve">Remove barrier materials carefully to minimise spreading of dirt and debris associated with construction. </w:t>
            </w:r>
          </w:p>
          <w:p w14:paraId="1C9FFCCB" w14:textId="77777777" w:rsidR="00DF11B7" w:rsidRPr="00123C3C" w:rsidRDefault="00DF11B7" w:rsidP="00123102">
            <w:pPr>
              <w:pStyle w:val="ListBullet"/>
              <w:numPr>
                <w:ilvl w:val="0"/>
                <w:numId w:val="64"/>
              </w:numPr>
              <w:rPr>
                <w:sz w:val="22"/>
                <w:szCs w:val="22"/>
              </w:rPr>
            </w:pPr>
            <w:r w:rsidRPr="00123C3C">
              <w:rPr>
                <w:sz w:val="22"/>
                <w:szCs w:val="22"/>
              </w:rPr>
              <w:t xml:space="preserve">Barrier material should be wet wiped before removal. </w:t>
            </w:r>
          </w:p>
          <w:p w14:paraId="1C9FFCCC" w14:textId="77777777" w:rsidR="00DF11B7" w:rsidRPr="00123C3C" w:rsidRDefault="00DF11B7" w:rsidP="00123102">
            <w:pPr>
              <w:pStyle w:val="ListBullet"/>
              <w:numPr>
                <w:ilvl w:val="0"/>
                <w:numId w:val="64"/>
              </w:numPr>
              <w:rPr>
                <w:sz w:val="22"/>
                <w:szCs w:val="22"/>
              </w:rPr>
            </w:pPr>
            <w:r w:rsidRPr="00123C3C">
              <w:rPr>
                <w:sz w:val="22"/>
                <w:szCs w:val="22"/>
              </w:rPr>
              <w:lastRenderedPageBreak/>
              <w:t xml:space="preserve">Remove alterations to the air handling system in the area where the work is being performed. </w:t>
            </w:r>
          </w:p>
          <w:p w14:paraId="1C9FFCCD" w14:textId="77777777" w:rsidR="00DF11B7" w:rsidRPr="00123C3C" w:rsidRDefault="00DF11B7" w:rsidP="00123102">
            <w:pPr>
              <w:pStyle w:val="ListBullet"/>
              <w:numPr>
                <w:ilvl w:val="0"/>
                <w:numId w:val="64"/>
              </w:numPr>
              <w:rPr>
                <w:rFonts w:cs="EEMDLH+Arial"/>
                <w:sz w:val="22"/>
                <w:szCs w:val="22"/>
              </w:rPr>
            </w:pPr>
            <w:r w:rsidRPr="00123C3C">
              <w:rPr>
                <w:rFonts w:cs="EEMDLH+Arial"/>
                <w:color w:val="000000"/>
                <w:sz w:val="22"/>
                <w:szCs w:val="22"/>
              </w:rPr>
              <w:t xml:space="preserve">Contain construction waste before being transported in covered containers. </w:t>
            </w:r>
          </w:p>
        </w:tc>
      </w:tr>
      <w:tr w:rsidR="00DF11B7" w:rsidRPr="00123C3C" w14:paraId="1C9FFCE7" w14:textId="77777777" w:rsidTr="00180ADA">
        <w:trPr>
          <w:trHeight w:val="300"/>
          <w:jc w:val="center"/>
        </w:trPr>
        <w:tc>
          <w:tcPr>
            <w:tcW w:w="927" w:type="dxa"/>
            <w:tcBorders>
              <w:top w:val="single" w:sz="4" w:space="0" w:color="auto"/>
              <w:left w:val="single" w:sz="4" w:space="0" w:color="auto"/>
              <w:bottom w:val="single" w:sz="4" w:space="0" w:color="auto"/>
              <w:right w:val="single" w:sz="4" w:space="0" w:color="auto"/>
            </w:tcBorders>
          </w:tcPr>
          <w:p w14:paraId="1C9FFCCF" w14:textId="77777777" w:rsidR="00DF11B7" w:rsidRPr="00123C3C" w:rsidRDefault="00DF11B7" w:rsidP="00180ADA">
            <w:pPr>
              <w:jc w:val="both"/>
              <w:rPr>
                <w:rFonts w:cs="EEMDKG+Arial,Bold"/>
                <w:b/>
                <w:bCs/>
                <w:color w:val="000000"/>
                <w:sz w:val="22"/>
                <w:szCs w:val="22"/>
              </w:rPr>
            </w:pPr>
            <w:r w:rsidRPr="00123C3C">
              <w:rPr>
                <w:rFonts w:cs="EEMDKG+Arial,Bold"/>
                <w:b/>
                <w:bCs/>
                <w:color w:val="000000"/>
                <w:sz w:val="22"/>
                <w:szCs w:val="22"/>
              </w:rPr>
              <w:lastRenderedPageBreak/>
              <w:t>IV</w:t>
            </w:r>
          </w:p>
        </w:tc>
        <w:tc>
          <w:tcPr>
            <w:tcW w:w="4581" w:type="dxa"/>
            <w:tcBorders>
              <w:top w:val="single" w:sz="4" w:space="0" w:color="auto"/>
              <w:left w:val="single" w:sz="4" w:space="0" w:color="auto"/>
              <w:bottom w:val="single" w:sz="4" w:space="0" w:color="auto"/>
              <w:right w:val="single" w:sz="4" w:space="0" w:color="auto"/>
            </w:tcBorders>
          </w:tcPr>
          <w:p w14:paraId="1C9FFCD0" w14:textId="77777777" w:rsidR="00DF11B7" w:rsidRPr="00123C3C" w:rsidRDefault="00DF11B7" w:rsidP="00123102">
            <w:pPr>
              <w:pStyle w:val="ListParagraph"/>
              <w:numPr>
                <w:ilvl w:val="0"/>
                <w:numId w:val="66"/>
              </w:numPr>
              <w:rPr>
                <w:rFonts w:cs="EEMDLH+Arial"/>
                <w:color w:val="000000"/>
                <w:sz w:val="22"/>
                <w:szCs w:val="22"/>
              </w:rPr>
            </w:pPr>
            <w:r w:rsidRPr="00123C3C">
              <w:rPr>
                <w:rFonts w:cs="EEMDLH+Arial"/>
                <w:color w:val="000000"/>
                <w:sz w:val="22"/>
                <w:szCs w:val="22"/>
              </w:rPr>
              <w:t>Provide active means to prevent dust in the air from dispersing into the atmosphere</w:t>
            </w:r>
          </w:p>
          <w:p w14:paraId="1C9FFCD1" w14:textId="77777777" w:rsidR="00DF11B7" w:rsidRPr="00123C3C" w:rsidRDefault="00DF11B7" w:rsidP="00123102">
            <w:pPr>
              <w:pStyle w:val="ListParagraph"/>
              <w:numPr>
                <w:ilvl w:val="0"/>
                <w:numId w:val="66"/>
              </w:numPr>
              <w:rPr>
                <w:rFonts w:cs="EEMDLH+Arial"/>
                <w:color w:val="000000"/>
                <w:sz w:val="22"/>
                <w:szCs w:val="22"/>
              </w:rPr>
            </w:pPr>
            <w:r w:rsidRPr="00123C3C">
              <w:rPr>
                <w:rFonts w:cs="EEMDLH+Arial"/>
                <w:color w:val="000000"/>
                <w:sz w:val="22"/>
                <w:szCs w:val="22"/>
              </w:rPr>
              <w:t xml:space="preserve">Alter / </w:t>
            </w:r>
            <w:r w:rsidRPr="00123C3C">
              <w:rPr>
                <w:rFonts w:cs="EEMDLH+Arial"/>
                <w:color w:val="000000"/>
                <w:sz w:val="22"/>
                <w:szCs w:val="22"/>
                <w:u w:val="single"/>
              </w:rPr>
              <w:t xml:space="preserve">isolate </w:t>
            </w:r>
            <w:r w:rsidRPr="00123C3C">
              <w:rPr>
                <w:rFonts w:cs="EEMDLH+Arial"/>
                <w:color w:val="000000"/>
                <w:sz w:val="22"/>
                <w:szCs w:val="22"/>
              </w:rPr>
              <w:t xml:space="preserve">the air handling system in the area where the work is being performed to prevent contamination of the duct system. Engineering staff will be responsible for blocking off supply ducts and covering return air ducts to prevent contamination with dust. </w:t>
            </w:r>
          </w:p>
          <w:p w14:paraId="1C9FFCD2" w14:textId="77777777" w:rsidR="00DF11B7" w:rsidRPr="00123C3C" w:rsidRDefault="00DF11B7" w:rsidP="00123102">
            <w:pPr>
              <w:pStyle w:val="BodyTextIndent3"/>
              <w:numPr>
                <w:ilvl w:val="0"/>
                <w:numId w:val="66"/>
              </w:numPr>
              <w:spacing w:after="0"/>
              <w:rPr>
                <w:rFonts w:cs="EEMDLH+Arial"/>
                <w:color w:val="000000"/>
                <w:sz w:val="22"/>
                <w:szCs w:val="22"/>
              </w:rPr>
            </w:pPr>
            <w:r w:rsidRPr="00123C3C">
              <w:rPr>
                <w:rFonts w:cs="EEMDLH+Arial"/>
                <w:color w:val="000000"/>
                <w:sz w:val="22"/>
                <w:szCs w:val="22"/>
              </w:rPr>
              <w:t>Complete all construction barriers before construction work begins.</w:t>
            </w:r>
          </w:p>
          <w:p w14:paraId="1C9FFCD3" w14:textId="77777777" w:rsidR="00DF11B7" w:rsidRPr="00123C3C" w:rsidRDefault="00DF11B7" w:rsidP="00D53916">
            <w:pPr>
              <w:numPr>
                <w:ilvl w:val="0"/>
                <w:numId w:val="4"/>
              </w:numPr>
              <w:ind w:left="720"/>
              <w:rPr>
                <w:rFonts w:cs="EEMDLH+Arial"/>
                <w:color w:val="000000"/>
                <w:sz w:val="22"/>
                <w:szCs w:val="22"/>
              </w:rPr>
            </w:pPr>
            <w:r w:rsidRPr="00123C3C">
              <w:rPr>
                <w:rFonts w:cs="EEMDLH+Arial"/>
                <w:color w:val="000000"/>
                <w:sz w:val="22"/>
                <w:szCs w:val="22"/>
                <w:u w:val="single"/>
              </w:rPr>
              <w:t>Where containment is possible</w:t>
            </w:r>
            <w:r w:rsidRPr="00123C3C">
              <w:rPr>
                <w:rFonts w:cs="EEMDLH+Arial"/>
                <w:color w:val="000000"/>
                <w:sz w:val="22"/>
                <w:szCs w:val="22"/>
              </w:rPr>
              <w:t xml:space="preserve">; utilise building walls and doors (all doors </w:t>
            </w:r>
            <w:r w:rsidRPr="00123C3C">
              <w:rPr>
                <w:rFonts w:cs="EEMGLK+Arial,Italic"/>
                <w:color w:val="000000"/>
                <w:sz w:val="22"/>
                <w:szCs w:val="22"/>
              </w:rPr>
              <w:t xml:space="preserve">except construction access doors), </w:t>
            </w:r>
            <w:r w:rsidRPr="00123C3C">
              <w:rPr>
                <w:rFonts w:cs="EEMDLH+Arial"/>
                <w:color w:val="000000"/>
                <w:sz w:val="22"/>
                <w:szCs w:val="22"/>
              </w:rPr>
              <w:t xml:space="preserve">close </w:t>
            </w:r>
            <w:r w:rsidRPr="00123C3C">
              <w:rPr>
                <w:rFonts w:cs="EEMDLH+Arial"/>
                <w:color w:val="000000"/>
                <w:sz w:val="22"/>
                <w:szCs w:val="22"/>
              </w:rPr>
              <w:lastRenderedPageBreak/>
              <w:t>and seal with duct tape to prevent dust and debris from escaping</w:t>
            </w:r>
          </w:p>
          <w:p w14:paraId="1C9FFCD4" w14:textId="77777777" w:rsidR="00DF11B7" w:rsidRPr="00123C3C" w:rsidRDefault="00DF11B7" w:rsidP="00D53916">
            <w:pPr>
              <w:numPr>
                <w:ilvl w:val="0"/>
                <w:numId w:val="4"/>
              </w:numPr>
              <w:ind w:left="720"/>
              <w:rPr>
                <w:rFonts w:cs="EEMDLH+Arial"/>
                <w:color w:val="000000"/>
                <w:sz w:val="22"/>
                <w:szCs w:val="22"/>
              </w:rPr>
            </w:pPr>
            <w:r w:rsidRPr="00123C3C">
              <w:rPr>
                <w:rFonts w:cs="EEMDLH+Arial"/>
                <w:color w:val="000000"/>
                <w:sz w:val="22"/>
                <w:szCs w:val="22"/>
                <w:u w:val="single"/>
              </w:rPr>
              <w:t xml:space="preserve">Construction, demolition, or reconstruction not capable of containment by utilising existing building walls and doors, </w:t>
            </w:r>
            <w:r w:rsidRPr="00123C3C">
              <w:rPr>
                <w:rFonts w:cs="EEMDLH+Arial"/>
                <w:color w:val="000000"/>
                <w:sz w:val="22"/>
                <w:szCs w:val="22"/>
              </w:rPr>
              <w:t xml:space="preserve">use one of the following methods of isolation: </w:t>
            </w:r>
          </w:p>
          <w:p w14:paraId="1C9FFCD5" w14:textId="77777777" w:rsidR="00DF11B7" w:rsidRPr="00123C3C" w:rsidRDefault="00DF11B7" w:rsidP="00D53916">
            <w:pPr>
              <w:numPr>
                <w:ilvl w:val="0"/>
                <w:numId w:val="3"/>
              </w:numPr>
              <w:ind w:left="1080"/>
              <w:rPr>
                <w:rFonts w:cs="EEMDLH+Arial"/>
                <w:color w:val="000000"/>
                <w:sz w:val="22"/>
                <w:szCs w:val="22"/>
              </w:rPr>
            </w:pPr>
            <w:r w:rsidRPr="00123C3C">
              <w:rPr>
                <w:rFonts w:cs="EEMDLH+Arial"/>
                <w:color w:val="000000"/>
                <w:sz w:val="22"/>
                <w:szCs w:val="22"/>
              </w:rPr>
              <w:t>Airtight plastic barriers extending from floor to ceiling decking, or ceiling tiles if not removed</w:t>
            </w:r>
          </w:p>
          <w:p w14:paraId="1C9FFCD6" w14:textId="77777777" w:rsidR="00DF11B7" w:rsidRPr="00123C3C" w:rsidRDefault="00DF11B7" w:rsidP="00D53916">
            <w:pPr>
              <w:numPr>
                <w:ilvl w:val="0"/>
                <w:numId w:val="3"/>
              </w:numPr>
              <w:ind w:left="1080"/>
              <w:rPr>
                <w:rFonts w:cs="EEMDLH+Arial"/>
                <w:color w:val="000000"/>
                <w:sz w:val="22"/>
                <w:szCs w:val="22"/>
              </w:rPr>
            </w:pPr>
            <w:r w:rsidRPr="00123C3C">
              <w:rPr>
                <w:sz w:val="22"/>
                <w:szCs w:val="22"/>
              </w:rPr>
              <w:t xml:space="preserve">Plastic barrier seams to be sealed with duct </w:t>
            </w:r>
            <w:r w:rsidRPr="00123C3C">
              <w:rPr>
                <w:rFonts w:cs="EEMDLH+Arial"/>
                <w:color w:val="000000"/>
                <w:sz w:val="22"/>
                <w:szCs w:val="22"/>
              </w:rPr>
              <w:t xml:space="preserve">tape to prevent dust and debris from escaping </w:t>
            </w:r>
          </w:p>
          <w:p w14:paraId="1C9FFCD7" w14:textId="77777777" w:rsidR="00DF11B7" w:rsidRPr="00123C3C" w:rsidRDefault="00DF11B7" w:rsidP="00D53916">
            <w:pPr>
              <w:numPr>
                <w:ilvl w:val="0"/>
                <w:numId w:val="3"/>
              </w:numPr>
              <w:ind w:left="1080"/>
              <w:rPr>
                <w:rFonts w:cs="EEMDLH+Arial"/>
                <w:color w:val="000000"/>
                <w:sz w:val="22"/>
                <w:szCs w:val="22"/>
              </w:rPr>
            </w:pPr>
            <w:r w:rsidRPr="00123C3C">
              <w:rPr>
                <w:sz w:val="22"/>
                <w:szCs w:val="22"/>
              </w:rPr>
              <w:t xml:space="preserve">Drywall barriers. Seams or joints will be covered or sealed to prevent dust and debris from escaping. </w:t>
            </w:r>
            <w:r w:rsidRPr="00123C3C">
              <w:rPr>
                <w:rFonts w:cs="EEMDLH+Arial"/>
                <w:color w:val="000000"/>
                <w:sz w:val="22"/>
                <w:szCs w:val="22"/>
              </w:rPr>
              <w:t xml:space="preserve">Seal holes, pipes, conduits and punctures to prevent dust migration. </w:t>
            </w:r>
          </w:p>
          <w:p w14:paraId="1C9FFCD8" w14:textId="77777777" w:rsidR="00DF11B7" w:rsidRPr="00123C3C" w:rsidRDefault="00DF11B7" w:rsidP="00123102">
            <w:pPr>
              <w:pStyle w:val="ListParagraph"/>
              <w:numPr>
                <w:ilvl w:val="0"/>
                <w:numId w:val="66"/>
              </w:numPr>
              <w:rPr>
                <w:rFonts w:cs="EEMDLH+Arial"/>
                <w:color w:val="000000"/>
                <w:sz w:val="22"/>
                <w:szCs w:val="22"/>
              </w:rPr>
            </w:pPr>
            <w:r w:rsidRPr="00123C3C">
              <w:rPr>
                <w:rFonts w:cs="EEMDLH+Arial"/>
                <w:color w:val="000000"/>
                <w:sz w:val="22"/>
                <w:szCs w:val="22"/>
              </w:rPr>
              <w:t xml:space="preserve">Place isolation barriers at penetration of ceiling envelopes, chases and ceiling spaces to stop movement of air and debris. </w:t>
            </w:r>
          </w:p>
          <w:p w14:paraId="1C9FFCD9" w14:textId="77777777" w:rsidR="00DF11B7" w:rsidRPr="00123C3C" w:rsidRDefault="00DF11B7" w:rsidP="00123102">
            <w:pPr>
              <w:pStyle w:val="ListParagraph"/>
              <w:numPr>
                <w:ilvl w:val="0"/>
                <w:numId w:val="66"/>
              </w:numPr>
              <w:rPr>
                <w:rFonts w:cs="EEMDLH+Arial"/>
                <w:color w:val="000000"/>
                <w:sz w:val="22"/>
                <w:szCs w:val="22"/>
              </w:rPr>
            </w:pPr>
            <w:r w:rsidRPr="00123C3C">
              <w:rPr>
                <w:rFonts w:cs="EEMDLH+Arial"/>
                <w:color w:val="000000"/>
                <w:sz w:val="22"/>
                <w:szCs w:val="22"/>
              </w:rPr>
              <w:t xml:space="preserve">When openings are made into existing ceilings in clinical / laboratory areas, where possible, the decontamination unit should be used which will seal off openings and fit tightly from ceiling to floor. </w:t>
            </w:r>
          </w:p>
          <w:p w14:paraId="1C9FFCDA" w14:textId="77777777" w:rsidR="00DF11B7" w:rsidRPr="00123C3C" w:rsidRDefault="00DF11B7" w:rsidP="00123102">
            <w:pPr>
              <w:pStyle w:val="ListParagraph"/>
              <w:numPr>
                <w:ilvl w:val="0"/>
                <w:numId w:val="66"/>
              </w:numPr>
              <w:rPr>
                <w:rFonts w:cs="EEMDLH+Arial"/>
                <w:color w:val="000000"/>
                <w:sz w:val="22"/>
                <w:szCs w:val="22"/>
              </w:rPr>
            </w:pPr>
            <w:r w:rsidRPr="00123C3C">
              <w:rPr>
                <w:rFonts w:cs="EEMDLH+Arial"/>
                <w:color w:val="000000"/>
                <w:sz w:val="22"/>
                <w:szCs w:val="22"/>
              </w:rPr>
              <w:t xml:space="preserve">Construct anteroom to maintain airflow from clean area through anteroom and into work area. Require all personnel to pass through this room. Create overlapping flap (minimum of 2 feet wide) at plastic enclosures for personnel access. </w:t>
            </w:r>
          </w:p>
          <w:p w14:paraId="1C9FFCDB" w14:textId="77777777" w:rsidR="00DF11B7" w:rsidRPr="00123C3C" w:rsidRDefault="00DF11B7" w:rsidP="00123102">
            <w:pPr>
              <w:pStyle w:val="BodyTextIndent3"/>
              <w:numPr>
                <w:ilvl w:val="0"/>
                <w:numId w:val="66"/>
              </w:numPr>
              <w:spacing w:after="0"/>
              <w:rPr>
                <w:rFonts w:cs="EEMDLH+Arial"/>
                <w:color w:val="000000"/>
                <w:sz w:val="22"/>
                <w:szCs w:val="22"/>
              </w:rPr>
            </w:pPr>
            <w:r w:rsidRPr="00123C3C">
              <w:rPr>
                <w:rFonts w:cs="EEMDLH+Arial"/>
                <w:color w:val="000000"/>
                <w:sz w:val="22"/>
                <w:szCs w:val="22"/>
              </w:rPr>
              <w:t xml:space="preserve">Maintain negative pressure within the work site. </w:t>
            </w:r>
          </w:p>
          <w:p w14:paraId="1C9FFCDC" w14:textId="77777777" w:rsidR="00DF11B7" w:rsidRPr="00123C3C" w:rsidRDefault="00DF11B7" w:rsidP="00123102">
            <w:pPr>
              <w:pStyle w:val="BodyTextIndent3"/>
              <w:numPr>
                <w:ilvl w:val="0"/>
                <w:numId w:val="66"/>
              </w:numPr>
              <w:spacing w:after="0"/>
              <w:rPr>
                <w:rFonts w:cs="EEMDLH+Arial"/>
                <w:color w:val="000000"/>
                <w:sz w:val="22"/>
                <w:szCs w:val="22"/>
              </w:rPr>
            </w:pPr>
            <w:r w:rsidRPr="00123C3C">
              <w:rPr>
                <w:rFonts w:cs="EEMDLH+Arial"/>
                <w:color w:val="000000"/>
                <w:sz w:val="22"/>
                <w:szCs w:val="22"/>
              </w:rPr>
              <w:t xml:space="preserve">Direct pedestrian traffic from construction areas away from patient-care areas to limit opening and closing of doors (or other barriers) that may cause dust dispersion, entry of contaminated air, or tracking of dust to patient areas. </w:t>
            </w:r>
          </w:p>
          <w:p w14:paraId="1C9FFCDD" w14:textId="77777777" w:rsidR="00DF11B7" w:rsidRPr="00123C3C" w:rsidRDefault="00DF11B7" w:rsidP="00123102">
            <w:pPr>
              <w:pStyle w:val="BodyTextIndent3"/>
              <w:numPr>
                <w:ilvl w:val="0"/>
                <w:numId w:val="66"/>
              </w:numPr>
              <w:spacing w:after="0"/>
              <w:rPr>
                <w:rFonts w:cs="EEMDLH+Arial"/>
                <w:color w:val="000000"/>
                <w:sz w:val="22"/>
                <w:szCs w:val="22"/>
              </w:rPr>
            </w:pPr>
            <w:r w:rsidRPr="00123C3C">
              <w:rPr>
                <w:rFonts w:cs="EEMDLH+Arial"/>
                <w:color w:val="000000"/>
                <w:sz w:val="22"/>
                <w:szCs w:val="22"/>
              </w:rPr>
              <w:t xml:space="preserve">Place dust mats at entrance to work area and replace or clean regularly. </w:t>
            </w:r>
          </w:p>
          <w:p w14:paraId="1C9FFCDE" w14:textId="77777777" w:rsidR="00DF11B7" w:rsidRPr="00123C3C" w:rsidRDefault="00DF11B7" w:rsidP="00123102">
            <w:pPr>
              <w:pStyle w:val="BodyTextIndent3"/>
              <w:numPr>
                <w:ilvl w:val="0"/>
                <w:numId w:val="66"/>
              </w:numPr>
              <w:spacing w:after="0"/>
              <w:rPr>
                <w:rFonts w:cs="EEMDLH+Arial"/>
                <w:sz w:val="22"/>
                <w:szCs w:val="22"/>
              </w:rPr>
            </w:pPr>
            <w:r w:rsidRPr="00123C3C">
              <w:rPr>
                <w:rFonts w:cs="EEMDLH+Arial"/>
                <w:color w:val="000000"/>
                <w:sz w:val="22"/>
                <w:szCs w:val="22"/>
              </w:rPr>
              <w:t>Contain construction waste before being transported in covered containers.</w:t>
            </w:r>
            <w:r w:rsidRPr="00123C3C">
              <w:rPr>
                <w:sz w:val="22"/>
                <w:szCs w:val="22"/>
              </w:rPr>
              <w:t xml:space="preserve"> </w:t>
            </w:r>
          </w:p>
        </w:tc>
        <w:tc>
          <w:tcPr>
            <w:tcW w:w="4500" w:type="dxa"/>
            <w:tcBorders>
              <w:top w:val="single" w:sz="4" w:space="0" w:color="auto"/>
              <w:left w:val="single" w:sz="4" w:space="0" w:color="auto"/>
              <w:bottom w:val="single" w:sz="4" w:space="0" w:color="auto"/>
              <w:right w:val="single" w:sz="4" w:space="0" w:color="auto"/>
            </w:tcBorders>
          </w:tcPr>
          <w:p w14:paraId="1C9FFCDF"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lastRenderedPageBreak/>
              <w:t xml:space="preserve">1. Do not remove barriers from the work area until completed project is thoroughly cleaned. </w:t>
            </w:r>
          </w:p>
          <w:p w14:paraId="1C9FFCE0"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t xml:space="preserve">2. Vacuum area including barriers. </w:t>
            </w:r>
          </w:p>
          <w:p w14:paraId="1C9FFCE1"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t xml:space="preserve">3. Wet mop area and wipe down horizontal surfaces. </w:t>
            </w:r>
          </w:p>
          <w:p w14:paraId="1C9FFCE2"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t xml:space="preserve">4. Remove barrier materials carefully to minimise spreading of dirt and debris associated with construction. </w:t>
            </w:r>
          </w:p>
          <w:p w14:paraId="1C9FFCE3"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t xml:space="preserve">5. Barrier material should be wet wiped before removal. </w:t>
            </w:r>
          </w:p>
          <w:p w14:paraId="1C9FFCE4"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t xml:space="preserve">6. Remove alterations to the air handling system in the area where the work is being performed. </w:t>
            </w:r>
          </w:p>
          <w:p w14:paraId="1C9FFCE5" w14:textId="77777777" w:rsidR="00DF11B7" w:rsidRPr="00123C3C" w:rsidRDefault="00DF11B7" w:rsidP="00180ADA">
            <w:pPr>
              <w:ind w:right="520"/>
              <w:rPr>
                <w:rFonts w:cs="EEMDLH+Arial"/>
                <w:color w:val="000000"/>
                <w:sz w:val="22"/>
                <w:szCs w:val="22"/>
              </w:rPr>
            </w:pPr>
            <w:r w:rsidRPr="00123C3C">
              <w:rPr>
                <w:rFonts w:cs="EEMDLH+Arial"/>
                <w:color w:val="000000"/>
                <w:sz w:val="22"/>
                <w:szCs w:val="22"/>
              </w:rPr>
              <w:lastRenderedPageBreak/>
              <w:t xml:space="preserve">7. Contain construction waste before being transported in covered containers. </w:t>
            </w:r>
          </w:p>
          <w:p w14:paraId="1C9FFCE6" w14:textId="77777777" w:rsidR="00DF11B7" w:rsidRPr="00123C3C" w:rsidRDefault="00DF11B7" w:rsidP="00180ADA">
            <w:pPr>
              <w:pStyle w:val="Default"/>
              <w:ind w:right="520"/>
              <w:rPr>
                <w:rFonts w:ascii="Calibri" w:hAnsi="Calibri" w:cs="EEMDLH+Arial"/>
                <w:sz w:val="22"/>
                <w:szCs w:val="22"/>
              </w:rPr>
            </w:pPr>
          </w:p>
        </w:tc>
      </w:tr>
    </w:tbl>
    <w:p w14:paraId="1C9FFCE8" w14:textId="77777777" w:rsidR="00DF11B7" w:rsidRPr="00EE6405" w:rsidRDefault="00DF11B7" w:rsidP="00DF11B7">
      <w:pPr>
        <w:rPr>
          <w:sz w:val="18"/>
          <w:szCs w:val="18"/>
        </w:rPr>
      </w:pPr>
      <w:r w:rsidRPr="00EE6405">
        <w:rPr>
          <w:sz w:val="18"/>
          <w:szCs w:val="18"/>
        </w:rPr>
        <w:lastRenderedPageBreak/>
        <w:t>Table based on Infection control Principles for the Management of construction, Renovation, Repairs and Maintenance within Care Facilities, 2</w:t>
      </w:r>
      <w:r w:rsidRPr="00EE6405">
        <w:rPr>
          <w:sz w:val="18"/>
          <w:szCs w:val="18"/>
          <w:vertAlign w:val="superscript"/>
        </w:rPr>
        <w:t>nd</w:t>
      </w:r>
      <w:r w:rsidRPr="00EE6405">
        <w:rPr>
          <w:sz w:val="18"/>
          <w:szCs w:val="18"/>
        </w:rPr>
        <w:t xml:space="preserve"> edition, reviewed 2005 Loddon Mallee Region Infection Control Resource Centre.</w:t>
      </w:r>
    </w:p>
    <w:p w14:paraId="1C9FFCE9" w14:textId="77777777" w:rsidR="00DF11B7" w:rsidRPr="00EE6405" w:rsidRDefault="00DF11B7" w:rsidP="00DF11B7">
      <w:pPr>
        <w:rPr>
          <w:sz w:val="18"/>
          <w:szCs w:val="18"/>
        </w:rPr>
      </w:pPr>
    </w:p>
    <w:p w14:paraId="1C9FFCEA" w14:textId="77777777" w:rsidR="00DF11B7" w:rsidRPr="00EE6405" w:rsidRDefault="00DF11B7" w:rsidP="00DF11B7">
      <w:pPr>
        <w:pStyle w:val="BodyText"/>
        <w:rPr>
          <w:rFonts w:ascii="Calibri" w:hAnsi="Calibri"/>
        </w:rPr>
      </w:pPr>
      <w:r w:rsidRPr="00EE6405">
        <w:rPr>
          <w:rFonts w:ascii="Calibri" w:hAnsi="Calibri"/>
        </w:rPr>
        <w:lastRenderedPageBreak/>
        <w:t>Engineering/major projects staff in liaison with IPCU staff will determine whether construction, renovation or maintenance activity poses sufficient increased risk to require/recommend that patients be moved to an area of the hospital where construction activities are not occurring.</w:t>
      </w:r>
    </w:p>
    <w:p w14:paraId="1C9FFCEB" w14:textId="77777777" w:rsidR="00DF11B7" w:rsidRPr="00EE6405" w:rsidRDefault="00DF11B7" w:rsidP="00DF11B7">
      <w:pPr>
        <w:pStyle w:val="BodyText"/>
        <w:rPr>
          <w:rFonts w:ascii="Calibri" w:hAnsi="Calibri"/>
        </w:rPr>
      </w:pPr>
    </w:p>
    <w:p w14:paraId="1C9FFCEC" w14:textId="77777777" w:rsidR="00DF11B7" w:rsidRPr="00EE6405" w:rsidRDefault="005902F1" w:rsidP="002058F3">
      <w:pPr>
        <w:pStyle w:val="Heading3"/>
        <w:rPr>
          <w:lang w:eastAsia="en-AU"/>
        </w:rPr>
      </w:pPr>
      <w:bookmarkStart w:id="761" w:name="_Toc481407765"/>
      <w:bookmarkStart w:id="762" w:name="_Toc49781942"/>
      <w:r>
        <w:rPr>
          <w:lang w:eastAsia="en-AU"/>
        </w:rPr>
        <w:t>Infection control a</w:t>
      </w:r>
      <w:r w:rsidR="00DF11B7" w:rsidRPr="00EE6405">
        <w:rPr>
          <w:lang w:eastAsia="en-AU"/>
        </w:rPr>
        <w:t>ctivities</w:t>
      </w:r>
      <w:bookmarkEnd w:id="761"/>
      <w:bookmarkEnd w:id="762"/>
      <w:r w:rsidR="00DF11B7" w:rsidRPr="00EE6405">
        <w:rPr>
          <w:lang w:eastAsia="en-AU"/>
        </w:rPr>
        <w:t xml:space="preserve"> </w:t>
      </w:r>
    </w:p>
    <w:p w14:paraId="1C9FFCED" w14:textId="77777777" w:rsidR="00DF11B7" w:rsidRPr="00EE6405" w:rsidRDefault="00DF11B7" w:rsidP="00DF11B7">
      <w:pPr>
        <w:pStyle w:val="ListBullet"/>
        <w:rPr>
          <w:lang w:eastAsia="en-AU"/>
        </w:rPr>
      </w:pPr>
      <w:r w:rsidRPr="00EE6405">
        <w:rPr>
          <w:lang w:eastAsia="en-AU"/>
        </w:rPr>
        <w:t xml:space="preserve">The </w:t>
      </w:r>
      <w:r w:rsidR="00A6675D">
        <w:rPr>
          <w:lang w:eastAsia="en-AU"/>
        </w:rPr>
        <w:t>IPCU</w:t>
      </w:r>
      <w:r w:rsidRPr="00EE6405">
        <w:rPr>
          <w:lang w:eastAsia="en-AU"/>
        </w:rPr>
        <w:t xml:space="preserve"> will determine indications for performing environmental cultures/environmental air sampling during construction, renovation and maintenance activities</w:t>
      </w:r>
      <w:r w:rsidR="00A6675D">
        <w:rPr>
          <w:lang w:eastAsia="en-AU"/>
        </w:rPr>
        <w:t>.</w:t>
      </w:r>
    </w:p>
    <w:p w14:paraId="1C9FFCEE" w14:textId="77777777" w:rsidR="00DF11B7" w:rsidRPr="00EE6405" w:rsidRDefault="00DF11B7" w:rsidP="00DF11B7">
      <w:pPr>
        <w:pStyle w:val="ListBullet"/>
        <w:rPr>
          <w:rFonts w:cs="EEMGOL+CourierNewPSMT"/>
          <w:lang w:eastAsia="en-AU"/>
        </w:rPr>
      </w:pPr>
      <w:r w:rsidRPr="00EE6405">
        <w:rPr>
          <w:rFonts w:cs="EEMGOL+CourierNewPSMT"/>
          <w:lang w:eastAsia="en-AU"/>
        </w:rPr>
        <w:t xml:space="preserve">The </w:t>
      </w:r>
      <w:r w:rsidR="00A6675D">
        <w:rPr>
          <w:rFonts w:cs="EEMGOL+CourierNewPSMT"/>
          <w:lang w:eastAsia="en-AU"/>
        </w:rPr>
        <w:t>IPCU</w:t>
      </w:r>
      <w:r w:rsidRPr="00EE6405">
        <w:rPr>
          <w:rFonts w:cs="EEMGOL+CourierNewPSMT"/>
          <w:lang w:eastAsia="en-AU"/>
        </w:rPr>
        <w:t xml:space="preserve"> </w:t>
      </w:r>
      <w:r w:rsidRPr="00EE6405">
        <w:rPr>
          <w:lang w:eastAsia="en-AU"/>
        </w:rPr>
        <w:t>will conduct regular inspections where construction, renovation or maintenance is occurring to ensure the barriers are intact and dust and debris is being contained</w:t>
      </w:r>
      <w:r w:rsidR="00A6675D">
        <w:rPr>
          <w:lang w:eastAsia="en-AU"/>
        </w:rPr>
        <w:t>.</w:t>
      </w:r>
    </w:p>
    <w:p w14:paraId="1C9FFCEF" w14:textId="77777777" w:rsidR="00DF11B7" w:rsidRPr="00EE6405" w:rsidRDefault="00DF11B7" w:rsidP="00DF11B7">
      <w:pPr>
        <w:pStyle w:val="ListBullet"/>
        <w:rPr>
          <w:lang w:eastAsia="en-AU"/>
        </w:rPr>
      </w:pPr>
      <w:r w:rsidRPr="00EE6405">
        <w:rPr>
          <w:lang w:eastAsia="en-AU"/>
        </w:rPr>
        <w:t>Where breaches result in contamination of the patient environment, the IPCU will no</w:t>
      </w:r>
      <w:r w:rsidR="00A6675D">
        <w:rPr>
          <w:lang w:eastAsia="en-AU"/>
        </w:rPr>
        <w:t>tify the Clinical Directors of the u</w:t>
      </w:r>
      <w:r w:rsidRPr="00EE6405">
        <w:rPr>
          <w:lang w:eastAsia="en-AU"/>
        </w:rPr>
        <w:t xml:space="preserve">nits </w:t>
      </w:r>
      <w:r w:rsidR="00A6675D">
        <w:rPr>
          <w:lang w:eastAsia="en-AU"/>
        </w:rPr>
        <w:t>with</w:t>
      </w:r>
      <w:r w:rsidRPr="00EE6405">
        <w:rPr>
          <w:lang w:eastAsia="en-AU"/>
        </w:rPr>
        <w:t xml:space="preserve"> potential increased risk of fungal infections </w:t>
      </w:r>
      <w:r w:rsidR="00A6675D">
        <w:rPr>
          <w:lang w:eastAsia="en-AU"/>
        </w:rPr>
        <w:t>to</w:t>
      </w:r>
      <w:r w:rsidRPr="00EE6405">
        <w:rPr>
          <w:lang w:eastAsia="en-AU"/>
        </w:rPr>
        <w:t xml:space="preserve"> patients who were in the area at the time.</w:t>
      </w:r>
    </w:p>
    <w:p w14:paraId="1C9FFCF0" w14:textId="77777777" w:rsidR="00DF11B7" w:rsidRPr="00EE6405" w:rsidRDefault="00DF11B7" w:rsidP="00DF11B7">
      <w:pPr>
        <w:pStyle w:val="BodyText"/>
        <w:rPr>
          <w:rFonts w:ascii="Calibri" w:hAnsi="Calibri"/>
          <w:lang w:eastAsia="en-AU"/>
        </w:rPr>
      </w:pPr>
    </w:p>
    <w:p w14:paraId="1C9FFCF1" w14:textId="77777777" w:rsidR="00DF11B7" w:rsidRPr="00EE6405" w:rsidRDefault="005902F1" w:rsidP="002058F3">
      <w:pPr>
        <w:pStyle w:val="Heading3"/>
        <w:rPr>
          <w:lang w:eastAsia="en-AU"/>
        </w:rPr>
      </w:pPr>
      <w:bookmarkStart w:id="763" w:name="_Toc481407766"/>
      <w:bookmarkStart w:id="764" w:name="_Toc49781943"/>
      <w:r>
        <w:rPr>
          <w:lang w:eastAsia="en-AU"/>
        </w:rPr>
        <w:t>Engineering/major project a</w:t>
      </w:r>
      <w:r w:rsidR="00DF11B7" w:rsidRPr="00EE6405">
        <w:rPr>
          <w:lang w:eastAsia="en-AU"/>
        </w:rPr>
        <w:t>ctivities</w:t>
      </w:r>
      <w:bookmarkEnd w:id="763"/>
      <w:bookmarkEnd w:id="764"/>
      <w:r w:rsidR="00DF11B7" w:rsidRPr="00EE6405">
        <w:rPr>
          <w:lang w:eastAsia="en-AU"/>
        </w:rPr>
        <w:t xml:space="preserve"> </w:t>
      </w:r>
    </w:p>
    <w:p w14:paraId="1C9FFCF2" w14:textId="77777777" w:rsidR="00DF11B7" w:rsidRPr="00EE6405" w:rsidRDefault="00DF11B7" w:rsidP="00DF11B7">
      <w:pPr>
        <w:pStyle w:val="ListBullet"/>
        <w:rPr>
          <w:lang w:eastAsia="en-AU"/>
        </w:rPr>
      </w:pPr>
      <w:r w:rsidRPr="00EE6405">
        <w:rPr>
          <w:lang w:eastAsia="en-AU"/>
        </w:rPr>
        <w:t>Engineering or contract staff will conduct regular inspections where construction, renovation or maintenance is occurring to ensure the barriers are intact and dust and debris is being contained</w:t>
      </w:r>
      <w:r w:rsidR="00A6675D">
        <w:rPr>
          <w:lang w:eastAsia="en-AU"/>
        </w:rPr>
        <w:t>.</w:t>
      </w:r>
    </w:p>
    <w:p w14:paraId="1C9FFCF3" w14:textId="77777777" w:rsidR="00DF11B7" w:rsidRPr="00EE6405" w:rsidRDefault="00DF11B7" w:rsidP="00DF11B7">
      <w:pPr>
        <w:pStyle w:val="ListBullet"/>
        <w:rPr>
          <w:lang w:eastAsia="en-AU"/>
        </w:rPr>
      </w:pPr>
      <w:r w:rsidRPr="00EE6405">
        <w:rPr>
          <w:lang w:eastAsia="en-AU"/>
        </w:rPr>
        <w:t>Engineering or contract staff will conduct an inspection on completion of the project when final construction cleaning and hospital cleaning has been completed and approve opening or re-opening of the area, if this cleaning is deemed adequate</w:t>
      </w:r>
      <w:r w:rsidR="00A6675D">
        <w:rPr>
          <w:lang w:eastAsia="en-AU"/>
        </w:rPr>
        <w:t>.</w:t>
      </w:r>
    </w:p>
    <w:p w14:paraId="1C9FFCF4" w14:textId="77777777" w:rsidR="00DF11B7" w:rsidRPr="00EE6405" w:rsidRDefault="00DF11B7" w:rsidP="00DF11B7">
      <w:pPr>
        <w:pStyle w:val="ListBullet"/>
        <w:rPr>
          <w:lang w:eastAsia="en-AU"/>
        </w:rPr>
      </w:pPr>
      <w:r w:rsidRPr="00EE6405">
        <w:rPr>
          <w:lang w:eastAsia="en-AU"/>
        </w:rPr>
        <w:t>Engineering or contract staff will notify infection prevention and control immediately of any breach in construction barriers. If necessary the site will be shut down until barriers are complete/erected and the area has been thoroughly cleaned</w:t>
      </w:r>
      <w:r w:rsidR="0042345F">
        <w:rPr>
          <w:lang w:eastAsia="en-AU"/>
        </w:rPr>
        <w:t>.</w:t>
      </w:r>
    </w:p>
    <w:p w14:paraId="1C9FFCF5" w14:textId="77777777" w:rsidR="00DF11B7" w:rsidRPr="00EE6405" w:rsidRDefault="00DF11B7" w:rsidP="00DF11B7">
      <w:pPr>
        <w:pStyle w:val="ListBullet"/>
        <w:rPr>
          <w:rFonts w:cs="Arial"/>
        </w:rPr>
      </w:pPr>
      <w:r w:rsidRPr="00EE6405">
        <w:rPr>
          <w:lang w:eastAsia="en-AU"/>
        </w:rPr>
        <w:t>Where breaches result in contamination of the patient environment IPCU or other appropriate personnel will use communications agreed in project communications protocol to notify the Divisional Executives of the potential incre</w:t>
      </w:r>
      <w:r w:rsidR="0042345F">
        <w:rPr>
          <w:lang w:eastAsia="en-AU"/>
        </w:rPr>
        <w:t>ased risk of fungal infections to</w:t>
      </w:r>
      <w:r w:rsidRPr="00EE6405">
        <w:rPr>
          <w:lang w:eastAsia="en-AU"/>
        </w:rPr>
        <w:t xml:space="preserve"> patients who were in the area at the time.</w:t>
      </w:r>
    </w:p>
    <w:p w14:paraId="1C9FFCF6" w14:textId="77777777" w:rsidR="00DF11B7" w:rsidRPr="00EE6405" w:rsidRDefault="00DF11B7" w:rsidP="00DF11B7">
      <w:pPr>
        <w:pStyle w:val="BodyText"/>
        <w:rPr>
          <w:rFonts w:ascii="Calibri" w:hAnsi="Calibri" w:cs="Arial"/>
          <w:b/>
        </w:rPr>
      </w:pPr>
    </w:p>
    <w:p w14:paraId="1C9FFCF7" w14:textId="77777777" w:rsidR="0042345F" w:rsidRPr="005902F1" w:rsidRDefault="00487703" w:rsidP="005902F1">
      <w:pPr>
        <w:jc w:val="right"/>
        <w:rPr>
          <w:rFonts w:cs="Arial"/>
          <w:i/>
          <w:szCs w:val="24"/>
        </w:rPr>
      </w:pPr>
      <w:hyperlink w:anchor="Contents" w:history="1">
        <w:r w:rsidR="00DF11B7" w:rsidRPr="00EE6405">
          <w:rPr>
            <w:rStyle w:val="Hyperlink"/>
            <w:rFonts w:cs="Arial"/>
            <w:i/>
            <w:szCs w:val="24"/>
          </w:rPr>
          <w:t>Back to Table of Contents</w:t>
        </w:r>
      </w:hyperlink>
      <w:r w:rsidR="00DF11B7" w:rsidRPr="00EE6405">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CF9" w14:textId="77777777" w:rsidTr="00180ADA">
        <w:trPr>
          <w:cantSplit/>
          <w:trHeight w:val="285"/>
        </w:trPr>
        <w:tc>
          <w:tcPr>
            <w:tcW w:w="9158" w:type="dxa"/>
            <w:shd w:val="clear" w:color="auto" w:fill="A6A6A6"/>
          </w:tcPr>
          <w:p w14:paraId="1C9FFCF8" w14:textId="77777777" w:rsidR="00DF11B7" w:rsidRPr="00EE6405" w:rsidRDefault="005902F1" w:rsidP="00123102">
            <w:pPr>
              <w:pStyle w:val="Heading1"/>
              <w:framePr w:hSpace="0" w:wrap="auto" w:vAnchor="margin" w:hAnchor="text" w:xAlign="left" w:yAlign="inline"/>
            </w:pPr>
            <w:bookmarkStart w:id="765" w:name="_Toc481407767"/>
            <w:bookmarkStart w:id="766" w:name="_Toc49781944"/>
            <w:r>
              <w:t>Communication with patients and c</w:t>
            </w:r>
            <w:r w:rsidR="00DF11B7" w:rsidRPr="00EE6405">
              <w:t>arers</w:t>
            </w:r>
            <w:bookmarkEnd w:id="765"/>
            <w:bookmarkEnd w:id="766"/>
            <w:r w:rsidR="00DF11B7" w:rsidRPr="00EE6405">
              <w:t xml:space="preserve">   </w:t>
            </w:r>
          </w:p>
        </w:tc>
      </w:tr>
    </w:tbl>
    <w:p w14:paraId="1C9FFCFA" w14:textId="77777777" w:rsidR="00DF11B7" w:rsidRPr="00EE6405" w:rsidRDefault="00DF11B7" w:rsidP="00DF11B7">
      <w:pPr>
        <w:rPr>
          <w:rFonts w:cs="Arial"/>
          <w:b/>
          <w:szCs w:val="24"/>
        </w:rPr>
      </w:pPr>
    </w:p>
    <w:p w14:paraId="1C9FFCFB" w14:textId="77777777" w:rsidR="00DF11B7" w:rsidRPr="00EE6405" w:rsidRDefault="00DF11B7" w:rsidP="00DF11B7">
      <w:pPr>
        <w:pStyle w:val="Heading2"/>
      </w:pPr>
      <w:bookmarkStart w:id="767" w:name="_Toc406071306"/>
      <w:bookmarkStart w:id="768" w:name="_Toc406071394"/>
      <w:bookmarkStart w:id="769" w:name="_Toc406071599"/>
      <w:bookmarkStart w:id="770" w:name="_Toc406073171"/>
      <w:bookmarkStart w:id="771" w:name="_Toc406073259"/>
      <w:bookmarkStart w:id="772" w:name="_Toc406490781"/>
      <w:bookmarkStart w:id="773" w:name="_Toc406490938"/>
      <w:bookmarkStart w:id="774" w:name="_Toc406664332"/>
      <w:bookmarkStart w:id="775" w:name="_Toc406664609"/>
      <w:bookmarkStart w:id="776" w:name="_Toc406664790"/>
      <w:bookmarkStart w:id="777" w:name="_Toc406664893"/>
      <w:bookmarkStart w:id="778" w:name="_Toc406667632"/>
      <w:bookmarkStart w:id="779" w:name="_Toc406668710"/>
      <w:bookmarkStart w:id="780" w:name="_Toc406668814"/>
      <w:bookmarkStart w:id="781" w:name="_Toc406668918"/>
      <w:bookmarkStart w:id="782" w:name="_Toc406669021"/>
      <w:bookmarkStart w:id="783" w:name="_Toc407008707"/>
      <w:bookmarkStart w:id="784" w:name="_Toc407011358"/>
      <w:bookmarkStart w:id="785" w:name="_Toc407012441"/>
      <w:bookmarkStart w:id="786" w:name="_Toc407012550"/>
      <w:bookmarkStart w:id="787" w:name="_Toc407012659"/>
      <w:bookmarkStart w:id="788" w:name="_Toc407187670"/>
      <w:bookmarkStart w:id="789" w:name="_Toc407188232"/>
      <w:bookmarkStart w:id="790" w:name="_Toc407189330"/>
      <w:bookmarkStart w:id="791" w:name="_Toc409701699"/>
      <w:bookmarkStart w:id="792" w:name="_Toc409701879"/>
      <w:bookmarkStart w:id="793" w:name="_Toc409706551"/>
      <w:bookmarkStart w:id="794" w:name="_Toc409706647"/>
      <w:bookmarkStart w:id="795" w:name="_Toc411260237"/>
      <w:bookmarkStart w:id="796" w:name="_Toc411263740"/>
      <w:bookmarkStart w:id="797" w:name="_Toc411263838"/>
      <w:bookmarkStart w:id="798" w:name="_Toc481407768"/>
      <w:bookmarkStart w:id="799" w:name="_Toc49781945"/>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EE6405">
        <w:t>Patient information pamphlets</w:t>
      </w:r>
      <w:bookmarkEnd w:id="798"/>
      <w:bookmarkEnd w:id="799"/>
    </w:p>
    <w:p w14:paraId="1C9FFCFC" w14:textId="77777777" w:rsidR="00DF11B7" w:rsidRPr="00EE6405" w:rsidRDefault="00DF11B7" w:rsidP="00DF11B7">
      <w:pPr>
        <w:pStyle w:val="ListBullet"/>
        <w:rPr>
          <w:lang w:eastAsia="en-AU"/>
        </w:rPr>
      </w:pPr>
      <w:r w:rsidRPr="00EE6405">
        <w:rPr>
          <w:lang w:eastAsia="en-AU"/>
        </w:rPr>
        <w:t>M</w:t>
      </w:r>
      <w:r w:rsidR="00DC2BB4" w:rsidRPr="00EE6405">
        <w:rPr>
          <w:lang w:eastAsia="en-AU"/>
        </w:rPr>
        <w:t xml:space="preserve">ethicillin </w:t>
      </w:r>
      <w:r w:rsidRPr="00EE6405">
        <w:rPr>
          <w:lang w:eastAsia="en-AU"/>
        </w:rPr>
        <w:t xml:space="preserve">resistant </w:t>
      </w:r>
      <w:r w:rsidR="00300E2D" w:rsidRPr="00EE6405">
        <w:rPr>
          <w:i/>
          <w:lang w:eastAsia="en-AU"/>
        </w:rPr>
        <w:t>Staphylococcal aureus</w:t>
      </w:r>
      <w:r w:rsidRPr="00EE6405">
        <w:rPr>
          <w:lang w:eastAsia="en-AU"/>
        </w:rPr>
        <w:t xml:space="preserve"> (MRSA) - A guide for patients</w:t>
      </w:r>
    </w:p>
    <w:p w14:paraId="1C9FFCFD" w14:textId="77777777" w:rsidR="00DF11B7" w:rsidRPr="00EE6405" w:rsidRDefault="00DF11B7" w:rsidP="00DF11B7">
      <w:pPr>
        <w:pStyle w:val="ListBullet"/>
        <w:rPr>
          <w:lang w:eastAsia="en-AU"/>
        </w:rPr>
      </w:pPr>
      <w:r w:rsidRPr="00EE6405">
        <w:rPr>
          <w:lang w:eastAsia="en-AU"/>
        </w:rPr>
        <w:t>Vancomycin Resistant Enterococcus (VRE) - A guide for patients</w:t>
      </w:r>
    </w:p>
    <w:p w14:paraId="1C9FFCFE" w14:textId="77777777" w:rsidR="00DF11B7" w:rsidRPr="00EE6405" w:rsidRDefault="00300E2D" w:rsidP="00DF11B7">
      <w:pPr>
        <w:pStyle w:val="ListBullet"/>
        <w:rPr>
          <w:lang w:eastAsia="en-AU"/>
        </w:rPr>
      </w:pPr>
      <w:r w:rsidRPr="00EE6405">
        <w:rPr>
          <w:i/>
          <w:lang w:eastAsia="en-AU"/>
        </w:rPr>
        <w:t>Clostridium difficile</w:t>
      </w:r>
      <w:r w:rsidR="00DF11B7" w:rsidRPr="00EE6405">
        <w:rPr>
          <w:lang w:eastAsia="en-AU"/>
        </w:rPr>
        <w:t xml:space="preserve"> Associated Diarrhoea (CDAD) - A guide for patients</w:t>
      </w:r>
    </w:p>
    <w:p w14:paraId="1C9FFCFF" w14:textId="77777777" w:rsidR="00DF11B7" w:rsidRPr="00EE6405" w:rsidRDefault="00DF11B7" w:rsidP="00DF11B7">
      <w:pPr>
        <w:pStyle w:val="ListBullet"/>
        <w:rPr>
          <w:lang w:eastAsia="en-AU"/>
        </w:rPr>
      </w:pPr>
      <w:r w:rsidRPr="00EE6405">
        <w:rPr>
          <w:lang w:eastAsia="en-AU"/>
        </w:rPr>
        <w:t>Multi</w:t>
      </w:r>
      <w:r w:rsidR="00DC2BB4" w:rsidRPr="00EE6405">
        <w:rPr>
          <w:lang w:eastAsia="en-AU"/>
        </w:rPr>
        <w:t>-</w:t>
      </w:r>
      <w:r w:rsidRPr="00EE6405">
        <w:rPr>
          <w:lang w:eastAsia="en-AU"/>
        </w:rPr>
        <w:t>resistant bacteria - A guide for patients.</w:t>
      </w:r>
    </w:p>
    <w:p w14:paraId="1C9FFD00" w14:textId="77777777" w:rsidR="00DF11B7" w:rsidRPr="00EE6405" w:rsidRDefault="00DF11B7" w:rsidP="00DF11B7">
      <w:pPr>
        <w:rPr>
          <w:rFonts w:cs="Arial"/>
          <w:szCs w:val="24"/>
        </w:rPr>
      </w:pPr>
    </w:p>
    <w:p w14:paraId="1C9FFD01" w14:textId="77777777" w:rsidR="00DF11B7" w:rsidRPr="00EE6405" w:rsidRDefault="00487703" w:rsidP="00DF11B7">
      <w:pPr>
        <w:jc w:val="right"/>
        <w:rPr>
          <w:rFonts w:cs="Arial"/>
          <w:b/>
          <w:szCs w:val="24"/>
        </w:rPr>
      </w:pPr>
      <w:hyperlink w:anchor="Contents"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D03" w14:textId="77777777" w:rsidTr="00180ADA">
        <w:trPr>
          <w:cantSplit/>
          <w:trHeight w:val="285"/>
        </w:trPr>
        <w:tc>
          <w:tcPr>
            <w:tcW w:w="9158" w:type="dxa"/>
            <w:shd w:val="clear" w:color="auto" w:fill="A6A6A6"/>
          </w:tcPr>
          <w:p w14:paraId="1C9FFD02" w14:textId="77777777" w:rsidR="00DF11B7" w:rsidRPr="00EE6405" w:rsidRDefault="00DF11B7" w:rsidP="00123102">
            <w:pPr>
              <w:pStyle w:val="Heading1"/>
              <w:framePr w:hSpace="0" w:wrap="auto" w:vAnchor="margin" w:hAnchor="text" w:xAlign="left" w:yAlign="inline"/>
            </w:pPr>
            <w:bookmarkStart w:id="800" w:name="_Toc389473285"/>
            <w:bookmarkStart w:id="801" w:name="_Toc398716986"/>
            <w:bookmarkStart w:id="802" w:name="_Toc481407770"/>
            <w:bookmarkStart w:id="803" w:name="_Toc49781946"/>
            <w:r w:rsidRPr="00EE6405">
              <w:t>Implementation</w:t>
            </w:r>
            <w:bookmarkEnd w:id="800"/>
            <w:bookmarkEnd w:id="801"/>
            <w:bookmarkEnd w:id="802"/>
            <w:bookmarkEnd w:id="803"/>
            <w:r w:rsidRPr="00EE6405">
              <w:t xml:space="preserve"> </w:t>
            </w:r>
          </w:p>
        </w:tc>
      </w:tr>
    </w:tbl>
    <w:p w14:paraId="1C9FFD04" w14:textId="77777777" w:rsidR="00DF11B7" w:rsidRPr="00EE6405" w:rsidRDefault="00DF11B7" w:rsidP="00DF11B7">
      <w:pPr>
        <w:rPr>
          <w:rFonts w:cs="Arial"/>
          <w:i/>
          <w:szCs w:val="24"/>
        </w:rPr>
      </w:pPr>
    </w:p>
    <w:p w14:paraId="1C9FFD05" w14:textId="59AE10CB" w:rsidR="00DF11B7" w:rsidRPr="00EE6405" w:rsidRDefault="00DF11B7" w:rsidP="00DF11B7">
      <w:pPr>
        <w:rPr>
          <w:rFonts w:cs="Arial"/>
          <w:szCs w:val="24"/>
        </w:rPr>
      </w:pPr>
      <w:r w:rsidRPr="00EE6405">
        <w:rPr>
          <w:rFonts w:cs="Arial"/>
          <w:szCs w:val="24"/>
        </w:rPr>
        <w:t xml:space="preserve">This procedure will be implemented and communicated to all </w:t>
      </w:r>
      <w:r w:rsidR="003E2C7D">
        <w:rPr>
          <w:rFonts w:cs="Arial"/>
          <w:szCs w:val="24"/>
        </w:rPr>
        <w:t>CHS</w:t>
      </w:r>
      <w:r w:rsidRPr="00EE6405">
        <w:rPr>
          <w:rFonts w:cs="Arial"/>
          <w:szCs w:val="24"/>
        </w:rPr>
        <w:t xml:space="preserve"> staff using the following:</w:t>
      </w:r>
    </w:p>
    <w:p w14:paraId="1C9FFD06" w14:textId="43A1F57F" w:rsidR="00DF11B7" w:rsidRPr="00EE6405" w:rsidRDefault="00DF11B7" w:rsidP="00DF11B7">
      <w:pPr>
        <w:pStyle w:val="ListBullet"/>
        <w:rPr>
          <w:lang w:eastAsia="en-AU"/>
        </w:rPr>
      </w:pPr>
      <w:r w:rsidRPr="00EE6405">
        <w:rPr>
          <w:lang w:eastAsia="en-AU"/>
        </w:rPr>
        <w:t xml:space="preserve">Being incorporated into existing training programs including but not limited to </w:t>
      </w:r>
      <w:r w:rsidR="003E2C7D">
        <w:rPr>
          <w:lang w:eastAsia="en-AU"/>
        </w:rPr>
        <w:t>CHS</w:t>
      </w:r>
      <w:r w:rsidRPr="00EE6405">
        <w:rPr>
          <w:lang w:eastAsia="en-AU"/>
        </w:rPr>
        <w:t xml:space="preserve"> orientation, Staff forums, Unit based and face to face education, and e-learning</w:t>
      </w:r>
    </w:p>
    <w:p w14:paraId="1C9FFD07" w14:textId="77777777" w:rsidR="00DF11B7" w:rsidRPr="00EE6405" w:rsidRDefault="00DF11B7" w:rsidP="00DF11B7">
      <w:pPr>
        <w:pStyle w:val="ListBullet"/>
        <w:rPr>
          <w:lang w:eastAsia="en-AU"/>
        </w:rPr>
      </w:pPr>
      <w:r w:rsidRPr="00EE6405">
        <w:rPr>
          <w:lang w:eastAsia="en-AU"/>
        </w:rPr>
        <w:t xml:space="preserve">Available via the Intranet on the Policy Register </w:t>
      </w:r>
    </w:p>
    <w:p w14:paraId="1C9FFD08" w14:textId="77777777" w:rsidR="00DF11B7" w:rsidRPr="00EE6405" w:rsidRDefault="00DF11B7" w:rsidP="00DF11B7">
      <w:pPr>
        <w:pStyle w:val="ListBullet"/>
        <w:rPr>
          <w:lang w:eastAsia="en-AU"/>
        </w:rPr>
      </w:pPr>
      <w:r w:rsidRPr="00EE6405">
        <w:rPr>
          <w:lang w:eastAsia="en-AU"/>
        </w:rPr>
        <w:t>The Infection Prevention and Control bimonthly newsletter</w:t>
      </w:r>
    </w:p>
    <w:p w14:paraId="1C9FFD09" w14:textId="77777777" w:rsidR="00DF11B7" w:rsidRPr="00EE6405" w:rsidRDefault="00DF11B7" w:rsidP="00DF11B7">
      <w:pPr>
        <w:pStyle w:val="ListBullet"/>
        <w:rPr>
          <w:lang w:eastAsia="en-AU"/>
        </w:rPr>
      </w:pPr>
      <w:r w:rsidRPr="00EE6405">
        <w:rPr>
          <w:lang w:eastAsia="en-AU"/>
        </w:rPr>
        <w:t>Reporting and actioning information via the Healthcare Associated Infection Standard Group.</w:t>
      </w:r>
    </w:p>
    <w:p w14:paraId="1C9FFD0A" w14:textId="77777777" w:rsidR="00DF11B7" w:rsidRPr="00EE6405" w:rsidRDefault="00DF11B7" w:rsidP="00EE6405"/>
    <w:p w14:paraId="1C9FFD0B" w14:textId="77777777" w:rsidR="00DF11B7" w:rsidRPr="00EE6405" w:rsidRDefault="00487703" w:rsidP="00EE6405">
      <w:pPr>
        <w:jc w:val="right"/>
      </w:pPr>
      <w:hyperlink w:anchor="_top" w:history="1">
        <w:r w:rsidR="00DF11B7" w:rsidRPr="00EE6405">
          <w:rPr>
            <w:rStyle w:val="Hyperlink"/>
            <w:rFonts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D0D" w14:textId="77777777" w:rsidTr="00180ADA">
        <w:trPr>
          <w:cantSplit/>
          <w:trHeight w:val="285"/>
        </w:trPr>
        <w:tc>
          <w:tcPr>
            <w:tcW w:w="9158" w:type="dxa"/>
            <w:shd w:val="clear" w:color="auto" w:fill="A6A6A6"/>
          </w:tcPr>
          <w:p w14:paraId="1C9FFD0C" w14:textId="77777777" w:rsidR="00DF11B7" w:rsidRPr="00EE6405" w:rsidRDefault="00DF11B7" w:rsidP="00123102">
            <w:pPr>
              <w:pStyle w:val="Heading1"/>
              <w:framePr w:hSpace="0" w:wrap="auto" w:vAnchor="margin" w:hAnchor="text" w:xAlign="left" w:yAlign="inline"/>
            </w:pPr>
            <w:bookmarkStart w:id="804" w:name="_Toc389473287"/>
            <w:bookmarkStart w:id="805" w:name="_Toc398716990"/>
            <w:bookmarkStart w:id="806" w:name="_Toc481407771"/>
            <w:bookmarkStart w:id="807" w:name="_Toc49781947"/>
            <w:r w:rsidRPr="00EE6405">
              <w:t>Related Policies, Procedures</w:t>
            </w:r>
            <w:bookmarkEnd w:id="804"/>
            <w:r w:rsidRPr="00EE6405">
              <w:t>, Guidelines and Legislation</w:t>
            </w:r>
            <w:bookmarkEnd w:id="805"/>
            <w:bookmarkEnd w:id="806"/>
            <w:bookmarkEnd w:id="807"/>
          </w:p>
        </w:tc>
      </w:tr>
    </w:tbl>
    <w:p w14:paraId="1C9FFD0E" w14:textId="77777777" w:rsidR="00DF11B7" w:rsidRPr="00EE6405" w:rsidRDefault="00DF11B7" w:rsidP="00DF11B7">
      <w:pPr>
        <w:rPr>
          <w:i/>
          <w:szCs w:val="24"/>
        </w:rPr>
      </w:pPr>
    </w:p>
    <w:p w14:paraId="1C9FFD0F" w14:textId="77777777" w:rsidR="00C01F25" w:rsidRDefault="00C01F25" w:rsidP="00DF11B7">
      <w:pPr>
        <w:rPr>
          <w:b/>
        </w:rPr>
      </w:pPr>
      <w:bookmarkStart w:id="808" w:name="_Toc398716993"/>
      <w:r>
        <w:rPr>
          <w:b/>
        </w:rPr>
        <w:t>Policy</w:t>
      </w:r>
    </w:p>
    <w:p w14:paraId="1C9FFD10" w14:textId="77777777" w:rsidR="00C01F25" w:rsidRPr="00F32EF4" w:rsidRDefault="00C01F25" w:rsidP="000761E9">
      <w:pPr>
        <w:pStyle w:val="ListParagraph"/>
        <w:numPr>
          <w:ilvl w:val="0"/>
          <w:numId w:val="72"/>
        </w:numPr>
        <w:ind w:left="426" w:hanging="426"/>
        <w:rPr>
          <w:b/>
        </w:rPr>
      </w:pPr>
      <w:r w:rsidRPr="00790983">
        <w:rPr>
          <w:rFonts w:cs="Calibri"/>
          <w:szCs w:val="24"/>
        </w:rPr>
        <w:t>Radiation Management Policy</w:t>
      </w:r>
    </w:p>
    <w:p w14:paraId="1C9FFD11" w14:textId="77777777" w:rsidR="00C01F25" w:rsidRPr="00C01F25" w:rsidRDefault="00C01F25" w:rsidP="00C01F25">
      <w:pPr>
        <w:pStyle w:val="ListParagraph"/>
        <w:ind w:left="426"/>
        <w:rPr>
          <w:b/>
        </w:rPr>
      </w:pPr>
    </w:p>
    <w:p w14:paraId="1C9FFD12" w14:textId="77777777" w:rsidR="00F32EF4" w:rsidRDefault="00F32EF4" w:rsidP="00DF11B7">
      <w:pPr>
        <w:rPr>
          <w:b/>
        </w:rPr>
      </w:pPr>
      <w:r>
        <w:rPr>
          <w:b/>
        </w:rPr>
        <w:t>Procedures</w:t>
      </w:r>
    </w:p>
    <w:p w14:paraId="1C9FFD13" w14:textId="77777777" w:rsidR="00F32EF4" w:rsidRPr="00F32EF4" w:rsidRDefault="00F32EF4" w:rsidP="000761E9">
      <w:pPr>
        <w:pStyle w:val="ListParagraph"/>
        <w:numPr>
          <w:ilvl w:val="0"/>
          <w:numId w:val="71"/>
        </w:numPr>
        <w:ind w:left="426" w:hanging="426"/>
        <w:rPr>
          <w:b/>
        </w:rPr>
      </w:pPr>
      <w:r w:rsidRPr="00727B9D">
        <w:t>Aseptic Non Touch Technique</w:t>
      </w:r>
      <w:r>
        <w:t xml:space="preserve"> procedure</w:t>
      </w:r>
    </w:p>
    <w:p w14:paraId="1C9FFD14" w14:textId="77777777" w:rsidR="00F32EF4" w:rsidRPr="00F32EF4" w:rsidRDefault="00F32EF4" w:rsidP="000761E9">
      <w:pPr>
        <w:pStyle w:val="ListParagraph"/>
        <w:numPr>
          <w:ilvl w:val="0"/>
          <w:numId w:val="71"/>
        </w:numPr>
        <w:ind w:left="426" w:hanging="426"/>
        <w:rPr>
          <w:b/>
        </w:rPr>
      </w:pPr>
      <w:r w:rsidRPr="00F32EF4">
        <w:rPr>
          <w:rFonts w:cs="Arial"/>
          <w:iCs/>
          <w:szCs w:val="24"/>
        </w:rPr>
        <w:t>Occupational Assessment, Screening and Vaccination Procedure</w:t>
      </w:r>
    </w:p>
    <w:p w14:paraId="1C9FFD15" w14:textId="77777777" w:rsidR="00F32EF4" w:rsidRDefault="00F32EF4" w:rsidP="000761E9">
      <w:pPr>
        <w:pStyle w:val="ListParagraph"/>
        <w:numPr>
          <w:ilvl w:val="0"/>
          <w:numId w:val="71"/>
        </w:numPr>
        <w:ind w:left="426" w:hanging="426"/>
      </w:pPr>
      <w:r>
        <w:rPr>
          <w:rFonts w:cs="Arial"/>
          <w:iCs/>
          <w:szCs w:val="24"/>
        </w:rPr>
        <w:t>Blood Borne Virus – Occupational Risk Exposure Management</w:t>
      </w:r>
    </w:p>
    <w:p w14:paraId="1C9FFD16" w14:textId="77777777" w:rsidR="00F32EF4" w:rsidRPr="00F32EF4" w:rsidRDefault="00F32EF4" w:rsidP="000761E9">
      <w:pPr>
        <w:pStyle w:val="ListParagraph"/>
        <w:numPr>
          <w:ilvl w:val="0"/>
          <w:numId w:val="71"/>
        </w:numPr>
        <w:ind w:left="426" w:hanging="426"/>
        <w:rPr>
          <w:b/>
        </w:rPr>
      </w:pPr>
      <w:r>
        <w:t>Blood Borne Virus in Health Care Workers</w:t>
      </w:r>
    </w:p>
    <w:p w14:paraId="1C9FFD17" w14:textId="77777777" w:rsidR="00F32EF4" w:rsidRPr="00F32EF4" w:rsidRDefault="00F32EF4" w:rsidP="000761E9">
      <w:pPr>
        <w:pStyle w:val="ListParagraph"/>
        <w:numPr>
          <w:ilvl w:val="0"/>
          <w:numId w:val="71"/>
        </w:numPr>
        <w:ind w:left="426" w:hanging="426"/>
        <w:rPr>
          <w:b/>
        </w:rPr>
      </w:pPr>
      <w:r w:rsidRPr="00F32EF4">
        <w:t>Antimicrobial Stewardship Procedure</w:t>
      </w:r>
    </w:p>
    <w:p w14:paraId="1C9FFD18" w14:textId="77777777" w:rsidR="00F32EF4" w:rsidRPr="00790983" w:rsidRDefault="00F32EF4" w:rsidP="000761E9">
      <w:pPr>
        <w:pStyle w:val="ListParagraph"/>
        <w:numPr>
          <w:ilvl w:val="0"/>
          <w:numId w:val="71"/>
        </w:numPr>
        <w:ind w:left="426" w:hanging="426"/>
        <w:rPr>
          <w:b/>
        </w:rPr>
      </w:pPr>
      <w:r w:rsidRPr="00F32EF4">
        <w:rPr>
          <w:szCs w:val="24"/>
        </w:rPr>
        <w:t>Waste Management Plan</w:t>
      </w:r>
    </w:p>
    <w:p w14:paraId="1C9FFD19" w14:textId="77777777" w:rsidR="00F32EF4" w:rsidRDefault="00F32EF4" w:rsidP="00DF11B7">
      <w:pPr>
        <w:rPr>
          <w:b/>
        </w:rPr>
      </w:pPr>
    </w:p>
    <w:p w14:paraId="1C9FFD1A" w14:textId="77777777" w:rsidR="00DF11B7" w:rsidRPr="00EE6405" w:rsidRDefault="009911C2" w:rsidP="00DF11B7">
      <w:pPr>
        <w:rPr>
          <w:b/>
        </w:rPr>
      </w:pPr>
      <w:r>
        <w:rPr>
          <w:b/>
        </w:rPr>
        <w:t xml:space="preserve">National </w:t>
      </w:r>
      <w:r w:rsidR="00DF11B7" w:rsidRPr="00EE6405">
        <w:rPr>
          <w:b/>
        </w:rPr>
        <w:t>Guidelines</w:t>
      </w:r>
      <w:bookmarkEnd w:id="808"/>
      <w:r w:rsidR="00DF11B7" w:rsidRPr="00EE6405">
        <w:rPr>
          <w:b/>
        </w:rPr>
        <w:t xml:space="preserve"> </w:t>
      </w:r>
    </w:p>
    <w:p w14:paraId="1C9FFD1B" w14:textId="77777777" w:rsidR="00DF11B7" w:rsidRPr="00EE6405" w:rsidRDefault="00DF11B7" w:rsidP="00DF11B7">
      <w:pPr>
        <w:pStyle w:val="ListBullet"/>
      </w:pPr>
      <w:r w:rsidRPr="00EE6405">
        <w:t>Australian</w:t>
      </w:r>
      <w:r w:rsidRPr="00EE6405">
        <w:rPr>
          <w:spacing w:val="-4"/>
        </w:rPr>
        <w:t xml:space="preserve"> </w:t>
      </w:r>
      <w:r w:rsidRPr="00EE6405">
        <w:t>College</w:t>
      </w:r>
      <w:r w:rsidRPr="00EE6405">
        <w:rPr>
          <w:spacing w:val="-4"/>
        </w:rPr>
        <w:t xml:space="preserve"> </w:t>
      </w:r>
      <w:r w:rsidRPr="00EE6405">
        <w:t>of</w:t>
      </w:r>
      <w:r w:rsidRPr="00EE6405">
        <w:rPr>
          <w:spacing w:val="-3"/>
        </w:rPr>
        <w:t xml:space="preserve"> </w:t>
      </w:r>
      <w:r w:rsidRPr="00EE6405">
        <w:t>Operating</w:t>
      </w:r>
      <w:r w:rsidRPr="00EE6405">
        <w:rPr>
          <w:spacing w:val="-7"/>
        </w:rPr>
        <w:t xml:space="preserve"> </w:t>
      </w:r>
      <w:r w:rsidRPr="00EE6405">
        <w:t>Room</w:t>
      </w:r>
      <w:r w:rsidRPr="00EE6405">
        <w:rPr>
          <w:spacing w:val="-7"/>
        </w:rPr>
        <w:t xml:space="preserve"> </w:t>
      </w:r>
      <w:r w:rsidRPr="00EE6405">
        <w:t>Nurses</w:t>
      </w:r>
      <w:r w:rsidRPr="00EE6405">
        <w:rPr>
          <w:spacing w:val="-5"/>
        </w:rPr>
        <w:t xml:space="preserve"> </w:t>
      </w:r>
      <w:r w:rsidRPr="00EE6405">
        <w:t>Inc</w:t>
      </w:r>
      <w:r w:rsidRPr="00EE6405">
        <w:rPr>
          <w:spacing w:val="-8"/>
        </w:rPr>
        <w:t xml:space="preserve"> </w:t>
      </w:r>
      <w:r w:rsidRPr="00EE6405">
        <w:t>Standards</w:t>
      </w:r>
    </w:p>
    <w:p w14:paraId="1C9FFD1C" w14:textId="77777777" w:rsidR="00DF11B7" w:rsidRPr="00EE6405" w:rsidRDefault="00F32EF4" w:rsidP="00DF11B7">
      <w:pPr>
        <w:pStyle w:val="ListBullet"/>
      </w:pPr>
      <w:r>
        <w:t>National Safety and Quality Health Service</w:t>
      </w:r>
      <w:r w:rsidR="00DF11B7" w:rsidRPr="00EE6405">
        <w:t xml:space="preserve"> Standard 3: - Preventing and Controlling Healthcare Associated Infections</w:t>
      </w:r>
    </w:p>
    <w:p w14:paraId="1C9FFD1D" w14:textId="77777777" w:rsidR="00DF11B7" w:rsidRPr="00EE6405" w:rsidRDefault="00DF11B7" w:rsidP="00DF11B7">
      <w:pPr>
        <w:pStyle w:val="ListBullet"/>
      </w:pPr>
      <w:r w:rsidRPr="00EE6405">
        <w:t>N</w:t>
      </w:r>
      <w:r w:rsidR="009911C2">
        <w:t xml:space="preserve">ational </w:t>
      </w:r>
      <w:r w:rsidRPr="00EE6405">
        <w:t>H</w:t>
      </w:r>
      <w:r w:rsidR="009911C2">
        <w:t xml:space="preserve">ealth </w:t>
      </w:r>
      <w:r w:rsidRPr="00EE6405">
        <w:t>M</w:t>
      </w:r>
      <w:r w:rsidR="009911C2">
        <w:t xml:space="preserve">edical </w:t>
      </w:r>
      <w:r w:rsidRPr="00EE6405">
        <w:t>R</w:t>
      </w:r>
      <w:r w:rsidR="009911C2">
        <w:t xml:space="preserve">esearch </w:t>
      </w:r>
      <w:r w:rsidRPr="00EE6405">
        <w:t>C</w:t>
      </w:r>
      <w:r w:rsidR="009911C2">
        <w:t>ouncil</w:t>
      </w:r>
      <w:r w:rsidRPr="00EE6405">
        <w:t>, Australian Guidelines for the Prevention and Control of Infection in Healthcare. Commonwealth of Australia</w:t>
      </w:r>
    </w:p>
    <w:p w14:paraId="1C9FFD1E" w14:textId="77777777" w:rsidR="00DF11B7" w:rsidRPr="00EE6405" w:rsidRDefault="00DF11B7" w:rsidP="00DF11B7">
      <w:pPr>
        <w:pStyle w:val="ListBullet"/>
      </w:pPr>
      <w:r w:rsidRPr="00EE6405">
        <w:t>Australian/New</w:t>
      </w:r>
      <w:r w:rsidRPr="00EE6405">
        <w:rPr>
          <w:spacing w:val="-7"/>
        </w:rPr>
        <w:t xml:space="preserve"> </w:t>
      </w:r>
      <w:r w:rsidRPr="00EE6405">
        <w:t>Zealand</w:t>
      </w:r>
      <w:r w:rsidRPr="00EE6405">
        <w:rPr>
          <w:spacing w:val="-9"/>
        </w:rPr>
        <w:t xml:space="preserve"> </w:t>
      </w:r>
      <w:r w:rsidRPr="00EE6405">
        <w:t>Standard</w:t>
      </w:r>
      <w:r w:rsidRPr="00EE6405">
        <w:rPr>
          <w:spacing w:val="-7"/>
        </w:rPr>
        <w:t xml:space="preserve"> </w:t>
      </w:r>
      <w:r w:rsidRPr="00EE6405">
        <w:t>AS/NZS</w:t>
      </w:r>
      <w:r w:rsidRPr="00EE6405">
        <w:rPr>
          <w:spacing w:val="-7"/>
        </w:rPr>
        <w:t xml:space="preserve"> </w:t>
      </w:r>
      <w:r w:rsidRPr="00EE6405">
        <w:t>4187</w:t>
      </w:r>
      <w:r w:rsidR="009911C2">
        <w:t xml:space="preserve"> </w:t>
      </w:r>
      <w:r w:rsidRPr="00EE6405">
        <w:t>Reprocessing of reusable medical devices in health services</w:t>
      </w:r>
    </w:p>
    <w:p w14:paraId="1C9FFD1F" w14:textId="77777777" w:rsidR="00DF11B7" w:rsidRPr="00EE6405" w:rsidRDefault="00DF11B7" w:rsidP="00DF11B7">
      <w:pPr>
        <w:pStyle w:val="ListBullet"/>
      </w:pPr>
      <w:r w:rsidRPr="00EE6405">
        <w:t>Gastroenterological</w:t>
      </w:r>
      <w:r w:rsidRPr="00EE6405">
        <w:rPr>
          <w:spacing w:val="-8"/>
        </w:rPr>
        <w:t xml:space="preserve"> </w:t>
      </w:r>
      <w:r w:rsidRPr="00EE6405">
        <w:t>Nurses</w:t>
      </w:r>
      <w:r w:rsidRPr="00EE6405">
        <w:rPr>
          <w:spacing w:val="-7"/>
        </w:rPr>
        <w:t xml:space="preserve"> </w:t>
      </w:r>
      <w:r w:rsidRPr="00EE6405">
        <w:t>College</w:t>
      </w:r>
      <w:r w:rsidRPr="00EE6405">
        <w:rPr>
          <w:spacing w:val="-7"/>
        </w:rPr>
        <w:t xml:space="preserve"> </w:t>
      </w:r>
      <w:r w:rsidRPr="00EE6405">
        <w:t>of</w:t>
      </w:r>
      <w:r w:rsidRPr="00EE6405">
        <w:rPr>
          <w:spacing w:val="-7"/>
        </w:rPr>
        <w:t xml:space="preserve"> </w:t>
      </w:r>
      <w:r w:rsidRPr="00EE6405">
        <w:t>Australia</w:t>
      </w:r>
      <w:r w:rsidRPr="00EE6405">
        <w:rPr>
          <w:spacing w:val="-5"/>
        </w:rPr>
        <w:t xml:space="preserve"> </w:t>
      </w:r>
      <w:r w:rsidRPr="00EE6405">
        <w:rPr>
          <w:spacing w:val="-2"/>
        </w:rPr>
        <w:t>Inc</w:t>
      </w:r>
      <w:r w:rsidRPr="00EE6405">
        <w:rPr>
          <w:spacing w:val="-7"/>
        </w:rPr>
        <w:t xml:space="preserve"> </w:t>
      </w:r>
      <w:r w:rsidRPr="00EE6405">
        <w:t>guidelines</w:t>
      </w:r>
    </w:p>
    <w:p w14:paraId="1C9FFD20" w14:textId="77777777" w:rsidR="00F32EF4" w:rsidRPr="00EE6405" w:rsidRDefault="00F32EF4" w:rsidP="00DF11B7">
      <w:bookmarkStart w:id="809" w:name="_Toc398716994"/>
    </w:p>
    <w:p w14:paraId="1C9FFD21" w14:textId="77777777" w:rsidR="00DF11B7" w:rsidRPr="00EE6405" w:rsidRDefault="00DF11B7" w:rsidP="00DF11B7">
      <w:pPr>
        <w:rPr>
          <w:b/>
        </w:rPr>
      </w:pPr>
      <w:r w:rsidRPr="00EE6405">
        <w:rPr>
          <w:b/>
        </w:rPr>
        <w:t>Legislation</w:t>
      </w:r>
      <w:bookmarkEnd w:id="809"/>
    </w:p>
    <w:p w14:paraId="1C9FFD22" w14:textId="77777777" w:rsidR="00DF11B7" w:rsidRPr="00EE6405" w:rsidRDefault="00DF11B7" w:rsidP="00DF11B7">
      <w:pPr>
        <w:pStyle w:val="ListBullet"/>
      </w:pPr>
      <w:r w:rsidRPr="00EE6405">
        <w:rPr>
          <w:i/>
        </w:rPr>
        <w:t>Public Health Act 1997</w:t>
      </w:r>
      <w:r w:rsidRPr="00EE6405">
        <w:t xml:space="preserve"> </w:t>
      </w:r>
    </w:p>
    <w:p w14:paraId="1C9FFD23" w14:textId="77777777" w:rsidR="00DF11B7" w:rsidRPr="00EE6405" w:rsidRDefault="00DF11B7" w:rsidP="00DF11B7">
      <w:pPr>
        <w:pStyle w:val="ListBullet"/>
        <w:rPr>
          <w:i/>
        </w:rPr>
      </w:pPr>
      <w:r w:rsidRPr="00EE6405">
        <w:rPr>
          <w:i/>
        </w:rPr>
        <w:t>Health Practitioners Regulation National Law (ACT) Act 2010</w:t>
      </w:r>
    </w:p>
    <w:p w14:paraId="1C9FFD24" w14:textId="77777777" w:rsidR="00DF11B7" w:rsidRPr="00EE6405" w:rsidRDefault="00DF11B7" w:rsidP="00DF11B7">
      <w:pPr>
        <w:pStyle w:val="ListBullet"/>
        <w:rPr>
          <w:i/>
        </w:rPr>
      </w:pPr>
      <w:r w:rsidRPr="00EE6405">
        <w:rPr>
          <w:i/>
        </w:rPr>
        <w:t>Work</w:t>
      </w:r>
      <w:r w:rsidR="00F32EF4">
        <w:rPr>
          <w:i/>
        </w:rPr>
        <w:t xml:space="preserve"> Health and</w:t>
      </w:r>
      <w:r w:rsidRPr="00EE6405">
        <w:rPr>
          <w:i/>
        </w:rPr>
        <w:t xml:space="preserve"> Safety Act 20</w:t>
      </w:r>
      <w:r w:rsidR="00022184">
        <w:rPr>
          <w:i/>
        </w:rPr>
        <w:t>11</w:t>
      </w:r>
    </w:p>
    <w:p w14:paraId="1C9FFD25" w14:textId="77777777" w:rsidR="00DF11B7" w:rsidRPr="00EE6405" w:rsidRDefault="00DF11B7" w:rsidP="00DF11B7">
      <w:pPr>
        <w:pStyle w:val="ListBullet"/>
      </w:pPr>
      <w:r w:rsidRPr="00EE6405">
        <w:rPr>
          <w:i/>
        </w:rPr>
        <w:t>Public Sector</w:t>
      </w:r>
      <w:r w:rsidR="00022184">
        <w:rPr>
          <w:i/>
        </w:rPr>
        <w:t xml:space="preserve"> Management</w:t>
      </w:r>
      <w:r w:rsidRPr="00EE6405">
        <w:rPr>
          <w:i/>
        </w:rPr>
        <w:t xml:space="preserve"> Act 1994</w:t>
      </w:r>
    </w:p>
    <w:p w14:paraId="1C9FFD26" w14:textId="77777777" w:rsidR="00DF11B7" w:rsidRPr="00EE6405" w:rsidRDefault="00DF11B7" w:rsidP="00DF11B7">
      <w:pPr>
        <w:pStyle w:val="ListBullet"/>
        <w:rPr>
          <w:i/>
        </w:rPr>
      </w:pPr>
      <w:r w:rsidRPr="00EE6405">
        <w:rPr>
          <w:i/>
        </w:rPr>
        <w:t xml:space="preserve">Waste Management </w:t>
      </w:r>
      <w:r w:rsidR="00022184">
        <w:rPr>
          <w:i/>
        </w:rPr>
        <w:t>and Resource Recovery Act 2016</w:t>
      </w:r>
    </w:p>
    <w:p w14:paraId="1C9FFD27" w14:textId="77777777" w:rsidR="00DF11B7" w:rsidRPr="00EE6405" w:rsidRDefault="00022184" w:rsidP="00DF11B7">
      <w:pPr>
        <w:pStyle w:val="ListBullet"/>
        <w:rPr>
          <w:i/>
        </w:rPr>
      </w:pPr>
      <w:r>
        <w:rPr>
          <w:i/>
        </w:rPr>
        <w:t xml:space="preserve">Medicines, Poisons and </w:t>
      </w:r>
      <w:r w:rsidR="00DF11B7" w:rsidRPr="00EE6405">
        <w:rPr>
          <w:i/>
        </w:rPr>
        <w:t>Therapeutic Goods Regulation 200</w:t>
      </w:r>
      <w:r>
        <w:rPr>
          <w:i/>
        </w:rPr>
        <w:t>8</w:t>
      </w:r>
    </w:p>
    <w:p w14:paraId="1C9FFD28" w14:textId="77777777" w:rsidR="00DF11B7" w:rsidRPr="00EE6405" w:rsidRDefault="00DF11B7" w:rsidP="00DF11B7">
      <w:pPr>
        <w:ind w:left="118" w:right="-2"/>
        <w:rPr>
          <w:rFonts w:eastAsia="Calibri" w:cs="Calibri"/>
          <w:szCs w:val="24"/>
        </w:rPr>
      </w:pPr>
    </w:p>
    <w:p w14:paraId="1C9FFD29" w14:textId="77777777" w:rsidR="00DF11B7" w:rsidRPr="00EE6405" w:rsidRDefault="00487703" w:rsidP="00DF11B7">
      <w:pPr>
        <w:pStyle w:val="ListParagraph"/>
        <w:jc w:val="right"/>
        <w:rPr>
          <w:szCs w:val="24"/>
        </w:rPr>
      </w:pPr>
      <w:hyperlink w:anchor="Contents"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D2B" w14:textId="77777777" w:rsidTr="00180ADA">
        <w:trPr>
          <w:cantSplit/>
          <w:trHeight w:val="285"/>
        </w:trPr>
        <w:tc>
          <w:tcPr>
            <w:tcW w:w="9158" w:type="dxa"/>
            <w:shd w:val="clear" w:color="auto" w:fill="A6A6A6"/>
          </w:tcPr>
          <w:p w14:paraId="1C9FFD2A" w14:textId="77777777" w:rsidR="00DF11B7" w:rsidRPr="00EE6405" w:rsidRDefault="00DF11B7" w:rsidP="00123102">
            <w:pPr>
              <w:pStyle w:val="Heading1"/>
              <w:framePr w:hSpace="0" w:wrap="auto" w:vAnchor="margin" w:hAnchor="text" w:xAlign="left" w:yAlign="inline"/>
            </w:pPr>
            <w:bookmarkStart w:id="810" w:name="_Toc389473288"/>
            <w:bookmarkStart w:id="811" w:name="_Toc398716995"/>
            <w:bookmarkStart w:id="812" w:name="_Toc481407772"/>
            <w:bookmarkStart w:id="813" w:name="_Toc49781948"/>
            <w:r w:rsidRPr="00EE6405">
              <w:lastRenderedPageBreak/>
              <w:t>References</w:t>
            </w:r>
            <w:bookmarkEnd w:id="810"/>
            <w:bookmarkEnd w:id="811"/>
            <w:bookmarkEnd w:id="812"/>
            <w:bookmarkEnd w:id="813"/>
          </w:p>
        </w:tc>
      </w:tr>
    </w:tbl>
    <w:p w14:paraId="1C9FFD2C" w14:textId="77777777" w:rsidR="00DF11B7" w:rsidRPr="00EE6405" w:rsidRDefault="00DF11B7" w:rsidP="00DF11B7">
      <w:pPr>
        <w:pStyle w:val="BodyTextIndent"/>
        <w:tabs>
          <w:tab w:val="num" w:pos="851"/>
        </w:tabs>
        <w:ind w:left="0"/>
        <w:jc w:val="both"/>
        <w:rPr>
          <w:szCs w:val="24"/>
        </w:rPr>
      </w:pPr>
      <w:bookmarkStart w:id="814" w:name="_Toc389131245"/>
    </w:p>
    <w:p w14:paraId="7010630C" w14:textId="77777777" w:rsidR="00A20A7A" w:rsidRPr="00A20A7A" w:rsidRDefault="00A20A7A" w:rsidP="00A20A7A">
      <w:pPr>
        <w:pStyle w:val="ListParagraph"/>
        <w:numPr>
          <w:ilvl w:val="0"/>
          <w:numId w:val="67"/>
        </w:numPr>
        <w:ind w:left="360"/>
      </w:pPr>
      <w:r w:rsidRPr="00A20A7A">
        <w:t>3M. (2020). 3M Qualitative Fit Test Apparatus Kit FT-10, Sweet (Saccharin), 1EA/Case. https://www.3m.com.au/3M/en_AU/company-au/all-3m-products/~/3M-Qualitative-Fit-Test-Apparatus-Kit-FT-10-Sweet-Saccharin-1EA-Case/?N=5002385+8711017+3294796064&amp;rt=rud</w:t>
      </w:r>
    </w:p>
    <w:p w14:paraId="1C9FFD2D" w14:textId="1C2EA757" w:rsidR="00DF11B7" w:rsidRPr="00EE6405" w:rsidRDefault="003E2C7D" w:rsidP="00123102">
      <w:pPr>
        <w:pStyle w:val="ListParagraph"/>
        <w:numPr>
          <w:ilvl w:val="0"/>
          <w:numId w:val="67"/>
        </w:numPr>
        <w:ind w:left="360"/>
      </w:pPr>
      <w:r>
        <w:t>CHS</w:t>
      </w:r>
      <w:r w:rsidR="00DF11B7" w:rsidRPr="00EE6405">
        <w:t xml:space="preserve"> Emergency Management Sub-Plan of the ACT Emergency Plan 2003 incorporating the Community Health Disaster Response.</w:t>
      </w:r>
    </w:p>
    <w:p w14:paraId="1C9FFD2E" w14:textId="77777777" w:rsidR="00DF11B7" w:rsidRPr="00EE6405" w:rsidRDefault="00DF11B7" w:rsidP="00123102">
      <w:pPr>
        <w:pStyle w:val="ListParagraph"/>
        <w:numPr>
          <w:ilvl w:val="0"/>
          <w:numId w:val="67"/>
        </w:numPr>
        <w:ind w:left="360"/>
      </w:pPr>
      <w:r w:rsidRPr="00EE6405">
        <w:rPr>
          <w:lang w:eastAsia="en-AU"/>
        </w:rPr>
        <w:t>APIC</w:t>
      </w:r>
      <w:r w:rsidRPr="00EE6405">
        <w:rPr>
          <w:i/>
          <w:lang w:eastAsia="en-AU"/>
        </w:rPr>
        <w:t>, Infection Control Tool Kit. Series: Construction and Renovation</w:t>
      </w:r>
      <w:r w:rsidRPr="00EE6405">
        <w:rPr>
          <w:lang w:eastAsia="en-AU"/>
        </w:rPr>
        <w:t>. American Infection Control Professionals Association 1998-1999.</w:t>
      </w:r>
    </w:p>
    <w:p w14:paraId="1C9FFD2F" w14:textId="77777777" w:rsidR="00DF11B7" w:rsidRPr="00EE6405" w:rsidRDefault="00DF11B7" w:rsidP="00123102">
      <w:pPr>
        <w:pStyle w:val="ListParagraph"/>
        <w:numPr>
          <w:ilvl w:val="0"/>
          <w:numId w:val="67"/>
        </w:numPr>
        <w:ind w:left="360"/>
      </w:pPr>
      <w:r w:rsidRPr="00EE6405">
        <w:rPr>
          <w:spacing w:val="-1"/>
        </w:rPr>
        <w:t>Australian</w:t>
      </w:r>
      <w:r w:rsidRPr="00EE6405">
        <w:rPr>
          <w:spacing w:val="-4"/>
        </w:rPr>
        <w:t xml:space="preserve"> </w:t>
      </w:r>
      <w:r w:rsidRPr="00EE6405">
        <w:rPr>
          <w:spacing w:val="-1"/>
        </w:rPr>
        <w:t>College</w:t>
      </w:r>
      <w:r w:rsidRPr="00EE6405">
        <w:rPr>
          <w:spacing w:val="-4"/>
        </w:rPr>
        <w:t xml:space="preserve"> </w:t>
      </w:r>
      <w:r w:rsidRPr="00EE6405">
        <w:rPr>
          <w:spacing w:val="-1"/>
        </w:rPr>
        <w:t>of</w:t>
      </w:r>
      <w:r w:rsidRPr="00EE6405">
        <w:rPr>
          <w:spacing w:val="-3"/>
        </w:rPr>
        <w:t xml:space="preserve"> </w:t>
      </w:r>
      <w:r w:rsidRPr="00EE6405">
        <w:rPr>
          <w:spacing w:val="-1"/>
        </w:rPr>
        <w:t>Operating</w:t>
      </w:r>
      <w:r w:rsidRPr="00EE6405">
        <w:rPr>
          <w:spacing w:val="-7"/>
        </w:rPr>
        <w:t xml:space="preserve"> </w:t>
      </w:r>
      <w:r w:rsidRPr="00EE6405">
        <w:rPr>
          <w:spacing w:val="-1"/>
        </w:rPr>
        <w:t>Room</w:t>
      </w:r>
      <w:r w:rsidRPr="00EE6405">
        <w:rPr>
          <w:spacing w:val="-7"/>
        </w:rPr>
        <w:t xml:space="preserve"> </w:t>
      </w:r>
      <w:r w:rsidRPr="00EE6405">
        <w:rPr>
          <w:spacing w:val="-1"/>
        </w:rPr>
        <w:t>Nurses</w:t>
      </w:r>
      <w:r w:rsidRPr="00EE6405">
        <w:rPr>
          <w:spacing w:val="-5"/>
        </w:rPr>
        <w:t xml:space="preserve"> </w:t>
      </w:r>
      <w:r w:rsidRPr="00EE6405">
        <w:t>Inc</w:t>
      </w:r>
      <w:r w:rsidRPr="00EE6405">
        <w:rPr>
          <w:spacing w:val="-8"/>
        </w:rPr>
        <w:t xml:space="preserve"> </w:t>
      </w:r>
      <w:r w:rsidRPr="00EE6405">
        <w:rPr>
          <w:spacing w:val="-1"/>
        </w:rPr>
        <w:t>(ACORN)</w:t>
      </w:r>
      <w:r w:rsidRPr="00EE6405">
        <w:rPr>
          <w:spacing w:val="-5"/>
        </w:rPr>
        <w:t xml:space="preserve"> </w:t>
      </w:r>
      <w:r w:rsidRPr="00EE6405">
        <w:t>Standards</w:t>
      </w:r>
    </w:p>
    <w:p w14:paraId="1C9FFD30" w14:textId="77777777" w:rsidR="00DF11B7" w:rsidRPr="00EE6405" w:rsidRDefault="00DF11B7" w:rsidP="00123102">
      <w:pPr>
        <w:pStyle w:val="ListParagraph"/>
        <w:numPr>
          <w:ilvl w:val="0"/>
          <w:numId w:val="67"/>
        </w:numPr>
        <w:ind w:left="360"/>
      </w:pPr>
      <w:r w:rsidRPr="00EE6405">
        <w:rPr>
          <w:spacing w:val="-1"/>
        </w:rPr>
        <w:t>Australian</w:t>
      </w:r>
      <w:r w:rsidRPr="00EE6405">
        <w:rPr>
          <w:spacing w:val="-4"/>
        </w:rPr>
        <w:t xml:space="preserve"> </w:t>
      </w:r>
      <w:r w:rsidRPr="00EE6405">
        <w:rPr>
          <w:spacing w:val="-1"/>
        </w:rPr>
        <w:t>College</w:t>
      </w:r>
      <w:r w:rsidRPr="00EE6405">
        <w:rPr>
          <w:spacing w:val="-4"/>
        </w:rPr>
        <w:t xml:space="preserve"> </w:t>
      </w:r>
      <w:r w:rsidRPr="00EE6405">
        <w:rPr>
          <w:spacing w:val="-1"/>
        </w:rPr>
        <w:t>of</w:t>
      </w:r>
      <w:r w:rsidRPr="00EE6405">
        <w:rPr>
          <w:spacing w:val="-3"/>
        </w:rPr>
        <w:t xml:space="preserve"> </w:t>
      </w:r>
      <w:r w:rsidRPr="00EE6405">
        <w:rPr>
          <w:spacing w:val="-1"/>
        </w:rPr>
        <w:t>Operating</w:t>
      </w:r>
      <w:r w:rsidRPr="00EE6405">
        <w:rPr>
          <w:spacing w:val="-7"/>
        </w:rPr>
        <w:t xml:space="preserve"> </w:t>
      </w:r>
      <w:r w:rsidRPr="00EE6405">
        <w:rPr>
          <w:spacing w:val="-1"/>
        </w:rPr>
        <w:t>Room</w:t>
      </w:r>
      <w:r w:rsidRPr="00EE6405">
        <w:rPr>
          <w:spacing w:val="-7"/>
        </w:rPr>
        <w:t xml:space="preserve"> </w:t>
      </w:r>
      <w:r w:rsidRPr="00EE6405">
        <w:rPr>
          <w:spacing w:val="-1"/>
        </w:rPr>
        <w:t>Nurses</w:t>
      </w:r>
      <w:r w:rsidRPr="00EE6405">
        <w:rPr>
          <w:spacing w:val="-5"/>
        </w:rPr>
        <w:t xml:space="preserve"> </w:t>
      </w:r>
      <w:r w:rsidRPr="00EE6405">
        <w:t>Inc</w:t>
      </w:r>
      <w:r w:rsidRPr="00EE6405">
        <w:rPr>
          <w:spacing w:val="-8"/>
        </w:rPr>
        <w:t xml:space="preserve"> </w:t>
      </w:r>
      <w:r w:rsidRPr="00EE6405">
        <w:rPr>
          <w:spacing w:val="-1"/>
        </w:rPr>
        <w:t>(ACORN)</w:t>
      </w:r>
      <w:r w:rsidRPr="00EE6405">
        <w:rPr>
          <w:rFonts w:cs="Arial"/>
        </w:rPr>
        <w:t xml:space="preserve"> (</w:t>
      </w:r>
      <w:r w:rsidR="000925E2" w:rsidRPr="00EE6405">
        <w:rPr>
          <w:rFonts w:cs="Arial"/>
        </w:rPr>
        <w:t>2016</w:t>
      </w:r>
      <w:r w:rsidRPr="00EE6405">
        <w:rPr>
          <w:rFonts w:cs="Arial"/>
        </w:rPr>
        <w:t>)</w:t>
      </w:r>
      <w:r w:rsidR="000925E2" w:rsidRPr="00EE6405">
        <w:rPr>
          <w:rFonts w:cs="Arial"/>
        </w:rPr>
        <w:t>14</w:t>
      </w:r>
      <w:r w:rsidR="000925E2" w:rsidRPr="00EE6405">
        <w:rPr>
          <w:rFonts w:cs="Arial"/>
          <w:vertAlign w:val="superscript"/>
        </w:rPr>
        <w:t>th</w:t>
      </w:r>
      <w:r w:rsidR="000925E2" w:rsidRPr="00EE6405">
        <w:rPr>
          <w:rFonts w:cs="Arial"/>
        </w:rPr>
        <w:t xml:space="preserve"> Edition</w:t>
      </w:r>
      <w:r w:rsidRPr="00EE6405">
        <w:rPr>
          <w:rFonts w:cs="Arial"/>
        </w:rPr>
        <w:t>. Perioperative Attire. The Australian College of Operating Room Nurses Ltd Adelaide South Australia.</w:t>
      </w:r>
    </w:p>
    <w:p w14:paraId="1C9FFD31" w14:textId="77777777" w:rsidR="00DF11B7" w:rsidRPr="00EE6405" w:rsidRDefault="00DF11B7" w:rsidP="00123102">
      <w:pPr>
        <w:pStyle w:val="ListParagraph"/>
        <w:numPr>
          <w:ilvl w:val="0"/>
          <w:numId w:val="67"/>
        </w:numPr>
        <w:ind w:left="360"/>
        <w:rPr>
          <w:lang w:eastAsia="en-AU"/>
        </w:rPr>
      </w:pPr>
      <w:r w:rsidRPr="00EE6405">
        <w:t xml:space="preserve">Australian Commission for Quality and Safety in Healthcare (ACSQHC), </w:t>
      </w:r>
      <w:r w:rsidRPr="00EE6405">
        <w:rPr>
          <w:i/>
        </w:rPr>
        <w:t>National Safety and Quality Health Service Standards</w:t>
      </w:r>
      <w:r w:rsidRPr="00EE6405">
        <w:rPr>
          <w:rFonts w:cs="Arial"/>
          <w:i/>
        </w:rPr>
        <w:t xml:space="preserve"> Standard 3 Preventing and Controlling Healthcare Associated </w:t>
      </w:r>
      <w:r w:rsidRPr="00EE6405">
        <w:rPr>
          <w:i/>
          <w:lang w:eastAsia="en-AU"/>
        </w:rPr>
        <w:t>Infections</w:t>
      </w:r>
      <w:r w:rsidRPr="00EE6405">
        <w:rPr>
          <w:lang w:eastAsia="en-AU"/>
        </w:rPr>
        <w:t xml:space="preserve"> 2011</w:t>
      </w:r>
    </w:p>
    <w:p w14:paraId="1C9FFD32" w14:textId="77777777" w:rsidR="00DF11B7" w:rsidRPr="00EE6405" w:rsidRDefault="00DF11B7" w:rsidP="00123102">
      <w:pPr>
        <w:pStyle w:val="ListParagraph"/>
        <w:numPr>
          <w:ilvl w:val="0"/>
          <w:numId w:val="67"/>
        </w:numPr>
        <w:ind w:left="360"/>
      </w:pPr>
      <w:r w:rsidRPr="00EE6405">
        <w:t>Australian Government Department of Health and Aging- Gastro-Info Outbreak Coordinators Handbook, 2004.</w:t>
      </w:r>
    </w:p>
    <w:p w14:paraId="1C9FFD33" w14:textId="77777777" w:rsidR="00DF11B7" w:rsidRPr="00EE6405" w:rsidRDefault="00DF11B7" w:rsidP="00123102">
      <w:pPr>
        <w:pStyle w:val="ListParagraph"/>
        <w:numPr>
          <w:ilvl w:val="0"/>
          <w:numId w:val="67"/>
        </w:numPr>
        <w:ind w:left="360"/>
        <w:rPr>
          <w:lang w:eastAsia="en-AU"/>
        </w:rPr>
      </w:pPr>
      <w:r w:rsidRPr="00EE6405">
        <w:rPr>
          <w:i/>
        </w:rPr>
        <w:t>Australian Guidelines for the Prevention and Control of Infection in Healthcare</w:t>
      </w:r>
      <w:r w:rsidRPr="00EE6405">
        <w:rPr>
          <w:i/>
          <w:color w:val="000000"/>
          <w:lang w:eastAsia="en-AU"/>
        </w:rPr>
        <w:t xml:space="preserve"> 2010, </w:t>
      </w:r>
      <w:r w:rsidRPr="00EE6405">
        <w:rPr>
          <w:color w:val="000000"/>
          <w:lang w:eastAsia="en-AU"/>
        </w:rPr>
        <w:t xml:space="preserve">NH&amp;MRC and Australian Commission on Safety and Quality in Healthcare </w:t>
      </w:r>
    </w:p>
    <w:p w14:paraId="1C9FFD34" w14:textId="77777777" w:rsidR="00DF11B7" w:rsidRPr="00EE6405" w:rsidRDefault="00DF11B7" w:rsidP="00123102">
      <w:pPr>
        <w:pStyle w:val="ListParagraph"/>
        <w:numPr>
          <w:ilvl w:val="0"/>
          <w:numId w:val="67"/>
        </w:numPr>
        <w:ind w:left="360"/>
      </w:pPr>
      <w:r w:rsidRPr="00EE6405">
        <w:rPr>
          <w:spacing w:val="-1"/>
        </w:rPr>
        <w:t>Australian/New</w:t>
      </w:r>
      <w:r w:rsidRPr="00EE6405">
        <w:rPr>
          <w:spacing w:val="-7"/>
        </w:rPr>
        <w:t xml:space="preserve"> </w:t>
      </w:r>
      <w:r w:rsidRPr="00EE6405">
        <w:rPr>
          <w:spacing w:val="-1"/>
        </w:rPr>
        <w:t>Zealand</w:t>
      </w:r>
      <w:r w:rsidRPr="00EE6405">
        <w:rPr>
          <w:spacing w:val="-9"/>
        </w:rPr>
        <w:t xml:space="preserve"> </w:t>
      </w:r>
      <w:r w:rsidRPr="00EE6405">
        <w:t>Standard</w:t>
      </w:r>
      <w:r w:rsidRPr="00EE6405">
        <w:rPr>
          <w:spacing w:val="-7"/>
        </w:rPr>
        <w:t xml:space="preserve"> </w:t>
      </w:r>
      <w:r w:rsidRPr="00EE6405">
        <w:rPr>
          <w:spacing w:val="-1"/>
        </w:rPr>
        <w:t>AS/NZS</w:t>
      </w:r>
      <w:r w:rsidRPr="00EE6405">
        <w:rPr>
          <w:spacing w:val="-7"/>
        </w:rPr>
        <w:t xml:space="preserve"> </w:t>
      </w:r>
      <w:r w:rsidRPr="00EE6405">
        <w:t>4187:2014 Reprocessing of reusable medical devices in health services</w:t>
      </w:r>
    </w:p>
    <w:p w14:paraId="1C9FFD35" w14:textId="77777777" w:rsidR="000925E2" w:rsidRPr="00EE6405" w:rsidRDefault="000925E2" w:rsidP="00123102">
      <w:pPr>
        <w:pStyle w:val="ListBullet"/>
        <w:numPr>
          <w:ilvl w:val="0"/>
          <w:numId w:val="67"/>
        </w:numPr>
        <w:ind w:left="360"/>
        <w:rPr>
          <w:iCs/>
          <w:sz w:val="22"/>
          <w:szCs w:val="22"/>
        </w:rPr>
      </w:pPr>
      <w:r w:rsidRPr="00EE6405">
        <w:t>Australian/New Zealand Standard AS/NZS 4146:2000</w:t>
      </w:r>
      <w:r w:rsidRPr="00EE6405">
        <w:rPr>
          <w:sz w:val="22"/>
          <w:szCs w:val="22"/>
        </w:rPr>
        <w:t xml:space="preserve"> </w:t>
      </w:r>
      <w:r w:rsidRPr="00EE6405">
        <w:rPr>
          <w:iCs/>
          <w:sz w:val="22"/>
          <w:szCs w:val="22"/>
        </w:rPr>
        <w:t>Laundry Practice</w:t>
      </w:r>
    </w:p>
    <w:p w14:paraId="1C9FFD36" w14:textId="77777777" w:rsidR="000925E2" w:rsidRPr="00EE6405" w:rsidRDefault="000925E2" w:rsidP="00123102">
      <w:pPr>
        <w:pStyle w:val="ListBullet"/>
        <w:numPr>
          <w:ilvl w:val="0"/>
          <w:numId w:val="67"/>
        </w:numPr>
        <w:ind w:left="360"/>
        <w:rPr>
          <w:iCs/>
          <w:sz w:val="22"/>
          <w:szCs w:val="22"/>
        </w:rPr>
      </w:pPr>
      <w:r w:rsidRPr="00EE6405">
        <w:t>Australian/New Zealand Standard AS/NZS ISO 8124:2013 Safety of Toys- Safety Aspects Related to Mechanical and Physical Properties</w:t>
      </w:r>
    </w:p>
    <w:p w14:paraId="1C9FFD37" w14:textId="77777777" w:rsidR="00DF11B7" w:rsidRPr="00EE6405" w:rsidRDefault="00DF11B7" w:rsidP="00123102">
      <w:pPr>
        <w:pStyle w:val="ListParagraph"/>
        <w:numPr>
          <w:ilvl w:val="0"/>
          <w:numId w:val="67"/>
        </w:numPr>
        <w:ind w:left="360"/>
      </w:pPr>
      <w:r w:rsidRPr="00EE6405">
        <w:rPr>
          <w:rFonts w:eastAsia="Calibri" w:cs="ArialMT"/>
          <w:lang w:eastAsia="en-AU"/>
        </w:rPr>
        <w:t>Australasian Health Infrastructure Alliance</w:t>
      </w:r>
      <w:r w:rsidRPr="00EE6405">
        <w:rPr>
          <w:i/>
          <w:lang w:eastAsia="en-AU"/>
        </w:rPr>
        <w:t xml:space="preserve"> Australian Health Facility guidelines</w:t>
      </w:r>
      <w:r w:rsidRPr="00EE6405">
        <w:rPr>
          <w:lang w:eastAsia="en-AU"/>
        </w:rPr>
        <w:t xml:space="preserve"> (AusHFG) 2010. </w:t>
      </w:r>
      <w:hyperlink r:id="rId31" w:history="1">
        <w:r w:rsidRPr="00EE6405">
          <w:rPr>
            <w:color w:val="0000FF"/>
            <w:spacing w:val="-1"/>
            <w:u w:val="single" w:color="0000FF"/>
          </w:rPr>
          <w:t>http://www.healthfacilityguidelines.com.au/guidelines.htm</w:t>
        </w:r>
      </w:hyperlink>
    </w:p>
    <w:p w14:paraId="1C9FFD38" w14:textId="77777777" w:rsidR="00DF11B7" w:rsidRPr="00EE6405" w:rsidRDefault="00DF11B7" w:rsidP="00123102">
      <w:pPr>
        <w:pStyle w:val="ListParagraph"/>
        <w:numPr>
          <w:ilvl w:val="0"/>
          <w:numId w:val="67"/>
        </w:numPr>
        <w:ind w:left="360"/>
      </w:pPr>
      <w:r w:rsidRPr="00EE6405">
        <w:t>Australian and New Zealand Standard Linen Practice AS/NZS 4146:2000</w:t>
      </w:r>
    </w:p>
    <w:p w14:paraId="64B68D6D" w14:textId="77777777" w:rsidR="006A1268" w:rsidRDefault="006A1268" w:rsidP="006A1268">
      <w:pPr>
        <w:pStyle w:val="ListParagraph"/>
        <w:numPr>
          <w:ilvl w:val="0"/>
          <w:numId w:val="67"/>
        </w:numPr>
        <w:ind w:left="360"/>
      </w:pPr>
      <w:r>
        <w:t>Australian Commission on Safety and Quality in Healthcare (2019). P2 respirators. Fit testing and fit checking. National Health and Medical Research Council.</w:t>
      </w:r>
    </w:p>
    <w:p w14:paraId="4A5C89DB" w14:textId="77777777" w:rsidR="006A1268" w:rsidRDefault="006A1268" w:rsidP="006A1268">
      <w:pPr>
        <w:pStyle w:val="ListParagraph"/>
        <w:numPr>
          <w:ilvl w:val="0"/>
          <w:numId w:val="67"/>
        </w:numPr>
        <w:ind w:left="360"/>
      </w:pPr>
      <w:r>
        <w:t>Australian Commission on Safety and Quality in Healthcare (2019). Clinical governance framework: Clinical performance and effectiveness. https://www.safetyandquality.gov.au/our-work/clinical-governance/national-model-clinical-governance-framework/clinical-governance-framework-clinical-performance-and-effectiveness</w:t>
      </w:r>
    </w:p>
    <w:p w14:paraId="5B2168AE" w14:textId="77777777" w:rsidR="006A1268" w:rsidRDefault="006A1268" w:rsidP="006A1268">
      <w:pPr>
        <w:pStyle w:val="ListParagraph"/>
        <w:numPr>
          <w:ilvl w:val="0"/>
          <w:numId w:val="67"/>
        </w:numPr>
        <w:ind w:left="360"/>
      </w:pPr>
      <w:r>
        <w:t>Australian Nursing &amp; Midwifery Federation (2020). CoVID-19: Fit testing and fit checking for respirators. http://www.anmf.org.au/documents/ANMF_Evidence_Brief_COVID-19-Fit_testing_and_fit_checking_for_respirators.pdf</w:t>
      </w:r>
    </w:p>
    <w:p w14:paraId="1C9FFD39" w14:textId="4C5D5939" w:rsidR="00DF11B7" w:rsidRPr="006A1268" w:rsidRDefault="00DF11B7" w:rsidP="006A1268">
      <w:pPr>
        <w:pStyle w:val="ListParagraph"/>
        <w:numPr>
          <w:ilvl w:val="0"/>
          <w:numId w:val="67"/>
        </w:numPr>
        <w:ind w:left="360"/>
      </w:pPr>
      <w:r w:rsidRPr="00EE6405">
        <w:t>Barts</w:t>
      </w:r>
      <w:r w:rsidRPr="006A1268">
        <w:t xml:space="preserve"> and </w:t>
      </w:r>
      <w:r w:rsidRPr="00EE6405">
        <w:t>the</w:t>
      </w:r>
      <w:r w:rsidRPr="006A1268">
        <w:t xml:space="preserve"> London NHS Trust. (2010). Infection Control Manual Policy Number 22 for Hand hygiene (accessed </w:t>
      </w:r>
      <w:r w:rsidRPr="00EE6405">
        <w:t>10</w:t>
      </w:r>
      <w:r w:rsidRPr="006A1268">
        <w:t xml:space="preserve"> September 2010).</w:t>
      </w:r>
    </w:p>
    <w:p w14:paraId="1C9FFD3A" w14:textId="77777777" w:rsidR="00DF11B7" w:rsidRPr="00EE6405" w:rsidRDefault="00DF11B7" w:rsidP="006A1268">
      <w:pPr>
        <w:pStyle w:val="ListParagraph"/>
        <w:numPr>
          <w:ilvl w:val="0"/>
          <w:numId w:val="67"/>
        </w:numPr>
        <w:ind w:left="360"/>
      </w:pPr>
      <w:r w:rsidRPr="00EE6405">
        <w:t xml:space="preserve">Bayside Health Infection Control Unit. (2010). </w:t>
      </w:r>
      <w:r w:rsidRPr="006A1268">
        <w:t>Guidelines on Patient placement for Infection Control</w:t>
      </w:r>
      <w:r w:rsidRPr="00EE6405">
        <w:t>. Bayside Health.</w:t>
      </w:r>
    </w:p>
    <w:p w14:paraId="1C9FFD3B" w14:textId="77777777" w:rsidR="00DF11B7" w:rsidRPr="006A1268" w:rsidRDefault="00DF11B7" w:rsidP="006A1268">
      <w:pPr>
        <w:pStyle w:val="ListParagraph"/>
        <w:numPr>
          <w:ilvl w:val="0"/>
          <w:numId w:val="67"/>
        </w:numPr>
        <w:ind w:left="360"/>
      </w:pPr>
      <w:r w:rsidRPr="006A1268">
        <w:lastRenderedPageBreak/>
        <w:t>Bennett, J.V. and Brachman, P.S. (1992). Hospital Infections 3rd Edition. Boston: Little, Brown and Company.</w:t>
      </w:r>
    </w:p>
    <w:p w14:paraId="1C9FFD3C" w14:textId="77777777" w:rsidR="00DF11B7" w:rsidRPr="006A1268" w:rsidRDefault="00DF11B7" w:rsidP="006A1268">
      <w:pPr>
        <w:pStyle w:val="ListParagraph"/>
        <w:numPr>
          <w:ilvl w:val="0"/>
          <w:numId w:val="67"/>
        </w:numPr>
        <w:ind w:left="360"/>
      </w:pPr>
      <w:r w:rsidRPr="006A1268">
        <w:t xml:space="preserve">Bradley, C. &amp; Fraise, A.  Ayliffe’s Control of Healthcare-associated Infection, Arnold, Great Britain, 2009 </w:t>
      </w:r>
    </w:p>
    <w:p w14:paraId="1C9FFD3D" w14:textId="2F912530" w:rsidR="00DF11B7" w:rsidRDefault="00DF11B7" w:rsidP="006A1268">
      <w:pPr>
        <w:pStyle w:val="ListParagraph"/>
        <w:numPr>
          <w:ilvl w:val="0"/>
          <w:numId w:val="67"/>
        </w:numPr>
        <w:ind w:left="360"/>
      </w:pPr>
      <w:r w:rsidRPr="006A1268">
        <w:t>Buffet M, Turnbull L, Spady D, Rennie, R &amp; Forgie, S. (2009). ID Tags – does the ID stand for identification or infectious Disease, American Journal of Infection Control, 37, 518-519.</w:t>
      </w:r>
    </w:p>
    <w:p w14:paraId="48027267" w14:textId="77777777" w:rsidR="00797E2F" w:rsidRDefault="00797E2F" w:rsidP="00797E2F">
      <w:pPr>
        <w:pStyle w:val="ListParagraph"/>
        <w:numPr>
          <w:ilvl w:val="0"/>
          <w:numId w:val="67"/>
        </w:numPr>
        <w:ind w:left="360"/>
      </w:pPr>
      <w:r>
        <w:t>CDC. (2020). Facial hairstyles and filtering facepiece respirators. https://www.cdc.gov/niosh/npptl/pdfs/FacialHairWmask11282017-508.pdf</w:t>
      </w:r>
    </w:p>
    <w:p w14:paraId="20EBB462" w14:textId="77777777" w:rsidR="00797E2F" w:rsidRDefault="00797E2F" w:rsidP="00797E2F">
      <w:pPr>
        <w:pStyle w:val="ListParagraph"/>
        <w:numPr>
          <w:ilvl w:val="0"/>
          <w:numId w:val="67"/>
        </w:numPr>
        <w:ind w:left="360"/>
      </w:pPr>
      <w:r>
        <w:t>CDC. (2020). The need for fit testing during emerging infectious disease outbreaks. https://blogs.cdc.gov/niosh-science-blog/2020/04/01/fit-testing-during-outbreaks/</w:t>
      </w:r>
    </w:p>
    <w:p w14:paraId="0D73DAB6" w14:textId="77777777" w:rsidR="00797E2F" w:rsidRDefault="00797E2F" w:rsidP="00797E2F">
      <w:pPr>
        <w:pStyle w:val="ListParagraph"/>
        <w:numPr>
          <w:ilvl w:val="0"/>
          <w:numId w:val="67"/>
        </w:numPr>
        <w:ind w:left="360"/>
      </w:pPr>
      <w:r>
        <w:t>Chen, K-H., Chung, K-M., Chung, J-H., Chen, K-T. (2019). Asthma associated with denatonium benzoate in a healthcare worker in Taiwan: A case report. Medicine, 98(21), e15818. http:// dx.doi.0rg/10.1097/MD0000000000015818</w:t>
      </w:r>
    </w:p>
    <w:p w14:paraId="309A3A0E" w14:textId="77777777" w:rsidR="00797E2F" w:rsidRDefault="00797E2F" w:rsidP="00797E2F">
      <w:pPr>
        <w:pStyle w:val="ListParagraph"/>
        <w:numPr>
          <w:ilvl w:val="0"/>
          <w:numId w:val="67"/>
        </w:numPr>
        <w:ind w:left="360"/>
      </w:pPr>
      <w:r>
        <w:t>Chen, L., Y-C., &amp; Chen, C-P (2017). Characterisation of small-to-medium head-and-face dimensions for developing respirator fit test panels and evaluating fit of filtering facepiece respirators with different face seal design. PLOS ONE, 12 (11), e0188638. https://doi.org/10.1371/journal.pone.0188638</w:t>
      </w:r>
    </w:p>
    <w:p w14:paraId="728DD41D" w14:textId="77777777" w:rsidR="00797E2F" w:rsidRDefault="00797E2F" w:rsidP="00797E2F">
      <w:pPr>
        <w:pStyle w:val="ListParagraph"/>
        <w:numPr>
          <w:ilvl w:val="0"/>
          <w:numId w:val="67"/>
        </w:numPr>
        <w:ind w:left="360"/>
      </w:pPr>
      <w:r>
        <w:t>CHS Emergency Management Sub-Plan of the ACT Emergency Plan 2003 incorporating the Community Health Disaster Response.</w:t>
      </w:r>
    </w:p>
    <w:p w14:paraId="1C9FFD3E" w14:textId="77777777" w:rsidR="00DF11B7" w:rsidRPr="00EE6405" w:rsidRDefault="00DF11B7" w:rsidP="006A1268">
      <w:pPr>
        <w:pStyle w:val="ListParagraph"/>
        <w:numPr>
          <w:ilvl w:val="0"/>
          <w:numId w:val="67"/>
        </w:numPr>
        <w:ind w:left="360"/>
      </w:pPr>
      <w:r w:rsidRPr="006A1268">
        <w:t xml:space="preserve">Infection Control Guidelines for Operating Theatres Theatre- Dress Code. </w:t>
      </w:r>
      <w:r w:rsidRPr="00EE6405">
        <w:t>Infection Control Services Ltd. London, 2007. Accessed Google : 27/02/2013</w:t>
      </w:r>
    </w:p>
    <w:p w14:paraId="1C9FFD3F" w14:textId="77777777" w:rsidR="00DF11B7" w:rsidRPr="00EE6405" w:rsidRDefault="00487703" w:rsidP="00EE6405">
      <w:pPr>
        <w:pStyle w:val="ListParagraph"/>
        <w:ind w:left="360"/>
        <w:rPr>
          <w:rFonts w:cs="Arial"/>
        </w:rPr>
      </w:pPr>
      <w:hyperlink r:id="rId32" w:history="1">
        <w:r w:rsidR="00DF11B7" w:rsidRPr="00EE6405">
          <w:rPr>
            <w:rStyle w:val="Hyperlink"/>
            <w:rFonts w:cs="Calibri"/>
            <w:szCs w:val="24"/>
          </w:rPr>
          <w:t>http://www.infectioncontrolservices.co.uk/op_theatre_intro.htm</w:t>
        </w:r>
      </w:hyperlink>
    </w:p>
    <w:p w14:paraId="1C9FFD40" w14:textId="77777777" w:rsidR="00DF11B7" w:rsidRPr="00EE6405" w:rsidRDefault="00DF11B7" w:rsidP="006A1268">
      <w:pPr>
        <w:pStyle w:val="ListParagraph"/>
        <w:numPr>
          <w:ilvl w:val="0"/>
          <w:numId w:val="67"/>
        </w:numPr>
        <w:ind w:left="360"/>
      </w:pPr>
      <w:r w:rsidRPr="00EE6405">
        <w:t>Centre</w:t>
      </w:r>
      <w:r w:rsidRPr="006A1268">
        <w:t xml:space="preserve"> for Disease Control (CDC). (2002). Guidelines for Hand Hygiene in Health Care Settings. Retrieved </w:t>
      </w:r>
      <w:r w:rsidRPr="00EE6405">
        <w:t>from</w:t>
      </w:r>
      <w:r w:rsidRPr="006A1268">
        <w:t xml:space="preserve"> </w:t>
      </w:r>
      <w:hyperlink r:id="rId33">
        <w:r w:rsidRPr="006A1268">
          <w:t>http://www.cdc.gov/mmwr/preview/mmwrhtml/rr5116a1.htm</w:t>
        </w:r>
      </w:hyperlink>
    </w:p>
    <w:p w14:paraId="1C9FFD41" w14:textId="77777777" w:rsidR="00DF11B7" w:rsidRPr="006A1268" w:rsidRDefault="00DF11B7" w:rsidP="006A1268">
      <w:pPr>
        <w:pStyle w:val="ListParagraph"/>
        <w:numPr>
          <w:ilvl w:val="0"/>
          <w:numId w:val="67"/>
        </w:numPr>
        <w:ind w:left="360"/>
      </w:pPr>
      <w:r w:rsidRPr="006A1268">
        <w:t xml:space="preserve">Communicable Diseases </w:t>
      </w:r>
      <w:r w:rsidRPr="00EE6405">
        <w:t>Network</w:t>
      </w:r>
      <w:r w:rsidRPr="006A1268">
        <w:t xml:space="preserve"> Australia (CDNA) </w:t>
      </w:r>
      <w:r w:rsidRPr="00EE6405">
        <w:t>(2004)</w:t>
      </w:r>
      <w:r w:rsidRPr="006A1268">
        <w:t xml:space="preserve"> Infection Control Guidelines: for the prevention of transmission of infectious diseases in the health care setting</w:t>
      </w:r>
    </w:p>
    <w:p w14:paraId="1C9FFD43" w14:textId="6B205722" w:rsidR="00DF11B7" w:rsidRPr="006A1268" w:rsidRDefault="00DF11B7" w:rsidP="00E303FC">
      <w:pPr>
        <w:pStyle w:val="ListParagraph"/>
        <w:numPr>
          <w:ilvl w:val="0"/>
          <w:numId w:val="67"/>
        </w:numPr>
        <w:ind w:left="360"/>
      </w:pPr>
      <w:r w:rsidRPr="006A1268">
        <w:t xml:space="preserve">Communicable Diseases </w:t>
      </w:r>
      <w:r w:rsidRPr="00EE6405">
        <w:t>Network</w:t>
      </w:r>
      <w:r w:rsidRPr="006A1268">
        <w:t xml:space="preserve"> Australia (CDNA) 2013, Creutzfeldt - Jakob disease (CJD)</w:t>
      </w:r>
      <w:r w:rsidR="006A1268">
        <w:t xml:space="preserve"> </w:t>
      </w:r>
      <w:hyperlink r:id="rId34" w:history="1">
        <w:r w:rsidR="006A1268" w:rsidRPr="003F6D0E">
          <w:rPr>
            <w:rStyle w:val="Hyperlink"/>
          </w:rPr>
          <w:t>http://www.health.gov.au/internet/main/publishing.nsf/content/3A968399995CFCE5CA257BF000211E32/$File/CJDInfectionControlGuidelinesJan2013.pdf</w:t>
        </w:r>
      </w:hyperlink>
    </w:p>
    <w:p w14:paraId="1C9FFD44" w14:textId="77777777" w:rsidR="00DF11B7" w:rsidRPr="006A1268" w:rsidRDefault="00DF11B7" w:rsidP="006A1268">
      <w:pPr>
        <w:pStyle w:val="ListParagraph"/>
        <w:numPr>
          <w:ilvl w:val="0"/>
          <w:numId w:val="67"/>
        </w:numPr>
        <w:ind w:left="360"/>
      </w:pPr>
      <w:r w:rsidRPr="006A1268">
        <w:t>Construction- related Nosocomial Infections in Patients in Health Care Facilities. Canada Health. Canada Communicable Disease Report July 2001.</w:t>
      </w:r>
    </w:p>
    <w:p w14:paraId="1C9FFD45" w14:textId="027A47A7" w:rsidR="00DF11B7" w:rsidRPr="006A1268" w:rsidRDefault="00DF11B7" w:rsidP="006A1268">
      <w:pPr>
        <w:pStyle w:val="ListParagraph"/>
        <w:numPr>
          <w:ilvl w:val="0"/>
          <w:numId w:val="67"/>
        </w:numPr>
        <w:ind w:left="360"/>
      </w:pPr>
      <w:r w:rsidRPr="006A1268">
        <w:t xml:space="preserve">Department of Health and Ageing. (2004). Infection Control Guidelines. Retrieved from </w:t>
      </w:r>
      <w:hyperlink r:id="rId35" w:history="1">
        <w:r w:rsidRPr="006A1268">
          <w:t>http://www.health.gov.au/internet/main/publishing.nsf/Content/icg-guidelines-index.htm</w:t>
        </w:r>
      </w:hyperlink>
      <w:r w:rsidR="006A1268">
        <w:t xml:space="preserve">  </w:t>
      </w:r>
    </w:p>
    <w:p w14:paraId="1C9FFD46" w14:textId="77777777" w:rsidR="00DF11B7" w:rsidRPr="006A1268" w:rsidRDefault="000925E2" w:rsidP="006A1268">
      <w:pPr>
        <w:pStyle w:val="ListParagraph"/>
        <w:numPr>
          <w:ilvl w:val="0"/>
          <w:numId w:val="67"/>
        </w:numPr>
        <w:ind w:left="360"/>
      </w:pPr>
      <w:r w:rsidRPr="006A1268">
        <w:t>Facilities Guidelines Institute 2014,  Guidelines</w:t>
      </w:r>
      <w:r w:rsidR="00DF11B7" w:rsidRPr="006A1268">
        <w:t xml:space="preserve"> for the Design and Construction of Hospital and Health Care Facilities,  The American Institute of Architects,  Washington USA</w:t>
      </w:r>
    </w:p>
    <w:p w14:paraId="35A2B4A0" w14:textId="77777777" w:rsidR="00C35213" w:rsidRDefault="00DF11B7" w:rsidP="00C35213">
      <w:pPr>
        <w:pStyle w:val="ListParagraph"/>
        <w:numPr>
          <w:ilvl w:val="0"/>
          <w:numId w:val="67"/>
        </w:numPr>
        <w:ind w:left="360"/>
      </w:pPr>
      <w:r w:rsidRPr="006A1268">
        <w:t xml:space="preserve">Gastroenterological Nurses College </w:t>
      </w:r>
      <w:r w:rsidRPr="00EE6405">
        <w:t>of</w:t>
      </w:r>
      <w:r w:rsidRPr="006A1268">
        <w:t xml:space="preserve"> Australia Inc (GENCA)</w:t>
      </w:r>
    </w:p>
    <w:p w14:paraId="1C9FFD48" w14:textId="0C7312BE" w:rsidR="00DF11B7" w:rsidRPr="00EE6405" w:rsidRDefault="00DF11B7" w:rsidP="00C35213">
      <w:pPr>
        <w:pStyle w:val="ListParagraph"/>
        <w:numPr>
          <w:ilvl w:val="0"/>
          <w:numId w:val="67"/>
        </w:numPr>
        <w:ind w:left="360"/>
      </w:pPr>
      <w:r w:rsidRPr="006A1268">
        <w:t>Guideline for Environmental Infection Control in Health-Care Facilities, 2003. Recommendations of CDC and the Healthcare Infection Control Practices Advisory Committee (HICPAC).</w:t>
      </w:r>
    </w:p>
    <w:p w14:paraId="1C9FFD49" w14:textId="77777777" w:rsidR="00DF11B7" w:rsidRPr="00EE6405" w:rsidRDefault="00DF11B7" w:rsidP="006A1268">
      <w:pPr>
        <w:pStyle w:val="ListParagraph"/>
        <w:numPr>
          <w:ilvl w:val="0"/>
          <w:numId w:val="67"/>
        </w:numPr>
        <w:ind w:left="360"/>
      </w:pPr>
      <w:r w:rsidRPr="00EE6405">
        <w:t>Guidelines for Managing Suspected Norovirus Outbreaks in Residential Care Facilities</w:t>
      </w:r>
    </w:p>
    <w:p w14:paraId="1C9FFD4A" w14:textId="77777777" w:rsidR="00DF11B7" w:rsidRPr="006A1268" w:rsidRDefault="00DF11B7" w:rsidP="006A1268">
      <w:pPr>
        <w:pStyle w:val="ListParagraph"/>
        <w:ind w:left="360"/>
      </w:pPr>
      <w:r w:rsidRPr="00EE6405">
        <w:t>Queensland Health-Population Health April 2008</w:t>
      </w:r>
    </w:p>
    <w:p w14:paraId="1C9FFD4B" w14:textId="6D92ECBF" w:rsidR="00DF11B7" w:rsidRPr="006A1268" w:rsidRDefault="00DF11B7" w:rsidP="006A1268">
      <w:pPr>
        <w:pStyle w:val="ListParagraph"/>
        <w:numPr>
          <w:ilvl w:val="0"/>
          <w:numId w:val="67"/>
        </w:numPr>
        <w:ind w:left="360"/>
      </w:pPr>
      <w:r w:rsidRPr="00EE6405">
        <w:lastRenderedPageBreak/>
        <w:t xml:space="preserve">Hand Hygiene SOP, Document Number </w:t>
      </w:r>
      <w:r w:rsidRPr="006A1268">
        <w:t xml:space="preserve">CED11-50. </w:t>
      </w:r>
      <w:r w:rsidR="003E2C7D">
        <w:t>CHS</w:t>
      </w:r>
      <w:r w:rsidRPr="00EE6405">
        <w:t xml:space="preserve"> Directorate. March 2011</w:t>
      </w:r>
    </w:p>
    <w:p w14:paraId="1C9FFD4C" w14:textId="77777777" w:rsidR="00DF11B7" w:rsidRPr="006A1268" w:rsidRDefault="00DF11B7" w:rsidP="006A1268">
      <w:pPr>
        <w:pStyle w:val="ListParagraph"/>
        <w:ind w:left="360"/>
      </w:pPr>
      <w:r w:rsidRPr="006A1268">
        <w:t xml:space="preserve">Hand Hygiene Australia Web site  </w:t>
      </w:r>
      <w:hyperlink r:id="rId36">
        <w:r w:rsidRPr="006A1268">
          <w:t>www.hha.org.au</w:t>
        </w:r>
      </w:hyperlink>
    </w:p>
    <w:p w14:paraId="1C9FFD4D" w14:textId="77777777" w:rsidR="00DF11B7" w:rsidRPr="006A1268" w:rsidRDefault="000925E2" w:rsidP="006A1268">
      <w:pPr>
        <w:pStyle w:val="ListParagraph"/>
        <w:numPr>
          <w:ilvl w:val="0"/>
          <w:numId w:val="67"/>
        </w:numPr>
        <w:ind w:left="360"/>
      </w:pPr>
      <w:r w:rsidRPr="006A1268">
        <w:t>Heymann, D.L. (2015). Control of Communicable Diseases Manual 20th Edition. Washington: American Public Health Association.</w:t>
      </w:r>
      <w:r w:rsidR="00DF11B7" w:rsidRPr="006A1268">
        <w:t xml:space="preserve">  </w:t>
      </w:r>
    </w:p>
    <w:p w14:paraId="1C9FFD4E" w14:textId="77777777" w:rsidR="00DF11B7" w:rsidRPr="006A1268" w:rsidRDefault="00DF11B7" w:rsidP="006A1268">
      <w:pPr>
        <w:pStyle w:val="ListParagraph"/>
        <w:numPr>
          <w:ilvl w:val="0"/>
          <w:numId w:val="67"/>
        </w:numPr>
        <w:ind w:left="360"/>
      </w:pPr>
      <w:r w:rsidRPr="006A1268">
        <w:t xml:space="preserve">Hospital Acquired Infections - Engineering Down the Risk. 2003, Handbook HB260-2003, 20. Standards Australia. </w:t>
      </w:r>
    </w:p>
    <w:p w14:paraId="1C9FFD4F" w14:textId="77777777" w:rsidR="00DF11B7" w:rsidRPr="006A1268" w:rsidRDefault="00DF11B7" w:rsidP="006A1268">
      <w:pPr>
        <w:pStyle w:val="ListParagraph"/>
        <w:numPr>
          <w:ilvl w:val="0"/>
          <w:numId w:val="67"/>
        </w:numPr>
        <w:ind w:left="360"/>
      </w:pPr>
      <w:r w:rsidRPr="00EE6405">
        <w:t xml:space="preserve">Johns Hopkins Hospital Interdisciplinary Clinical Practice Manual Outbreak Management Plan accessed 20 April 2010 </w:t>
      </w:r>
    </w:p>
    <w:p w14:paraId="1C9FFD50" w14:textId="77777777" w:rsidR="00DF11B7" w:rsidRPr="006A1268" w:rsidRDefault="00DF11B7" w:rsidP="006A1268">
      <w:pPr>
        <w:pStyle w:val="ListParagraph"/>
        <w:numPr>
          <w:ilvl w:val="0"/>
          <w:numId w:val="67"/>
        </w:numPr>
        <w:ind w:left="360"/>
      </w:pPr>
      <w:r w:rsidRPr="006A1268">
        <w:t>Loddon Mallee Region Infection Control Resource Centre 2005. Infection Control Principles for the Management of Construction, Renovation, Repairs and maintenance within Health care facilities.  A Manual for reducing the risk of Health Care Associated Infection by Dust and Water Borne Micro-organisms.  2nd Edition</w:t>
      </w:r>
    </w:p>
    <w:p w14:paraId="1C9FFD51" w14:textId="6FB48273" w:rsidR="00DF11B7" w:rsidRDefault="00DF11B7" w:rsidP="006A1268">
      <w:pPr>
        <w:pStyle w:val="ListParagraph"/>
        <w:numPr>
          <w:ilvl w:val="0"/>
          <w:numId w:val="67"/>
        </w:numPr>
        <w:ind w:left="360"/>
      </w:pPr>
      <w:r w:rsidRPr="00EE6405">
        <w:t xml:space="preserve">Manley, Karen. Fraenkel, Margaret, Mayall, Barrie. and Power, David. (2007). </w:t>
      </w:r>
      <w:r w:rsidRPr="006A1268">
        <w:t>Probiotic treatment of vancomycin-resistant enterococci: a randomised controlled trial</w:t>
      </w:r>
      <w:r w:rsidRPr="00EE6405">
        <w:t>. Medical Journal of Australia Vol: 186 No: 9. pp 454-457.</w:t>
      </w:r>
    </w:p>
    <w:p w14:paraId="0CA9E424" w14:textId="77777777" w:rsidR="00C077FB" w:rsidRDefault="00C077FB" w:rsidP="00C077FB">
      <w:pPr>
        <w:pStyle w:val="ListParagraph"/>
        <w:numPr>
          <w:ilvl w:val="0"/>
          <w:numId w:val="67"/>
        </w:numPr>
        <w:ind w:left="360"/>
      </w:pPr>
      <w:r>
        <w:t>Health and Safety and Executive. (2019). Guidance on respiratory protective equipment (RPE) fit testing. https://www.hse.gov.uk/pubns/indg479.htm</w:t>
      </w:r>
    </w:p>
    <w:p w14:paraId="6CA1E5CF" w14:textId="77777777" w:rsidR="00C077FB" w:rsidRDefault="00C077FB" w:rsidP="00C077FB">
      <w:pPr>
        <w:pStyle w:val="ListParagraph"/>
        <w:numPr>
          <w:ilvl w:val="0"/>
          <w:numId w:val="67"/>
        </w:numPr>
        <w:ind w:left="360"/>
      </w:pPr>
      <w:r>
        <w:t>Infection Prevention and Control, Occupational Medicine and Waste Management. (2020). https://training.health.act.gov.au/ClientView/Course/2798/Details/Infection-Prevention-and-Control-Occupational-Medicine-and-Waste-Management-el-IPCOMWM-2020-V3</w:t>
      </w:r>
    </w:p>
    <w:p w14:paraId="1C9FFD52" w14:textId="77777777" w:rsidR="00DF11B7" w:rsidRPr="006A1268" w:rsidRDefault="00DF11B7" w:rsidP="006A1268">
      <w:pPr>
        <w:pStyle w:val="ListParagraph"/>
        <w:numPr>
          <w:ilvl w:val="0"/>
          <w:numId w:val="67"/>
        </w:numPr>
        <w:ind w:left="360"/>
      </w:pPr>
      <w:r w:rsidRPr="006A1268">
        <w:t xml:space="preserve">NHMRC (2010), Australian Guidelines for the Prevention and Control of Infection in Healthcare Settings. Commonwealth of Australia. </w:t>
      </w:r>
      <w:hyperlink r:id="rId37" w:history="1">
        <w:r w:rsidRPr="006A1268">
          <w:t>http://www.nhmrc.gov.au/publications/index.htm</w:t>
        </w:r>
      </w:hyperlink>
    </w:p>
    <w:p w14:paraId="64EE905B" w14:textId="77777777" w:rsidR="00AA5016" w:rsidRDefault="00AA5016" w:rsidP="00AA5016">
      <w:pPr>
        <w:pStyle w:val="ListParagraph"/>
        <w:numPr>
          <w:ilvl w:val="0"/>
          <w:numId w:val="67"/>
        </w:numPr>
        <w:ind w:left="360"/>
      </w:pPr>
      <w:r>
        <w:t>NSW Government. (2020). Principals of fit checking: How to Don and Fit check P2 and N95 masks. http://www.cec.health.nsw.gov.au/__data/assets/pdf_file/0010/566776/CEC-Principles-of-Fit-checking-chart-2020.pdf</w:t>
      </w:r>
    </w:p>
    <w:p w14:paraId="2F24E9E5" w14:textId="77777777" w:rsidR="00AA5016" w:rsidRDefault="00AA5016" w:rsidP="00AA5016">
      <w:pPr>
        <w:pStyle w:val="ListParagraph"/>
        <w:numPr>
          <w:ilvl w:val="0"/>
          <w:numId w:val="67"/>
        </w:numPr>
        <w:ind w:left="360"/>
      </w:pPr>
      <w:r>
        <w:t>New South Wales Health. (2010). Hand Hygiene Policy. Retrieved from  http://www.health.nsw.gov.au/policies/pd/2010/pdf/PD2010_058.pdf</w:t>
      </w:r>
    </w:p>
    <w:p w14:paraId="362DD32E" w14:textId="77777777" w:rsidR="00AA5016" w:rsidRDefault="00AA5016" w:rsidP="00AA5016">
      <w:pPr>
        <w:pStyle w:val="ListParagraph"/>
        <w:numPr>
          <w:ilvl w:val="0"/>
          <w:numId w:val="67"/>
        </w:numPr>
        <w:ind w:left="360"/>
      </w:pPr>
      <w:r>
        <w:t>Nova Scotia Communicable Disease Manual Guidelines for Outbreak management, January 2010</w:t>
      </w:r>
    </w:p>
    <w:p w14:paraId="170B4F26" w14:textId="77777777" w:rsidR="00AA5016" w:rsidRDefault="00AA5016" w:rsidP="00AA5016">
      <w:pPr>
        <w:pStyle w:val="ListParagraph"/>
        <w:numPr>
          <w:ilvl w:val="0"/>
          <w:numId w:val="67"/>
        </w:numPr>
        <w:ind w:left="360"/>
      </w:pPr>
      <w:r>
        <w:t>NSW Health.  (2007). Infection Control Policy: Prevention &amp; Management of Multi-Resistant Organisms (MRO). Policy Directive NSW Health.</w:t>
      </w:r>
    </w:p>
    <w:p w14:paraId="27E82A91" w14:textId="77777777" w:rsidR="00AA5016" w:rsidRDefault="00AA5016" w:rsidP="00AA5016">
      <w:pPr>
        <w:pStyle w:val="ListParagraph"/>
        <w:numPr>
          <w:ilvl w:val="0"/>
          <w:numId w:val="67"/>
        </w:numPr>
        <w:ind w:left="360"/>
      </w:pPr>
      <w:r>
        <w:t>Occupational Safety and Health Administration. (2015). Hospital respiratory protection program toolkit: Resources for respirator program administrators. https://www.osha.gov/Publications/OSHA3767.pdf</w:t>
      </w:r>
    </w:p>
    <w:p w14:paraId="10B5B447" w14:textId="77777777" w:rsidR="00AA5016" w:rsidRDefault="00AA5016" w:rsidP="00AA5016">
      <w:pPr>
        <w:pStyle w:val="ListParagraph"/>
        <w:numPr>
          <w:ilvl w:val="0"/>
          <w:numId w:val="67"/>
        </w:numPr>
        <w:ind w:left="360"/>
      </w:pPr>
      <w:r>
        <w:t>Pyrek, M., K (2011). Addressing the challenges of PPE non-compliance: Personal protective equipment, best practices &amp; compliance. https://www.infectioncontroltoday.com/personal-protective-equipment/addressing-challenges-ppe-non-compliance</w:t>
      </w:r>
    </w:p>
    <w:p w14:paraId="25D1B2BB" w14:textId="77777777" w:rsidR="00AA5016" w:rsidRDefault="00AA5016" w:rsidP="00AA5016">
      <w:pPr>
        <w:pStyle w:val="ListParagraph"/>
        <w:numPr>
          <w:ilvl w:val="0"/>
          <w:numId w:val="67"/>
        </w:numPr>
        <w:ind w:left="360"/>
      </w:pPr>
      <w:r>
        <w:t xml:space="preserve">Queensland Health Department: Infection Prevention and Control Policy- Laundering of Theatre Attire, December 2010 </w:t>
      </w:r>
    </w:p>
    <w:p w14:paraId="78C2667A" w14:textId="77777777" w:rsidR="00AA5016" w:rsidRDefault="00AA5016" w:rsidP="00AA5016">
      <w:pPr>
        <w:pStyle w:val="ListParagraph"/>
        <w:numPr>
          <w:ilvl w:val="0"/>
          <w:numId w:val="67"/>
        </w:numPr>
        <w:ind w:left="360"/>
      </w:pPr>
      <w:r>
        <w:t>Accessed Google: http://www.health.qld.gov.au/chrisp/FAQ/IPC_faq.asp</w:t>
      </w:r>
    </w:p>
    <w:p w14:paraId="54E25F83" w14:textId="77777777" w:rsidR="00AA5016" w:rsidRDefault="00AA5016" w:rsidP="00AA5016">
      <w:pPr>
        <w:pStyle w:val="ListParagraph"/>
        <w:numPr>
          <w:ilvl w:val="0"/>
          <w:numId w:val="67"/>
        </w:numPr>
        <w:ind w:left="360"/>
      </w:pPr>
      <w:r>
        <w:t xml:space="preserve">Royal United Hospital Bath NHS Trust (2009) Operating Theatre Dress Policy.  </w:t>
      </w:r>
    </w:p>
    <w:p w14:paraId="0B7714E9" w14:textId="77777777" w:rsidR="00AA5016" w:rsidRDefault="00AA5016" w:rsidP="00AA5016">
      <w:pPr>
        <w:pStyle w:val="ListParagraph"/>
        <w:numPr>
          <w:ilvl w:val="0"/>
          <w:numId w:val="67"/>
        </w:numPr>
        <w:ind w:left="360"/>
      </w:pPr>
      <w:r>
        <w:lastRenderedPageBreak/>
        <w:t>Siegel, JD, Rhinehart, E, Jackson, M, Chiarello, L, The Healthcare Infection Control Practices Advisory Committee (2006), Management of Multidrug-Resistant Organisms in Healthcare Settings 2006, Centre for Disease Control, Georgia USA.  http://www.cdc.gov/hicpac/pdf/guidelines/MDROGuideline2006.pdf</w:t>
      </w:r>
    </w:p>
    <w:p w14:paraId="7269ECD5" w14:textId="77777777" w:rsidR="00AA5016" w:rsidRDefault="00AA5016" w:rsidP="00AA5016">
      <w:pPr>
        <w:pStyle w:val="ListParagraph"/>
        <w:numPr>
          <w:ilvl w:val="0"/>
          <w:numId w:val="67"/>
        </w:numPr>
        <w:ind w:left="360"/>
      </w:pPr>
      <w:r>
        <w:t>South Australia Health. (2020). Respiratory protection against airborne infectious diseases clinical guideline. https://www.sahealth.sa.gov.au/wps/wcm/connect/0aca9a80423727cc9e0efeef0dac2aff/Clinical+Guideline_Respiratory_protection_against_airborne_infectious_diseases+v1.3+11.05.2020.pdf?MOD=AJPERES&amp;CACHEID=ROOTWORKSPACE-0aca9a80423727cc9e0efeef0dac2aff-n81mF7g</w:t>
      </w:r>
    </w:p>
    <w:p w14:paraId="64AF9E70" w14:textId="77777777" w:rsidR="00AA5016" w:rsidRDefault="00AA5016" w:rsidP="00AA5016">
      <w:pPr>
        <w:pStyle w:val="ListParagraph"/>
        <w:numPr>
          <w:ilvl w:val="0"/>
          <w:numId w:val="67"/>
        </w:numPr>
        <w:ind w:left="360"/>
      </w:pPr>
      <w:r>
        <w:t>South Australia Health. (2020). Training tool for the corrective use of personal protective equipment &amp; respiratory mask fit testing. https://www.sahealth.sa.gov.au/wps/wcm/connect/b2f26b004fe33c4c979eb703541ce8ed/Training+tool+for+correct+use+PPE_v2.3+%28Mar2020%29.pdf?MOD=AJPERES&amp;CACHEID=ROOTWORKSPACE-b2f26b004fe33c4c979eb703541ce8ed-n6GlqBo</w:t>
      </w:r>
    </w:p>
    <w:p w14:paraId="405E20A7" w14:textId="77777777" w:rsidR="00AA5016" w:rsidRDefault="00AA5016" w:rsidP="00AA5016">
      <w:pPr>
        <w:pStyle w:val="ListParagraph"/>
        <w:numPr>
          <w:ilvl w:val="0"/>
          <w:numId w:val="67"/>
        </w:numPr>
        <w:ind w:left="360"/>
      </w:pPr>
      <w:r>
        <w:t>Tameside Hospital NHS Foundation Trust. (2010). Hand Hygiene Policy. Retrieved from  http://www.tamesidehospital.nhs.uk/Documents/hand%20hygiene.pdf</w:t>
      </w:r>
    </w:p>
    <w:p w14:paraId="76178B12" w14:textId="77777777" w:rsidR="00AA5016" w:rsidRDefault="00AA5016" w:rsidP="00AA5016">
      <w:pPr>
        <w:pStyle w:val="ListParagraph"/>
        <w:numPr>
          <w:ilvl w:val="0"/>
          <w:numId w:val="67"/>
        </w:numPr>
        <w:ind w:left="360"/>
      </w:pPr>
      <w:r>
        <w:t>The Department of Health (2020). Coronavirus disease 2019 (Covid-19): CDNA national guidelines for public health units. https://www1.health.gov.au/internet/main/publishing.nsf/Content/cdna-song-novel-coronavirus.htm</w:t>
      </w:r>
    </w:p>
    <w:p w14:paraId="003F1AAB" w14:textId="77777777" w:rsidR="00AA5016" w:rsidRDefault="00AA5016" w:rsidP="00AA5016">
      <w:pPr>
        <w:pStyle w:val="ListParagraph"/>
        <w:numPr>
          <w:ilvl w:val="0"/>
          <w:numId w:val="67"/>
        </w:numPr>
        <w:ind w:left="360"/>
      </w:pPr>
      <w:r>
        <w:t>TSI. (2015). Introduction to respirator fit testing. https://www.kenelec.com.au/wp-content/uploads/2018/04/TSI-ITI-070-Introduction-to-Respirator-Fit-Testing-AppNote.pdf</w:t>
      </w:r>
    </w:p>
    <w:p w14:paraId="0FEEBF9B" w14:textId="77777777" w:rsidR="00AA5016" w:rsidRDefault="00AA5016" w:rsidP="00AA5016">
      <w:pPr>
        <w:pStyle w:val="ListParagraph"/>
        <w:numPr>
          <w:ilvl w:val="0"/>
          <w:numId w:val="67"/>
        </w:numPr>
        <w:ind w:left="360"/>
      </w:pPr>
      <w:r>
        <w:t>Weed, J. (2009). The essence of N95 respirator fit-testing: Be prepared with a complete respiratory protection plan. https://www.kenelec.com.au/wp-content/uploads/2018/04/TSI-RFT-006-the-Essence-of-N95-Respirator-Fit-Testing-AppNote.pdf</w:t>
      </w:r>
    </w:p>
    <w:p w14:paraId="55395A9A" w14:textId="77777777" w:rsidR="00AA5016" w:rsidRDefault="00AA5016" w:rsidP="00AA5016">
      <w:pPr>
        <w:pStyle w:val="ListParagraph"/>
        <w:numPr>
          <w:ilvl w:val="0"/>
          <w:numId w:val="67"/>
        </w:numPr>
        <w:ind w:left="360"/>
      </w:pPr>
      <w:r>
        <w:t>Uniform Policy for all NHS staff. Version 8d, NHS 2008</w:t>
      </w:r>
    </w:p>
    <w:p w14:paraId="14559E1F" w14:textId="77777777" w:rsidR="00AA5016" w:rsidRDefault="00AA5016" w:rsidP="00AA5016">
      <w:pPr>
        <w:pStyle w:val="ListParagraph"/>
        <w:numPr>
          <w:ilvl w:val="0"/>
          <w:numId w:val="67"/>
        </w:numPr>
        <w:ind w:left="360"/>
      </w:pPr>
      <w:r>
        <w:t>Uniforms and work wear: Guidance on uniform and work wear policies for NHS employers.</w:t>
      </w:r>
    </w:p>
    <w:p w14:paraId="339FBE97" w14:textId="77777777" w:rsidR="00AA5016" w:rsidRDefault="00AA5016" w:rsidP="00AA5016">
      <w:pPr>
        <w:pStyle w:val="ListParagraph"/>
        <w:numPr>
          <w:ilvl w:val="0"/>
          <w:numId w:val="67"/>
        </w:numPr>
        <w:ind w:left="360"/>
      </w:pPr>
      <w:r>
        <w:t>Department of Health 2010. Accessed Google:  27/02/2013</w:t>
      </w:r>
    </w:p>
    <w:p w14:paraId="125F6A98" w14:textId="77777777" w:rsidR="00AA5016" w:rsidRDefault="00AA5016" w:rsidP="00AA5016">
      <w:pPr>
        <w:pStyle w:val="ListParagraph"/>
        <w:numPr>
          <w:ilvl w:val="0"/>
          <w:numId w:val="67"/>
        </w:numPr>
        <w:ind w:left="360"/>
      </w:pPr>
      <w:r>
        <w:t>http://www.dh.gov.uk/prod_consum_dh/groups/dh_digitalassets/@dh/@en/@ps/documents/digitalasset/dh_114754.pdf</w:t>
      </w:r>
    </w:p>
    <w:p w14:paraId="7189047C" w14:textId="77777777" w:rsidR="00AA5016" w:rsidRDefault="00AA5016" w:rsidP="00AA5016">
      <w:pPr>
        <w:pStyle w:val="ListParagraph"/>
        <w:numPr>
          <w:ilvl w:val="0"/>
          <w:numId w:val="67"/>
        </w:numPr>
        <w:ind w:left="360"/>
      </w:pPr>
      <w:r>
        <w:t>Wenzel, R.P. (1997). Prevention and Control of Nosocomial Infections 3rd Edition. Williams and Wilkins/Waverly Company.</w:t>
      </w:r>
    </w:p>
    <w:p w14:paraId="307DFCE3" w14:textId="77777777" w:rsidR="00AA5016" w:rsidRDefault="00AA5016" w:rsidP="00AA5016">
      <w:pPr>
        <w:pStyle w:val="ListParagraph"/>
        <w:numPr>
          <w:ilvl w:val="0"/>
          <w:numId w:val="67"/>
        </w:numPr>
        <w:ind w:left="360"/>
      </w:pPr>
      <w:r>
        <w:t>Wilkinson, J., R., Pisaniello, D., Ahmad, J., Edwards, S., (2010). Evaluation of a large-scale quantitative respirator-fit testing program for healthcare workers: Survey results. Infection Control and Hospital Epidemiology, 31 (9), 918-925. DOI: 10/3200/AEOH.62.4.1.197-200</w:t>
      </w:r>
    </w:p>
    <w:p w14:paraId="6C5B6368" w14:textId="77777777" w:rsidR="00AA5016" w:rsidRDefault="00AA5016" w:rsidP="00AA5016">
      <w:pPr>
        <w:pStyle w:val="ListParagraph"/>
        <w:numPr>
          <w:ilvl w:val="0"/>
          <w:numId w:val="67"/>
        </w:numPr>
        <w:ind w:left="360"/>
      </w:pPr>
      <w:r>
        <w:t>World Health Organisation. (2009). WHO Guidelines on Hand Hygiene in Health Care. Retrieved from http://whqlibdoc.who.int/publications/2009/9789241597906_eng.pdf</w:t>
      </w:r>
    </w:p>
    <w:p w14:paraId="1C9FFD61" w14:textId="77777777" w:rsidR="007D0EDB" w:rsidRPr="00EE6405" w:rsidRDefault="007D0EDB" w:rsidP="00DF11B7">
      <w:pPr>
        <w:pStyle w:val="BodyText"/>
        <w:rPr>
          <w:rFonts w:cs="Arial"/>
        </w:rPr>
      </w:pPr>
    </w:p>
    <w:bookmarkEnd w:id="814"/>
    <w:p w14:paraId="1C9FFD62" w14:textId="77777777" w:rsidR="00DF11B7" w:rsidRPr="00EE6405" w:rsidRDefault="00C050C9" w:rsidP="00DF11B7">
      <w:pPr>
        <w:jc w:val="right"/>
      </w:pPr>
      <w:r w:rsidRPr="00EE6405">
        <w:fldChar w:fldCharType="begin"/>
      </w:r>
      <w:r w:rsidR="00DF11B7" w:rsidRPr="00EE6405">
        <w:instrText>HYPERLINK \l "_top"</w:instrText>
      </w:r>
      <w:r w:rsidRPr="00EE6405">
        <w:fldChar w:fldCharType="separate"/>
      </w:r>
      <w:r w:rsidR="00DF11B7" w:rsidRPr="00EE6405">
        <w:rPr>
          <w:rStyle w:val="Hyperlink"/>
          <w:rFonts w:cs="Arial"/>
          <w:i/>
          <w:szCs w:val="24"/>
        </w:rPr>
        <w:t>Back to Table of Contents</w:t>
      </w:r>
      <w:r w:rsidRPr="00EE6405">
        <w:fldChar w:fldCharType="end"/>
      </w:r>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D64" w14:textId="77777777" w:rsidTr="00180ADA">
        <w:trPr>
          <w:cantSplit/>
          <w:trHeight w:val="285"/>
        </w:trPr>
        <w:tc>
          <w:tcPr>
            <w:tcW w:w="9158" w:type="dxa"/>
            <w:shd w:val="clear" w:color="auto" w:fill="A6A6A6"/>
          </w:tcPr>
          <w:p w14:paraId="1C9FFD63" w14:textId="77777777" w:rsidR="00DF11B7" w:rsidRPr="00EE6405" w:rsidRDefault="005902F1" w:rsidP="00123102">
            <w:pPr>
              <w:pStyle w:val="Heading1"/>
              <w:framePr w:hSpace="0" w:wrap="auto" w:vAnchor="margin" w:hAnchor="text" w:xAlign="left" w:yAlign="inline"/>
            </w:pPr>
            <w:bookmarkStart w:id="815" w:name="_Toc481407773"/>
            <w:bookmarkStart w:id="816" w:name="_Toc49781949"/>
            <w:bookmarkStart w:id="817" w:name="_Toc398716996"/>
            <w:r>
              <w:lastRenderedPageBreak/>
              <w:t>Definition of t</w:t>
            </w:r>
            <w:r w:rsidR="00DF11B7" w:rsidRPr="00EE6405">
              <w:t>erms</w:t>
            </w:r>
            <w:bookmarkEnd w:id="815"/>
            <w:bookmarkEnd w:id="816"/>
            <w:r w:rsidR="00DF11B7" w:rsidRPr="00EE6405">
              <w:t xml:space="preserve"> </w:t>
            </w:r>
            <w:bookmarkEnd w:id="817"/>
          </w:p>
        </w:tc>
      </w:tr>
    </w:tbl>
    <w:p w14:paraId="1C9FFD65" w14:textId="77777777" w:rsidR="00DF11B7" w:rsidRPr="00EE6405" w:rsidRDefault="00DF11B7" w:rsidP="00DF11B7">
      <w:pPr>
        <w:pStyle w:val="BodyText"/>
        <w:ind w:right="44"/>
        <w:rPr>
          <w:rFonts w:ascii="Calibri" w:hAnsi="Calibri"/>
          <w:b/>
        </w:rPr>
      </w:pPr>
      <w:bookmarkStart w:id="818" w:name="_Toc398716997"/>
    </w:p>
    <w:p w14:paraId="1C9FFD66" w14:textId="77777777" w:rsidR="00DF11B7" w:rsidRPr="00EE6405" w:rsidRDefault="00DF11B7" w:rsidP="00DF11B7">
      <w:pPr>
        <w:pStyle w:val="BodyText"/>
        <w:ind w:right="44"/>
        <w:rPr>
          <w:rFonts w:ascii="Calibri" w:hAnsi="Calibri"/>
          <w:spacing w:val="-1"/>
        </w:rPr>
      </w:pPr>
      <w:r w:rsidRPr="00EE6405">
        <w:rPr>
          <w:rFonts w:ascii="Calibri" w:hAnsi="Calibri"/>
          <w:b/>
        </w:rPr>
        <w:t>Alcohol</w:t>
      </w:r>
      <w:r w:rsidRPr="00EE6405">
        <w:rPr>
          <w:rFonts w:ascii="Calibri" w:hAnsi="Calibri"/>
          <w:b/>
          <w:spacing w:val="-6"/>
        </w:rPr>
        <w:t xml:space="preserve"> </w:t>
      </w:r>
      <w:r w:rsidRPr="00EE6405">
        <w:rPr>
          <w:rFonts w:ascii="Calibri" w:hAnsi="Calibri"/>
          <w:b/>
          <w:spacing w:val="-1"/>
        </w:rPr>
        <w:t>Based</w:t>
      </w:r>
      <w:r w:rsidRPr="00EE6405">
        <w:rPr>
          <w:rFonts w:ascii="Calibri" w:hAnsi="Calibri"/>
          <w:b/>
          <w:spacing w:val="-4"/>
        </w:rPr>
        <w:t xml:space="preserve"> </w:t>
      </w:r>
      <w:r w:rsidRPr="00EE6405">
        <w:rPr>
          <w:rFonts w:ascii="Calibri" w:hAnsi="Calibri"/>
          <w:b/>
          <w:spacing w:val="-1"/>
        </w:rPr>
        <w:t>Hand</w:t>
      </w:r>
      <w:r w:rsidRPr="00EE6405">
        <w:rPr>
          <w:rFonts w:ascii="Calibri" w:hAnsi="Calibri"/>
          <w:b/>
          <w:spacing w:val="-4"/>
        </w:rPr>
        <w:t xml:space="preserve"> </w:t>
      </w:r>
      <w:r w:rsidRPr="00EE6405">
        <w:rPr>
          <w:rFonts w:ascii="Calibri" w:hAnsi="Calibri"/>
          <w:b/>
          <w:spacing w:val="-1"/>
        </w:rPr>
        <w:t>Rub</w:t>
      </w:r>
      <w:r w:rsidRPr="00EE6405">
        <w:rPr>
          <w:rFonts w:ascii="Calibri" w:hAnsi="Calibri"/>
          <w:b/>
          <w:spacing w:val="-5"/>
        </w:rPr>
        <w:t xml:space="preserve"> </w:t>
      </w:r>
      <w:r w:rsidRPr="00EE6405">
        <w:rPr>
          <w:rFonts w:ascii="Calibri" w:hAnsi="Calibri"/>
          <w:b/>
          <w:spacing w:val="-1"/>
        </w:rPr>
        <w:t>(ABHR)</w:t>
      </w:r>
      <w:r w:rsidRPr="00EE6405">
        <w:rPr>
          <w:rFonts w:ascii="Calibri" w:hAnsi="Calibri"/>
          <w:spacing w:val="-1"/>
        </w:rPr>
        <w:t>:</w:t>
      </w:r>
      <w:r w:rsidRPr="00EE6405">
        <w:rPr>
          <w:rFonts w:ascii="Calibri" w:hAnsi="Calibri"/>
          <w:spacing w:val="-4"/>
        </w:rPr>
        <w:t xml:space="preserve"> </w:t>
      </w:r>
      <w:r w:rsidRPr="00EE6405">
        <w:rPr>
          <w:rFonts w:ascii="Calibri" w:hAnsi="Calibri"/>
          <w:spacing w:val="-1"/>
        </w:rPr>
        <w:t>Alcohol</w:t>
      </w:r>
      <w:r w:rsidRPr="00EE6405">
        <w:rPr>
          <w:rFonts w:ascii="Calibri" w:hAnsi="Calibri"/>
          <w:spacing w:val="-5"/>
        </w:rPr>
        <w:t xml:space="preserve"> </w:t>
      </w:r>
      <w:r w:rsidRPr="00EE6405">
        <w:rPr>
          <w:rFonts w:ascii="Calibri" w:hAnsi="Calibri"/>
          <w:spacing w:val="-1"/>
        </w:rPr>
        <w:t>containing</w:t>
      </w:r>
      <w:r w:rsidRPr="00EE6405">
        <w:rPr>
          <w:rFonts w:ascii="Calibri" w:hAnsi="Calibri"/>
          <w:spacing w:val="-5"/>
        </w:rPr>
        <w:t xml:space="preserve"> </w:t>
      </w:r>
      <w:r w:rsidRPr="00EE6405">
        <w:rPr>
          <w:rFonts w:ascii="Calibri" w:hAnsi="Calibri"/>
          <w:spacing w:val="-1"/>
        </w:rPr>
        <w:t>preparation</w:t>
      </w:r>
      <w:r w:rsidRPr="00EE6405">
        <w:rPr>
          <w:rFonts w:ascii="Calibri" w:hAnsi="Calibri"/>
          <w:spacing w:val="-5"/>
        </w:rPr>
        <w:t xml:space="preserve"> </w:t>
      </w:r>
      <w:r w:rsidRPr="00EE6405">
        <w:rPr>
          <w:rFonts w:ascii="Calibri" w:hAnsi="Calibri"/>
          <w:spacing w:val="-1"/>
        </w:rPr>
        <w:t>designed</w:t>
      </w:r>
      <w:r w:rsidRPr="00EE6405">
        <w:rPr>
          <w:rFonts w:ascii="Calibri" w:hAnsi="Calibri"/>
          <w:spacing w:val="-6"/>
        </w:rPr>
        <w:t xml:space="preserve"> </w:t>
      </w:r>
      <w:r w:rsidRPr="00EE6405">
        <w:rPr>
          <w:rFonts w:ascii="Calibri" w:hAnsi="Calibri"/>
        </w:rPr>
        <w:t>for</w:t>
      </w:r>
      <w:r w:rsidRPr="00EE6405">
        <w:rPr>
          <w:rFonts w:ascii="Calibri" w:hAnsi="Calibri"/>
          <w:spacing w:val="-6"/>
        </w:rPr>
        <w:t xml:space="preserve"> </w:t>
      </w:r>
      <w:r w:rsidRPr="00EE6405">
        <w:rPr>
          <w:rFonts w:ascii="Calibri" w:hAnsi="Calibri"/>
          <w:spacing w:val="-1"/>
        </w:rPr>
        <w:t>application</w:t>
      </w:r>
      <w:r w:rsidRPr="00EE6405">
        <w:rPr>
          <w:rFonts w:ascii="Calibri" w:hAnsi="Calibri"/>
          <w:spacing w:val="-5"/>
        </w:rPr>
        <w:t xml:space="preserve"> </w:t>
      </w:r>
      <w:r w:rsidRPr="00EE6405">
        <w:rPr>
          <w:rFonts w:ascii="Calibri" w:hAnsi="Calibri"/>
        </w:rPr>
        <w:t>to</w:t>
      </w:r>
      <w:r w:rsidRPr="00EE6405">
        <w:rPr>
          <w:rFonts w:ascii="Calibri" w:hAnsi="Calibri"/>
          <w:spacing w:val="81"/>
        </w:rPr>
        <w:t xml:space="preserve"> </w:t>
      </w:r>
      <w:r w:rsidRPr="00EE6405">
        <w:rPr>
          <w:rFonts w:ascii="Calibri" w:hAnsi="Calibri"/>
        </w:rPr>
        <w:t>the</w:t>
      </w:r>
      <w:r w:rsidRPr="00EE6405">
        <w:rPr>
          <w:rFonts w:ascii="Calibri" w:hAnsi="Calibri"/>
          <w:spacing w:val="-5"/>
        </w:rPr>
        <w:t xml:space="preserve"> </w:t>
      </w:r>
      <w:r w:rsidRPr="00EE6405">
        <w:rPr>
          <w:rFonts w:ascii="Calibri" w:hAnsi="Calibri"/>
        </w:rPr>
        <w:t>hands</w:t>
      </w:r>
      <w:r w:rsidRPr="00EE6405">
        <w:rPr>
          <w:rFonts w:ascii="Calibri" w:hAnsi="Calibri"/>
          <w:spacing w:val="-4"/>
        </w:rPr>
        <w:t xml:space="preserve"> </w:t>
      </w:r>
      <w:r w:rsidRPr="00EE6405">
        <w:rPr>
          <w:rFonts w:ascii="Calibri" w:hAnsi="Calibri"/>
          <w:spacing w:val="-2"/>
        </w:rPr>
        <w:t>in</w:t>
      </w:r>
      <w:r w:rsidRPr="00EE6405">
        <w:rPr>
          <w:rFonts w:ascii="Calibri" w:hAnsi="Calibri"/>
          <w:spacing w:val="-1"/>
        </w:rPr>
        <w:t xml:space="preserve"> order</w:t>
      </w:r>
      <w:r w:rsidRPr="00EE6405">
        <w:rPr>
          <w:rFonts w:ascii="Calibri" w:hAnsi="Calibri"/>
          <w:spacing w:val="-5"/>
        </w:rPr>
        <w:t xml:space="preserve"> </w:t>
      </w:r>
      <w:r w:rsidRPr="00EE6405">
        <w:rPr>
          <w:rFonts w:ascii="Calibri" w:hAnsi="Calibri"/>
          <w:spacing w:val="-1"/>
        </w:rPr>
        <w:t>to</w:t>
      </w:r>
      <w:r w:rsidRPr="00EE6405">
        <w:rPr>
          <w:rFonts w:ascii="Calibri" w:hAnsi="Calibri"/>
          <w:spacing w:val="-2"/>
        </w:rPr>
        <w:t xml:space="preserve"> </w:t>
      </w:r>
      <w:r w:rsidRPr="00EE6405">
        <w:rPr>
          <w:rFonts w:ascii="Calibri" w:hAnsi="Calibri"/>
          <w:spacing w:val="-1"/>
        </w:rPr>
        <w:t>reduce</w:t>
      </w:r>
      <w:r w:rsidRPr="00EE6405">
        <w:rPr>
          <w:rFonts w:ascii="Calibri" w:hAnsi="Calibri"/>
          <w:spacing w:val="-3"/>
        </w:rPr>
        <w:t xml:space="preserve"> </w:t>
      </w:r>
      <w:r w:rsidRPr="00EE6405">
        <w:rPr>
          <w:rFonts w:ascii="Calibri" w:hAnsi="Calibri"/>
          <w:spacing w:val="-1"/>
        </w:rPr>
        <w:t>the</w:t>
      </w:r>
      <w:r w:rsidRPr="00EE6405">
        <w:rPr>
          <w:rFonts w:ascii="Calibri" w:hAnsi="Calibri"/>
          <w:spacing w:val="-5"/>
        </w:rPr>
        <w:t xml:space="preserve"> </w:t>
      </w:r>
      <w:r w:rsidRPr="00EE6405">
        <w:rPr>
          <w:rFonts w:ascii="Calibri" w:hAnsi="Calibri"/>
        </w:rPr>
        <w:t>number</w:t>
      </w:r>
      <w:r w:rsidRPr="00EE6405">
        <w:rPr>
          <w:rFonts w:ascii="Calibri" w:hAnsi="Calibri"/>
          <w:spacing w:val="-4"/>
        </w:rPr>
        <w:t xml:space="preserve"> </w:t>
      </w:r>
      <w:r w:rsidRPr="00EE6405">
        <w:rPr>
          <w:rFonts w:ascii="Calibri" w:hAnsi="Calibri"/>
        </w:rPr>
        <w:t>of</w:t>
      </w:r>
      <w:r w:rsidRPr="00EE6405">
        <w:rPr>
          <w:rFonts w:ascii="Calibri" w:hAnsi="Calibri"/>
          <w:spacing w:val="-5"/>
        </w:rPr>
        <w:t xml:space="preserve"> </w:t>
      </w:r>
      <w:r w:rsidRPr="00EE6405">
        <w:rPr>
          <w:rFonts w:ascii="Calibri" w:hAnsi="Calibri"/>
        </w:rPr>
        <w:t>viable</w:t>
      </w:r>
      <w:r w:rsidRPr="00EE6405">
        <w:rPr>
          <w:rFonts w:ascii="Calibri" w:hAnsi="Calibri"/>
          <w:spacing w:val="-4"/>
        </w:rPr>
        <w:t xml:space="preserve"> </w:t>
      </w:r>
      <w:r w:rsidRPr="00EE6405">
        <w:rPr>
          <w:rFonts w:ascii="Calibri" w:hAnsi="Calibri"/>
        </w:rPr>
        <w:t>micro</w:t>
      </w:r>
      <w:r w:rsidRPr="00EE6405">
        <w:rPr>
          <w:rFonts w:ascii="Calibri" w:hAnsi="Calibri"/>
          <w:spacing w:val="-3"/>
        </w:rPr>
        <w:t xml:space="preserve"> </w:t>
      </w:r>
      <w:r w:rsidRPr="00EE6405">
        <w:rPr>
          <w:rFonts w:ascii="Calibri" w:hAnsi="Calibri"/>
          <w:spacing w:val="-1"/>
        </w:rPr>
        <w:t>organisms</w:t>
      </w:r>
      <w:r w:rsidRPr="00EE6405">
        <w:rPr>
          <w:rFonts w:ascii="Calibri" w:hAnsi="Calibri"/>
          <w:spacing w:val="-3"/>
        </w:rPr>
        <w:t xml:space="preserve"> </w:t>
      </w:r>
      <w:r w:rsidRPr="00EE6405">
        <w:rPr>
          <w:rFonts w:ascii="Calibri" w:hAnsi="Calibri"/>
          <w:spacing w:val="-1"/>
        </w:rPr>
        <w:t>with</w:t>
      </w:r>
      <w:r w:rsidRPr="00EE6405">
        <w:rPr>
          <w:rFonts w:ascii="Calibri" w:hAnsi="Calibri"/>
          <w:spacing w:val="-2"/>
        </w:rPr>
        <w:t xml:space="preserve"> </w:t>
      </w:r>
      <w:r w:rsidRPr="00EE6405">
        <w:rPr>
          <w:rFonts w:ascii="Calibri" w:hAnsi="Calibri"/>
          <w:spacing w:val="-1"/>
        </w:rPr>
        <w:t>maximum</w:t>
      </w:r>
      <w:r w:rsidRPr="00EE6405">
        <w:rPr>
          <w:rFonts w:ascii="Calibri" w:hAnsi="Calibri"/>
          <w:spacing w:val="-3"/>
        </w:rPr>
        <w:t xml:space="preserve"> </w:t>
      </w:r>
      <w:r w:rsidRPr="00EE6405">
        <w:rPr>
          <w:rFonts w:ascii="Calibri" w:hAnsi="Calibri"/>
          <w:spacing w:val="-1"/>
        </w:rPr>
        <w:t>efficacy</w:t>
      </w:r>
      <w:r w:rsidRPr="00EE6405">
        <w:rPr>
          <w:rFonts w:ascii="Calibri" w:hAnsi="Calibri"/>
          <w:spacing w:val="57"/>
          <w:w w:val="99"/>
        </w:rPr>
        <w:t xml:space="preserve"> </w:t>
      </w:r>
      <w:r w:rsidRPr="00EE6405">
        <w:rPr>
          <w:rFonts w:ascii="Calibri" w:hAnsi="Calibri"/>
        </w:rPr>
        <w:t>and</w:t>
      </w:r>
      <w:r w:rsidRPr="00EE6405">
        <w:rPr>
          <w:rFonts w:ascii="Calibri" w:hAnsi="Calibri"/>
          <w:spacing w:val="-3"/>
        </w:rPr>
        <w:t xml:space="preserve"> </w:t>
      </w:r>
      <w:r w:rsidRPr="00EE6405">
        <w:rPr>
          <w:rFonts w:ascii="Calibri" w:hAnsi="Calibri"/>
          <w:spacing w:val="-1"/>
        </w:rPr>
        <w:t>speed.</w:t>
      </w:r>
    </w:p>
    <w:p w14:paraId="1C9FFD67" w14:textId="77777777" w:rsidR="00DF11B7" w:rsidRPr="00EE6405" w:rsidRDefault="00022184" w:rsidP="00DF11B7">
      <w:pPr>
        <w:pStyle w:val="BodyText"/>
        <w:rPr>
          <w:rFonts w:ascii="Calibri" w:hAnsi="Calibri"/>
        </w:rPr>
      </w:pPr>
      <w:r>
        <w:rPr>
          <w:rFonts w:ascii="Calibri" w:hAnsi="Calibri"/>
          <w:b/>
        </w:rPr>
        <w:t>Burkholderia cepacia</w:t>
      </w:r>
      <w:r w:rsidRPr="00022184">
        <w:rPr>
          <w:rFonts w:ascii="Calibri" w:hAnsi="Calibri"/>
        </w:rPr>
        <w:t>:</w:t>
      </w:r>
      <w:r w:rsidR="00DF11B7" w:rsidRPr="00EE6405">
        <w:rPr>
          <w:rFonts w:ascii="Calibri" w:hAnsi="Calibri"/>
          <w:b/>
        </w:rPr>
        <w:t xml:space="preserve"> </w:t>
      </w:r>
      <w:r w:rsidR="00DF11B7" w:rsidRPr="00022184">
        <w:rPr>
          <w:rFonts w:ascii="Calibri" w:hAnsi="Calibri"/>
        </w:rPr>
        <w:t xml:space="preserve">a </w:t>
      </w:r>
      <w:r w:rsidR="00DF11B7" w:rsidRPr="00EE6405">
        <w:rPr>
          <w:rFonts w:ascii="Calibri" w:hAnsi="Calibri"/>
        </w:rPr>
        <w:t>bacterium that is often found in the sputum of people with Cystic fibrosis or chronic lung conditions.</w:t>
      </w:r>
      <w:bookmarkEnd w:id="818"/>
    </w:p>
    <w:p w14:paraId="1C9FFD68" w14:textId="77777777" w:rsidR="00DF11B7" w:rsidRPr="00EE6405" w:rsidRDefault="00DF11B7" w:rsidP="00DF11B7">
      <w:pPr>
        <w:pStyle w:val="BodyText"/>
        <w:kinsoku w:val="0"/>
        <w:overflowPunct w:val="0"/>
        <w:ind w:right="247"/>
        <w:rPr>
          <w:rFonts w:ascii="Calibri" w:hAnsi="Calibri"/>
          <w:spacing w:val="-1"/>
        </w:rPr>
      </w:pPr>
      <w:r w:rsidRPr="00EE6405">
        <w:rPr>
          <w:rFonts w:ascii="Calibri" w:hAnsi="Calibri"/>
          <w:b/>
          <w:bCs/>
          <w:spacing w:val="-1"/>
        </w:rPr>
        <w:t>Clean</w:t>
      </w:r>
      <w:r w:rsidR="00022184">
        <w:rPr>
          <w:rFonts w:ascii="Calibri" w:hAnsi="Calibri"/>
          <w:bCs/>
          <w:spacing w:val="-1"/>
        </w:rPr>
        <w:t>:</w:t>
      </w:r>
      <w:r w:rsidRPr="00EE6405">
        <w:rPr>
          <w:rFonts w:ascii="Calibri" w:hAnsi="Calibri"/>
          <w:b/>
          <w:bCs/>
          <w:spacing w:val="-1"/>
        </w:rPr>
        <w:t xml:space="preserve"> </w:t>
      </w:r>
      <w:r w:rsidRPr="00EE6405">
        <w:rPr>
          <w:rFonts w:ascii="Calibri" w:hAnsi="Calibri"/>
          <w:spacing w:val="-1"/>
        </w:rPr>
        <w:t>instruments</w:t>
      </w:r>
      <w:r w:rsidRPr="00EE6405">
        <w:rPr>
          <w:rFonts w:ascii="Calibri" w:hAnsi="Calibri"/>
          <w:spacing w:val="-4"/>
        </w:rPr>
        <w:t xml:space="preserve"> </w:t>
      </w:r>
      <w:r w:rsidRPr="00EE6405">
        <w:rPr>
          <w:rFonts w:ascii="Calibri" w:hAnsi="Calibri"/>
          <w:spacing w:val="-1"/>
        </w:rPr>
        <w:t>and</w:t>
      </w:r>
      <w:r w:rsidRPr="00EE6405">
        <w:rPr>
          <w:rFonts w:ascii="Calibri" w:hAnsi="Calibri"/>
          <w:spacing w:val="-5"/>
        </w:rPr>
        <w:t xml:space="preserve"> </w:t>
      </w:r>
      <w:r w:rsidRPr="00EE6405">
        <w:rPr>
          <w:rFonts w:ascii="Calibri" w:hAnsi="Calibri"/>
          <w:spacing w:val="-1"/>
        </w:rPr>
        <w:t>equipment</w:t>
      </w:r>
      <w:r w:rsidRPr="00EE6405">
        <w:rPr>
          <w:rFonts w:ascii="Calibri" w:hAnsi="Calibri"/>
          <w:spacing w:val="-2"/>
        </w:rPr>
        <w:t xml:space="preserve"> </w:t>
      </w:r>
      <w:r w:rsidRPr="00EE6405">
        <w:rPr>
          <w:rFonts w:ascii="Calibri" w:hAnsi="Calibri"/>
          <w:spacing w:val="-1"/>
        </w:rPr>
        <w:t>are</w:t>
      </w:r>
      <w:r w:rsidRPr="00EE6405">
        <w:rPr>
          <w:rFonts w:ascii="Calibri" w:hAnsi="Calibri"/>
          <w:spacing w:val="-3"/>
        </w:rPr>
        <w:t xml:space="preserve"> </w:t>
      </w:r>
      <w:r w:rsidRPr="00EE6405">
        <w:rPr>
          <w:rFonts w:ascii="Calibri" w:hAnsi="Calibri"/>
          <w:spacing w:val="-1"/>
        </w:rPr>
        <w:t>clean</w:t>
      </w:r>
      <w:r w:rsidRPr="00EE6405">
        <w:rPr>
          <w:rFonts w:ascii="Calibri" w:hAnsi="Calibri"/>
          <w:spacing w:val="-2"/>
        </w:rPr>
        <w:t xml:space="preserve"> </w:t>
      </w:r>
      <w:r w:rsidRPr="00EE6405">
        <w:rPr>
          <w:rFonts w:ascii="Calibri" w:hAnsi="Calibri"/>
          <w:spacing w:val="-1"/>
        </w:rPr>
        <w:t>to</w:t>
      </w:r>
      <w:r w:rsidRPr="00EE6405">
        <w:rPr>
          <w:rFonts w:ascii="Calibri" w:hAnsi="Calibri"/>
          <w:spacing w:val="-5"/>
        </w:rPr>
        <w:t xml:space="preserve"> </w:t>
      </w:r>
      <w:r w:rsidRPr="00EE6405">
        <w:rPr>
          <w:rFonts w:ascii="Calibri" w:hAnsi="Calibri"/>
          <w:spacing w:val="-1"/>
        </w:rPr>
        <w:t>the</w:t>
      </w:r>
      <w:r w:rsidRPr="00EE6405">
        <w:rPr>
          <w:rFonts w:ascii="Calibri" w:hAnsi="Calibri"/>
          <w:spacing w:val="-3"/>
        </w:rPr>
        <w:t xml:space="preserve"> </w:t>
      </w:r>
      <w:r w:rsidRPr="00EE6405">
        <w:rPr>
          <w:rFonts w:ascii="Calibri" w:hAnsi="Calibri"/>
        </w:rPr>
        <w:t>naked</w:t>
      </w:r>
      <w:r w:rsidRPr="00EE6405">
        <w:rPr>
          <w:rFonts w:ascii="Calibri" w:hAnsi="Calibri"/>
          <w:spacing w:val="-5"/>
        </w:rPr>
        <w:t xml:space="preserve"> </w:t>
      </w:r>
      <w:r w:rsidRPr="00EE6405">
        <w:rPr>
          <w:rFonts w:ascii="Calibri" w:hAnsi="Calibri"/>
        </w:rPr>
        <w:t>eye</w:t>
      </w:r>
      <w:r w:rsidRPr="00EE6405">
        <w:rPr>
          <w:rFonts w:ascii="Calibri" w:hAnsi="Calibri"/>
          <w:spacing w:val="-3"/>
        </w:rPr>
        <w:t xml:space="preserve"> </w:t>
      </w:r>
      <w:r w:rsidRPr="00EE6405">
        <w:rPr>
          <w:rFonts w:ascii="Calibri" w:hAnsi="Calibri"/>
          <w:spacing w:val="-1"/>
        </w:rPr>
        <w:t>(macroscopic)</w:t>
      </w:r>
      <w:r w:rsidRPr="00EE6405">
        <w:rPr>
          <w:rFonts w:ascii="Calibri" w:hAnsi="Calibri"/>
          <w:spacing w:val="-4"/>
        </w:rPr>
        <w:t xml:space="preserve"> </w:t>
      </w:r>
      <w:r w:rsidRPr="00EE6405">
        <w:rPr>
          <w:rFonts w:ascii="Calibri" w:hAnsi="Calibri"/>
        </w:rPr>
        <w:t>and</w:t>
      </w:r>
      <w:r w:rsidRPr="00EE6405">
        <w:rPr>
          <w:rFonts w:ascii="Calibri" w:hAnsi="Calibri"/>
          <w:spacing w:val="-5"/>
        </w:rPr>
        <w:t xml:space="preserve"> </w:t>
      </w:r>
      <w:r w:rsidRPr="00EE6405">
        <w:rPr>
          <w:rFonts w:ascii="Calibri" w:hAnsi="Calibri"/>
        </w:rPr>
        <w:t>free</w:t>
      </w:r>
      <w:r w:rsidRPr="00EE6405">
        <w:rPr>
          <w:rFonts w:ascii="Calibri" w:hAnsi="Calibri"/>
          <w:spacing w:val="-5"/>
        </w:rPr>
        <w:t xml:space="preserve"> </w:t>
      </w:r>
      <w:r w:rsidRPr="00EE6405">
        <w:rPr>
          <w:rFonts w:ascii="Calibri" w:hAnsi="Calibri"/>
          <w:spacing w:val="-1"/>
        </w:rPr>
        <w:t>from</w:t>
      </w:r>
      <w:r w:rsidRPr="00EE6405">
        <w:rPr>
          <w:rFonts w:ascii="Calibri" w:hAnsi="Calibri"/>
          <w:spacing w:val="63"/>
          <w:w w:val="99"/>
        </w:rPr>
        <w:t xml:space="preserve"> </w:t>
      </w:r>
      <w:r w:rsidRPr="00EE6405">
        <w:rPr>
          <w:rFonts w:ascii="Calibri" w:hAnsi="Calibri"/>
          <w:spacing w:val="-1"/>
        </w:rPr>
        <w:t>visible</w:t>
      </w:r>
      <w:r w:rsidRPr="00EE6405">
        <w:rPr>
          <w:rFonts w:ascii="Calibri" w:hAnsi="Calibri"/>
          <w:spacing w:val="-3"/>
        </w:rPr>
        <w:t xml:space="preserve"> </w:t>
      </w:r>
      <w:r w:rsidRPr="00EE6405">
        <w:rPr>
          <w:rFonts w:ascii="Calibri" w:hAnsi="Calibri"/>
          <w:spacing w:val="-1"/>
        </w:rPr>
        <w:t>soil,</w:t>
      </w:r>
      <w:r w:rsidRPr="00EE6405">
        <w:rPr>
          <w:rFonts w:ascii="Calibri" w:hAnsi="Calibri"/>
          <w:spacing w:val="-5"/>
        </w:rPr>
        <w:t xml:space="preserve"> </w:t>
      </w:r>
      <w:r w:rsidRPr="00EE6405">
        <w:rPr>
          <w:rFonts w:ascii="Calibri" w:hAnsi="Calibri"/>
          <w:spacing w:val="-1"/>
        </w:rPr>
        <w:t>protein residue</w:t>
      </w:r>
      <w:r w:rsidRPr="00EE6405">
        <w:rPr>
          <w:rFonts w:ascii="Calibri" w:hAnsi="Calibri"/>
          <w:spacing w:val="-3"/>
        </w:rPr>
        <w:t xml:space="preserve"> </w:t>
      </w:r>
      <w:r w:rsidRPr="00EE6405">
        <w:rPr>
          <w:rFonts w:ascii="Calibri" w:hAnsi="Calibri"/>
          <w:spacing w:val="-1"/>
        </w:rPr>
        <w:t>and</w:t>
      </w:r>
      <w:r w:rsidRPr="00EE6405">
        <w:rPr>
          <w:rFonts w:ascii="Calibri" w:hAnsi="Calibri"/>
          <w:spacing w:val="-4"/>
        </w:rPr>
        <w:t xml:space="preserve"> </w:t>
      </w:r>
      <w:r w:rsidRPr="00EE6405">
        <w:rPr>
          <w:rFonts w:ascii="Calibri" w:hAnsi="Calibri"/>
          <w:spacing w:val="-1"/>
        </w:rPr>
        <w:t>other</w:t>
      </w:r>
      <w:r w:rsidRPr="00EE6405">
        <w:rPr>
          <w:rFonts w:ascii="Calibri" w:hAnsi="Calibri"/>
          <w:spacing w:val="-2"/>
        </w:rPr>
        <w:t xml:space="preserve"> </w:t>
      </w:r>
      <w:r w:rsidRPr="00EE6405">
        <w:rPr>
          <w:rFonts w:ascii="Calibri" w:hAnsi="Calibri"/>
          <w:spacing w:val="-1"/>
        </w:rPr>
        <w:t>stains</w:t>
      </w:r>
    </w:p>
    <w:p w14:paraId="1C9FFD69" w14:textId="77777777" w:rsidR="00DF11B7" w:rsidRPr="00EE6405" w:rsidRDefault="00022184" w:rsidP="00DF11B7">
      <w:pPr>
        <w:pStyle w:val="BodyText"/>
        <w:kinsoku w:val="0"/>
        <w:overflowPunct w:val="0"/>
        <w:ind w:right="247"/>
        <w:rPr>
          <w:rFonts w:ascii="Calibri" w:hAnsi="Calibri"/>
        </w:rPr>
      </w:pPr>
      <w:r>
        <w:rPr>
          <w:rFonts w:ascii="Calibri" w:hAnsi="Calibri"/>
          <w:b/>
          <w:bCs/>
          <w:spacing w:val="-1"/>
        </w:rPr>
        <w:t>Cleaning</w:t>
      </w:r>
      <w:r w:rsidRPr="00022184">
        <w:rPr>
          <w:rFonts w:ascii="Calibri" w:hAnsi="Calibri"/>
          <w:bCs/>
          <w:spacing w:val="-1"/>
        </w:rPr>
        <w:t>:</w:t>
      </w:r>
      <w:r w:rsidR="00DF11B7" w:rsidRPr="00EE6405">
        <w:rPr>
          <w:rFonts w:ascii="Calibri" w:hAnsi="Calibri"/>
          <w:b/>
          <w:bCs/>
          <w:spacing w:val="-1"/>
        </w:rPr>
        <w:t xml:space="preserve"> </w:t>
      </w:r>
      <w:r w:rsidR="00DF11B7" w:rsidRPr="00EE6405">
        <w:rPr>
          <w:rFonts w:ascii="Calibri" w:hAnsi="Calibri"/>
        </w:rPr>
        <w:t>the</w:t>
      </w:r>
      <w:r w:rsidR="00DF11B7" w:rsidRPr="00EE6405">
        <w:rPr>
          <w:rFonts w:ascii="Calibri" w:hAnsi="Calibri"/>
          <w:spacing w:val="-5"/>
        </w:rPr>
        <w:t xml:space="preserve"> </w:t>
      </w:r>
      <w:r w:rsidR="00DF11B7" w:rsidRPr="00EE6405">
        <w:rPr>
          <w:rFonts w:ascii="Calibri" w:hAnsi="Calibri"/>
          <w:spacing w:val="-1"/>
        </w:rPr>
        <w:t>removal</w:t>
      </w:r>
      <w:r w:rsidR="00DF11B7" w:rsidRPr="00EE6405">
        <w:rPr>
          <w:rFonts w:ascii="Calibri" w:hAnsi="Calibri"/>
          <w:spacing w:val="-4"/>
        </w:rPr>
        <w:t xml:space="preserve"> </w:t>
      </w:r>
      <w:r w:rsidR="00DF11B7" w:rsidRPr="00EE6405">
        <w:rPr>
          <w:rFonts w:ascii="Calibri" w:hAnsi="Calibri"/>
          <w:spacing w:val="-1"/>
        </w:rPr>
        <w:t>of</w:t>
      </w:r>
      <w:r w:rsidR="00DF11B7" w:rsidRPr="00EE6405">
        <w:rPr>
          <w:rFonts w:ascii="Calibri" w:hAnsi="Calibri"/>
          <w:spacing w:val="-5"/>
        </w:rPr>
        <w:t xml:space="preserve"> </w:t>
      </w:r>
      <w:r w:rsidR="00DF11B7" w:rsidRPr="00EE6405">
        <w:rPr>
          <w:rFonts w:ascii="Calibri" w:hAnsi="Calibri"/>
        </w:rPr>
        <w:t>all</w:t>
      </w:r>
      <w:r w:rsidR="00DF11B7" w:rsidRPr="00EE6405">
        <w:rPr>
          <w:rFonts w:ascii="Calibri" w:hAnsi="Calibri"/>
          <w:spacing w:val="-5"/>
        </w:rPr>
        <w:t xml:space="preserve"> </w:t>
      </w:r>
      <w:r w:rsidR="00DF11B7" w:rsidRPr="00EE6405">
        <w:rPr>
          <w:rFonts w:ascii="Calibri" w:hAnsi="Calibri"/>
          <w:spacing w:val="-1"/>
        </w:rPr>
        <w:t>foreign</w:t>
      </w:r>
      <w:r w:rsidR="00DF11B7" w:rsidRPr="00EE6405">
        <w:rPr>
          <w:rFonts w:ascii="Calibri" w:hAnsi="Calibri"/>
          <w:spacing w:val="-2"/>
        </w:rPr>
        <w:t xml:space="preserve"> </w:t>
      </w:r>
      <w:r w:rsidR="00DF11B7" w:rsidRPr="00EE6405">
        <w:rPr>
          <w:rFonts w:ascii="Calibri" w:hAnsi="Calibri"/>
          <w:spacing w:val="-1"/>
        </w:rPr>
        <w:t>material</w:t>
      </w:r>
      <w:r w:rsidR="00DF11B7" w:rsidRPr="00EE6405">
        <w:rPr>
          <w:rFonts w:ascii="Calibri" w:hAnsi="Calibri"/>
          <w:spacing w:val="-6"/>
        </w:rPr>
        <w:t xml:space="preserve"> </w:t>
      </w:r>
      <w:r w:rsidR="00DF11B7" w:rsidRPr="00EE6405">
        <w:rPr>
          <w:rFonts w:ascii="Calibri" w:hAnsi="Calibri"/>
          <w:spacing w:val="-1"/>
        </w:rPr>
        <w:t>from</w:t>
      </w:r>
      <w:r w:rsidR="00DF11B7" w:rsidRPr="00EE6405">
        <w:rPr>
          <w:rFonts w:ascii="Calibri" w:hAnsi="Calibri"/>
          <w:spacing w:val="-6"/>
        </w:rPr>
        <w:t xml:space="preserve"> </w:t>
      </w:r>
      <w:r w:rsidR="00DF11B7" w:rsidRPr="00EE6405">
        <w:rPr>
          <w:rFonts w:ascii="Calibri" w:hAnsi="Calibri"/>
          <w:spacing w:val="-1"/>
        </w:rPr>
        <w:t>objects,</w:t>
      </w:r>
      <w:r w:rsidR="00DF11B7" w:rsidRPr="00EE6405">
        <w:rPr>
          <w:rFonts w:ascii="Calibri" w:hAnsi="Calibri"/>
          <w:spacing w:val="-4"/>
        </w:rPr>
        <w:t xml:space="preserve"> </w:t>
      </w:r>
      <w:r w:rsidR="00DF11B7" w:rsidRPr="00EE6405">
        <w:rPr>
          <w:rFonts w:ascii="Calibri" w:hAnsi="Calibri"/>
          <w:spacing w:val="-1"/>
        </w:rPr>
        <w:t>such</w:t>
      </w:r>
      <w:r w:rsidR="00DF11B7" w:rsidRPr="00EE6405">
        <w:rPr>
          <w:rFonts w:ascii="Calibri" w:hAnsi="Calibri"/>
          <w:spacing w:val="-5"/>
        </w:rPr>
        <w:t xml:space="preserve"> </w:t>
      </w:r>
      <w:r w:rsidR="00DF11B7" w:rsidRPr="00EE6405">
        <w:rPr>
          <w:rFonts w:ascii="Calibri" w:hAnsi="Calibri"/>
        </w:rPr>
        <w:t>as</w:t>
      </w:r>
      <w:r w:rsidR="00DF11B7" w:rsidRPr="00EE6405">
        <w:rPr>
          <w:rFonts w:ascii="Calibri" w:hAnsi="Calibri"/>
          <w:spacing w:val="-4"/>
        </w:rPr>
        <w:t xml:space="preserve"> </w:t>
      </w:r>
      <w:r w:rsidR="00DF11B7" w:rsidRPr="00EE6405">
        <w:rPr>
          <w:rFonts w:ascii="Calibri" w:hAnsi="Calibri"/>
          <w:spacing w:val="-1"/>
        </w:rPr>
        <w:t>soil/organic</w:t>
      </w:r>
      <w:r w:rsidR="00DF11B7" w:rsidRPr="00EE6405">
        <w:rPr>
          <w:rFonts w:ascii="Calibri" w:hAnsi="Calibri"/>
          <w:spacing w:val="-4"/>
        </w:rPr>
        <w:t xml:space="preserve"> </w:t>
      </w:r>
      <w:r w:rsidR="00DF11B7" w:rsidRPr="00EE6405">
        <w:rPr>
          <w:rFonts w:ascii="Calibri" w:hAnsi="Calibri"/>
          <w:spacing w:val="-1"/>
        </w:rPr>
        <w:t>material,</w:t>
      </w:r>
      <w:r w:rsidR="00DF11B7" w:rsidRPr="00EE6405">
        <w:rPr>
          <w:rFonts w:ascii="Calibri" w:hAnsi="Calibri"/>
          <w:spacing w:val="-6"/>
        </w:rPr>
        <w:t xml:space="preserve"> </w:t>
      </w:r>
      <w:r w:rsidR="00DF11B7" w:rsidRPr="00EE6405">
        <w:rPr>
          <w:rFonts w:ascii="Calibri" w:hAnsi="Calibri"/>
        </w:rPr>
        <w:t>and</w:t>
      </w:r>
      <w:r>
        <w:rPr>
          <w:rFonts w:ascii="Calibri" w:hAnsi="Calibri"/>
          <w:spacing w:val="99"/>
        </w:rPr>
        <w:t xml:space="preserve"> </w:t>
      </w:r>
      <w:r w:rsidR="00DF11B7" w:rsidRPr="00EE6405">
        <w:rPr>
          <w:rFonts w:ascii="Calibri" w:hAnsi="Calibri"/>
        </w:rPr>
        <w:t>the</w:t>
      </w:r>
      <w:r w:rsidR="00DF11B7" w:rsidRPr="00EE6405">
        <w:rPr>
          <w:rFonts w:ascii="Calibri" w:hAnsi="Calibri"/>
          <w:spacing w:val="-5"/>
        </w:rPr>
        <w:t xml:space="preserve"> </w:t>
      </w:r>
      <w:r w:rsidR="00DF11B7" w:rsidRPr="00EE6405">
        <w:rPr>
          <w:rFonts w:ascii="Calibri" w:hAnsi="Calibri"/>
          <w:spacing w:val="-1"/>
        </w:rPr>
        <w:t xml:space="preserve">reduction </w:t>
      </w:r>
      <w:r w:rsidR="00DF11B7" w:rsidRPr="00EE6405">
        <w:rPr>
          <w:rFonts w:ascii="Calibri" w:hAnsi="Calibri"/>
          <w:spacing w:val="-2"/>
        </w:rPr>
        <w:t>in</w:t>
      </w:r>
      <w:r w:rsidR="00DF11B7" w:rsidRPr="00EE6405">
        <w:rPr>
          <w:rFonts w:ascii="Calibri" w:hAnsi="Calibri"/>
          <w:spacing w:val="-4"/>
        </w:rPr>
        <w:t xml:space="preserve"> </w:t>
      </w:r>
      <w:r w:rsidR="00DF11B7" w:rsidRPr="00EE6405">
        <w:rPr>
          <w:rFonts w:ascii="Calibri" w:hAnsi="Calibri"/>
        </w:rPr>
        <w:t>the</w:t>
      </w:r>
      <w:r w:rsidR="00DF11B7" w:rsidRPr="00EE6405">
        <w:rPr>
          <w:rFonts w:ascii="Calibri" w:hAnsi="Calibri"/>
          <w:spacing w:val="-4"/>
        </w:rPr>
        <w:t xml:space="preserve"> </w:t>
      </w:r>
      <w:r w:rsidR="00DF11B7" w:rsidRPr="00EE6405">
        <w:rPr>
          <w:rFonts w:ascii="Calibri" w:hAnsi="Calibri"/>
          <w:spacing w:val="-1"/>
        </w:rPr>
        <w:t>number</w:t>
      </w:r>
      <w:r w:rsidR="00DF11B7" w:rsidRPr="00EE6405">
        <w:rPr>
          <w:rFonts w:ascii="Calibri" w:hAnsi="Calibri"/>
          <w:spacing w:val="-3"/>
        </w:rPr>
        <w:t xml:space="preserve"> </w:t>
      </w:r>
      <w:r w:rsidR="00DF11B7" w:rsidRPr="00EE6405">
        <w:rPr>
          <w:rFonts w:ascii="Calibri" w:hAnsi="Calibri"/>
          <w:spacing w:val="-1"/>
        </w:rPr>
        <w:t>of microorganisms</w:t>
      </w:r>
      <w:r w:rsidR="00DF11B7" w:rsidRPr="00EE6405">
        <w:rPr>
          <w:rFonts w:ascii="Calibri" w:hAnsi="Calibri"/>
          <w:spacing w:val="-3"/>
        </w:rPr>
        <w:t xml:space="preserve"> </w:t>
      </w:r>
      <w:r w:rsidR="00DF11B7" w:rsidRPr="00EE6405">
        <w:rPr>
          <w:rFonts w:ascii="Calibri" w:hAnsi="Calibri"/>
          <w:spacing w:val="-1"/>
        </w:rPr>
        <w:t>from</w:t>
      </w:r>
      <w:r w:rsidR="00DF11B7" w:rsidRPr="00EE6405">
        <w:rPr>
          <w:rFonts w:ascii="Calibri" w:hAnsi="Calibri"/>
          <w:spacing w:val="-2"/>
        </w:rPr>
        <w:t xml:space="preserve"> </w:t>
      </w:r>
      <w:r w:rsidR="00DF11B7" w:rsidRPr="00EE6405">
        <w:rPr>
          <w:rFonts w:ascii="Calibri" w:hAnsi="Calibri"/>
        </w:rPr>
        <w:t>a</w:t>
      </w:r>
      <w:r w:rsidR="00DF11B7" w:rsidRPr="00EE6405">
        <w:rPr>
          <w:rFonts w:ascii="Calibri" w:hAnsi="Calibri"/>
          <w:spacing w:val="-2"/>
        </w:rPr>
        <w:t xml:space="preserve"> </w:t>
      </w:r>
      <w:r w:rsidR="00DF11B7" w:rsidRPr="00EE6405">
        <w:rPr>
          <w:rFonts w:ascii="Calibri" w:hAnsi="Calibri"/>
          <w:spacing w:val="-1"/>
        </w:rPr>
        <w:t>surface.</w:t>
      </w:r>
      <w:r w:rsidR="00DF11B7" w:rsidRPr="00EE6405">
        <w:rPr>
          <w:rFonts w:ascii="Calibri" w:hAnsi="Calibri"/>
          <w:spacing w:val="46"/>
        </w:rPr>
        <w:t xml:space="preserve"> </w:t>
      </w:r>
      <w:r w:rsidR="00DF11B7" w:rsidRPr="00EE6405">
        <w:rPr>
          <w:rFonts w:ascii="Calibri" w:hAnsi="Calibri"/>
          <w:spacing w:val="-1"/>
        </w:rPr>
        <w:t>Cleaning</w:t>
      </w:r>
      <w:r w:rsidR="00DF11B7" w:rsidRPr="00EE6405">
        <w:rPr>
          <w:rFonts w:ascii="Calibri" w:hAnsi="Calibri"/>
          <w:spacing w:val="-3"/>
        </w:rPr>
        <w:t xml:space="preserve"> </w:t>
      </w:r>
      <w:r w:rsidR="00DF11B7" w:rsidRPr="00EE6405">
        <w:rPr>
          <w:rFonts w:ascii="Calibri" w:hAnsi="Calibri"/>
          <w:spacing w:val="-2"/>
        </w:rPr>
        <w:t>is</w:t>
      </w:r>
      <w:r w:rsidR="00DF11B7" w:rsidRPr="00EE6405">
        <w:rPr>
          <w:rFonts w:ascii="Calibri" w:hAnsi="Calibri"/>
          <w:spacing w:val="-4"/>
        </w:rPr>
        <w:t xml:space="preserve"> </w:t>
      </w:r>
      <w:r w:rsidR="00DF11B7" w:rsidRPr="00EE6405">
        <w:rPr>
          <w:rFonts w:ascii="Calibri" w:hAnsi="Calibri"/>
        </w:rPr>
        <w:t>normally</w:t>
      </w:r>
      <w:r w:rsidR="00DF11B7" w:rsidRPr="00EE6405">
        <w:rPr>
          <w:rFonts w:ascii="Calibri" w:hAnsi="Calibri"/>
          <w:spacing w:val="-5"/>
        </w:rPr>
        <w:t xml:space="preserve"> </w:t>
      </w:r>
      <w:r w:rsidR="00DF11B7" w:rsidRPr="00EE6405">
        <w:rPr>
          <w:rFonts w:ascii="Calibri" w:hAnsi="Calibri"/>
        </w:rPr>
        <w:t>done</w:t>
      </w:r>
      <w:r w:rsidR="00DF11B7" w:rsidRPr="00EE6405">
        <w:rPr>
          <w:rFonts w:ascii="Calibri" w:hAnsi="Calibri"/>
          <w:spacing w:val="79"/>
          <w:w w:val="99"/>
        </w:rPr>
        <w:t xml:space="preserve"> </w:t>
      </w:r>
      <w:r w:rsidR="00DF11B7" w:rsidRPr="00EE6405">
        <w:rPr>
          <w:rFonts w:ascii="Calibri" w:hAnsi="Calibri"/>
          <w:spacing w:val="-1"/>
        </w:rPr>
        <w:t>with</w:t>
      </w:r>
      <w:r w:rsidR="00DF11B7" w:rsidRPr="00EE6405">
        <w:rPr>
          <w:rFonts w:ascii="Calibri" w:hAnsi="Calibri"/>
          <w:spacing w:val="-4"/>
        </w:rPr>
        <w:t xml:space="preserve"> </w:t>
      </w:r>
      <w:r w:rsidR="00DF11B7" w:rsidRPr="00EE6405">
        <w:rPr>
          <w:rFonts w:ascii="Calibri" w:hAnsi="Calibri"/>
          <w:spacing w:val="-1"/>
        </w:rPr>
        <w:t>water,</w:t>
      </w:r>
      <w:r w:rsidR="00DF11B7" w:rsidRPr="00EE6405">
        <w:rPr>
          <w:rFonts w:ascii="Calibri" w:hAnsi="Calibri"/>
          <w:spacing w:val="-7"/>
        </w:rPr>
        <w:t xml:space="preserve"> </w:t>
      </w:r>
      <w:r w:rsidR="00DF11B7" w:rsidRPr="00EE6405">
        <w:rPr>
          <w:rFonts w:ascii="Calibri" w:hAnsi="Calibri"/>
          <w:spacing w:val="-1"/>
        </w:rPr>
        <w:t>mechanical</w:t>
      </w:r>
      <w:r w:rsidR="00DF11B7" w:rsidRPr="00EE6405">
        <w:rPr>
          <w:rFonts w:ascii="Calibri" w:hAnsi="Calibri"/>
          <w:spacing w:val="-6"/>
        </w:rPr>
        <w:t xml:space="preserve"> </w:t>
      </w:r>
      <w:r w:rsidR="00DF11B7" w:rsidRPr="00EE6405">
        <w:rPr>
          <w:rFonts w:ascii="Calibri" w:hAnsi="Calibri"/>
          <w:spacing w:val="-1"/>
        </w:rPr>
        <w:t>action</w:t>
      </w:r>
      <w:r w:rsidR="00DF11B7" w:rsidRPr="00EE6405">
        <w:rPr>
          <w:rFonts w:ascii="Calibri" w:hAnsi="Calibri"/>
          <w:spacing w:val="-4"/>
        </w:rPr>
        <w:t xml:space="preserve"> </w:t>
      </w:r>
      <w:r w:rsidR="00DF11B7" w:rsidRPr="00EE6405">
        <w:rPr>
          <w:rFonts w:ascii="Calibri" w:hAnsi="Calibri"/>
          <w:spacing w:val="-1"/>
        </w:rPr>
        <w:t>and</w:t>
      </w:r>
      <w:r w:rsidR="00DF11B7" w:rsidRPr="00EE6405">
        <w:rPr>
          <w:rFonts w:ascii="Calibri" w:hAnsi="Calibri"/>
          <w:spacing w:val="-6"/>
        </w:rPr>
        <w:t xml:space="preserve"> </w:t>
      </w:r>
      <w:r w:rsidR="00DF11B7" w:rsidRPr="00EE6405">
        <w:rPr>
          <w:rFonts w:ascii="Calibri" w:hAnsi="Calibri"/>
          <w:spacing w:val="-1"/>
        </w:rPr>
        <w:t>detergent</w:t>
      </w:r>
      <w:r>
        <w:rPr>
          <w:rFonts w:ascii="Calibri" w:hAnsi="Calibri"/>
          <w:spacing w:val="-1"/>
        </w:rPr>
        <w:t>.</w:t>
      </w:r>
    </w:p>
    <w:p w14:paraId="1C9FFD6A" w14:textId="77777777" w:rsidR="00DF11B7" w:rsidRPr="00EE6405" w:rsidRDefault="00DF11B7" w:rsidP="00DF11B7">
      <w:pPr>
        <w:pStyle w:val="BodyText"/>
        <w:rPr>
          <w:rFonts w:ascii="Calibri" w:hAnsi="Calibri"/>
        </w:rPr>
      </w:pPr>
      <w:bookmarkStart w:id="819" w:name="_Toc398716998"/>
      <w:r w:rsidRPr="00022184">
        <w:rPr>
          <w:rFonts w:ascii="Calibri" w:hAnsi="Calibri"/>
          <w:b/>
        </w:rPr>
        <w:t>Cohorting</w:t>
      </w:r>
      <w:r w:rsidR="00022184">
        <w:rPr>
          <w:rFonts w:ascii="Calibri" w:hAnsi="Calibri"/>
        </w:rPr>
        <w:t xml:space="preserve">: </w:t>
      </w:r>
      <w:r w:rsidRPr="00022184">
        <w:rPr>
          <w:rFonts w:ascii="Calibri" w:hAnsi="Calibri"/>
        </w:rPr>
        <w:t>Placing</w:t>
      </w:r>
      <w:r w:rsidRPr="00EE6405">
        <w:rPr>
          <w:rFonts w:ascii="Calibri" w:hAnsi="Calibri"/>
        </w:rPr>
        <w:t xml:space="preserve"> </w:t>
      </w:r>
      <w:r w:rsidR="00022184" w:rsidRPr="00EE6405">
        <w:rPr>
          <w:rFonts w:ascii="Calibri" w:hAnsi="Calibri"/>
        </w:rPr>
        <w:t xml:space="preserve">patients </w:t>
      </w:r>
      <w:r w:rsidRPr="00EE6405">
        <w:rPr>
          <w:rFonts w:ascii="Calibri" w:hAnsi="Calibri"/>
        </w:rPr>
        <w:t>together in the same room who are infected or colonised with the same pathogen and are suitable roommates.</w:t>
      </w:r>
      <w:bookmarkEnd w:id="819"/>
    </w:p>
    <w:p w14:paraId="1C9FFD6B" w14:textId="77777777" w:rsidR="00DF11B7" w:rsidRPr="00EE6405" w:rsidRDefault="00022184" w:rsidP="00DF11B7">
      <w:pPr>
        <w:pStyle w:val="BodyText"/>
        <w:rPr>
          <w:rFonts w:ascii="Calibri" w:hAnsi="Calibri"/>
        </w:rPr>
      </w:pPr>
      <w:r>
        <w:rPr>
          <w:rFonts w:ascii="Calibri" w:hAnsi="Calibri"/>
          <w:b/>
          <w:bCs/>
        </w:rPr>
        <w:t>Colonisation</w:t>
      </w:r>
      <w:r>
        <w:rPr>
          <w:rFonts w:ascii="Calibri" w:hAnsi="Calibri"/>
          <w:bCs/>
        </w:rPr>
        <w:t>:</w:t>
      </w:r>
      <w:r w:rsidR="00DF11B7" w:rsidRPr="00EE6405">
        <w:rPr>
          <w:rFonts w:ascii="Calibri" w:hAnsi="Calibri"/>
          <w:b/>
          <w:bCs/>
        </w:rPr>
        <w:t xml:space="preserve"> </w:t>
      </w:r>
      <w:r w:rsidR="00DF11B7" w:rsidRPr="00EE6405">
        <w:rPr>
          <w:rFonts w:ascii="Calibri" w:hAnsi="Calibri"/>
        </w:rPr>
        <w:t xml:space="preserve">the presence, growth and multiplication of micro-organisms without observable clinical signs or symptoms of infection. </w:t>
      </w:r>
    </w:p>
    <w:p w14:paraId="1C9FFD6C" w14:textId="77777777" w:rsidR="00DF11B7" w:rsidRPr="00EE6405" w:rsidRDefault="00022184" w:rsidP="00DF11B7">
      <w:pPr>
        <w:pStyle w:val="BodyText"/>
        <w:rPr>
          <w:rFonts w:ascii="Calibri" w:hAnsi="Calibri"/>
        </w:rPr>
      </w:pPr>
      <w:bookmarkStart w:id="820" w:name="_Toc398716999"/>
      <w:r>
        <w:rPr>
          <w:rFonts w:ascii="Calibri" w:hAnsi="Calibri"/>
          <w:b/>
        </w:rPr>
        <w:t>Contact precautions</w:t>
      </w:r>
      <w:r>
        <w:rPr>
          <w:rFonts w:ascii="Calibri" w:hAnsi="Calibri"/>
        </w:rPr>
        <w:t>:</w:t>
      </w:r>
      <w:r w:rsidR="00DF11B7" w:rsidRPr="00EE6405">
        <w:rPr>
          <w:rFonts w:ascii="Calibri" w:hAnsi="Calibri"/>
          <w:b/>
        </w:rPr>
        <w:t xml:space="preserve"> </w:t>
      </w:r>
      <w:r w:rsidR="00DF11B7" w:rsidRPr="00EE6405">
        <w:rPr>
          <w:rFonts w:ascii="Calibri" w:hAnsi="Calibri"/>
        </w:rPr>
        <w:t>a set of practices used to prevent transmission of infectious agents that are spread by direct or indirect contact with the patient or the patient’s environment.</w:t>
      </w:r>
      <w:bookmarkEnd w:id="820"/>
    </w:p>
    <w:p w14:paraId="1C9FFD6D" w14:textId="77777777" w:rsidR="00DF11B7" w:rsidRPr="00EE6405" w:rsidRDefault="00DF11B7" w:rsidP="00DF11B7">
      <w:pPr>
        <w:pStyle w:val="BodyText"/>
        <w:rPr>
          <w:rFonts w:ascii="Calibri" w:hAnsi="Calibri"/>
          <w:bCs/>
        </w:rPr>
      </w:pPr>
      <w:bookmarkStart w:id="821" w:name="_Toc398717000"/>
      <w:r w:rsidRPr="00EE6405">
        <w:rPr>
          <w:rFonts w:ascii="Calibri" w:hAnsi="Calibri"/>
          <w:b/>
        </w:rPr>
        <w:t>Carbapenem Resistant Enterobacteraciae</w:t>
      </w:r>
      <w:r w:rsidRPr="00EE6405">
        <w:t xml:space="preserve"> </w:t>
      </w:r>
      <w:r w:rsidRPr="00EE6405">
        <w:rPr>
          <w:rFonts w:ascii="Calibri" w:hAnsi="Calibri"/>
          <w:bCs/>
        </w:rPr>
        <w:t>(CRE</w:t>
      </w:r>
      <w:bookmarkEnd w:id="821"/>
      <w:r w:rsidRPr="00EE6405">
        <w:rPr>
          <w:rFonts w:ascii="Calibri" w:hAnsi="Calibri"/>
          <w:bCs/>
        </w:rPr>
        <w:t>)</w:t>
      </w:r>
      <w:r w:rsidR="00022184">
        <w:t>:</w:t>
      </w:r>
      <w:r w:rsidRPr="00EE6405">
        <w:t xml:space="preserve"> </w:t>
      </w:r>
      <w:r w:rsidRPr="00EE6405">
        <w:rPr>
          <w:rFonts w:ascii="Calibri" w:hAnsi="Calibri"/>
          <w:bCs/>
        </w:rPr>
        <w:t xml:space="preserve">bacteria in the Enterobacteraciae family e.g. </w:t>
      </w:r>
      <w:r w:rsidRPr="00EE6405">
        <w:rPr>
          <w:rFonts w:ascii="Calibri" w:hAnsi="Calibri"/>
          <w:bCs/>
          <w:i/>
        </w:rPr>
        <w:t>E.coli,</w:t>
      </w:r>
      <w:r w:rsidRPr="00EE6405">
        <w:rPr>
          <w:rFonts w:ascii="Calibri" w:hAnsi="Calibri"/>
          <w:bCs/>
        </w:rPr>
        <w:t xml:space="preserve"> that are resistant to Carbapenem antibiotics </w:t>
      </w:r>
    </w:p>
    <w:p w14:paraId="1C9FFD6E" w14:textId="77777777" w:rsidR="00DF11B7" w:rsidRPr="00EE6405" w:rsidRDefault="00DF11B7" w:rsidP="00123102">
      <w:pPr>
        <w:pStyle w:val="BodyText"/>
        <w:kinsoku w:val="0"/>
        <w:overflowPunct w:val="0"/>
        <w:spacing w:before="65"/>
        <w:ind w:right="244"/>
        <w:rPr>
          <w:rFonts w:ascii="Calibri" w:hAnsi="Calibri"/>
        </w:rPr>
      </w:pPr>
      <w:r w:rsidRPr="00EE6405">
        <w:rPr>
          <w:rFonts w:ascii="Calibri" w:hAnsi="Calibri"/>
          <w:b/>
          <w:bCs/>
        </w:rPr>
        <w:t>Critical</w:t>
      </w:r>
      <w:r w:rsidRPr="00EE6405">
        <w:rPr>
          <w:rFonts w:ascii="Calibri" w:hAnsi="Calibri"/>
          <w:b/>
          <w:bCs/>
          <w:spacing w:val="-2"/>
        </w:rPr>
        <w:t xml:space="preserve"> </w:t>
      </w:r>
      <w:r w:rsidR="00B7067E">
        <w:rPr>
          <w:rFonts w:ascii="Calibri" w:hAnsi="Calibri"/>
          <w:b/>
          <w:bCs/>
          <w:spacing w:val="-1"/>
        </w:rPr>
        <w:t>item</w:t>
      </w:r>
      <w:r w:rsidRPr="00022184">
        <w:rPr>
          <w:rFonts w:ascii="Calibri" w:hAnsi="Calibri"/>
          <w:bCs/>
          <w:spacing w:val="-1"/>
        </w:rPr>
        <w:t>:</w:t>
      </w:r>
      <w:r w:rsidRPr="00EE6405">
        <w:rPr>
          <w:rFonts w:ascii="Calibri" w:hAnsi="Calibri"/>
          <w:b/>
          <w:bCs/>
          <w:spacing w:val="-4"/>
        </w:rPr>
        <w:t xml:space="preserve"> </w:t>
      </w:r>
      <w:r w:rsidRPr="00EE6405">
        <w:rPr>
          <w:rFonts w:ascii="Calibri" w:hAnsi="Calibri"/>
        </w:rPr>
        <w:t>instruments</w:t>
      </w:r>
      <w:r w:rsidRPr="00EE6405">
        <w:rPr>
          <w:rFonts w:ascii="Calibri" w:hAnsi="Calibri"/>
          <w:spacing w:val="-8"/>
        </w:rPr>
        <w:t xml:space="preserve"> </w:t>
      </w:r>
      <w:r w:rsidRPr="00EE6405">
        <w:rPr>
          <w:rFonts w:ascii="Calibri" w:hAnsi="Calibri"/>
          <w:spacing w:val="-1"/>
        </w:rPr>
        <w:t>should</w:t>
      </w:r>
      <w:r w:rsidRPr="00EE6405">
        <w:rPr>
          <w:rFonts w:ascii="Calibri" w:hAnsi="Calibri"/>
          <w:spacing w:val="-2"/>
        </w:rPr>
        <w:t xml:space="preserve"> </w:t>
      </w:r>
      <w:r w:rsidRPr="00EE6405">
        <w:rPr>
          <w:rFonts w:ascii="Calibri" w:hAnsi="Calibri"/>
          <w:spacing w:val="-1"/>
        </w:rPr>
        <w:t>be</w:t>
      </w:r>
      <w:r w:rsidRPr="00EE6405">
        <w:rPr>
          <w:rFonts w:ascii="Calibri" w:hAnsi="Calibri"/>
          <w:spacing w:val="-2"/>
        </w:rPr>
        <w:t xml:space="preserve"> </w:t>
      </w:r>
      <w:r w:rsidRPr="00EE6405">
        <w:rPr>
          <w:rFonts w:ascii="Calibri" w:hAnsi="Calibri"/>
          <w:spacing w:val="-1"/>
        </w:rPr>
        <w:t>sterile</w:t>
      </w:r>
      <w:r w:rsidRPr="00EE6405">
        <w:rPr>
          <w:rFonts w:ascii="Calibri" w:hAnsi="Calibri"/>
          <w:spacing w:val="-4"/>
        </w:rPr>
        <w:t xml:space="preserve"> </w:t>
      </w:r>
      <w:r w:rsidRPr="00EE6405">
        <w:rPr>
          <w:rFonts w:ascii="Calibri" w:hAnsi="Calibri"/>
        </w:rPr>
        <w:t>at</w:t>
      </w:r>
      <w:r w:rsidRPr="00EE6405">
        <w:rPr>
          <w:rFonts w:ascii="Calibri" w:hAnsi="Calibri"/>
          <w:spacing w:val="-5"/>
        </w:rPr>
        <w:t xml:space="preserve"> </w:t>
      </w:r>
      <w:r w:rsidRPr="00EE6405">
        <w:rPr>
          <w:rFonts w:ascii="Calibri" w:hAnsi="Calibri"/>
          <w:spacing w:val="-1"/>
        </w:rPr>
        <w:t>the</w:t>
      </w:r>
      <w:r w:rsidRPr="00EE6405">
        <w:rPr>
          <w:rFonts w:ascii="Calibri" w:hAnsi="Calibri"/>
          <w:spacing w:val="-4"/>
        </w:rPr>
        <w:t xml:space="preserve"> </w:t>
      </w:r>
      <w:r w:rsidRPr="00EE6405">
        <w:rPr>
          <w:rFonts w:ascii="Calibri" w:hAnsi="Calibri"/>
          <w:spacing w:val="-1"/>
        </w:rPr>
        <w:t>time</w:t>
      </w:r>
      <w:r w:rsidRPr="00EE6405">
        <w:rPr>
          <w:rFonts w:ascii="Calibri" w:hAnsi="Calibri"/>
          <w:spacing w:val="-2"/>
        </w:rPr>
        <w:t xml:space="preserve"> </w:t>
      </w:r>
      <w:r w:rsidRPr="00EE6405">
        <w:rPr>
          <w:rFonts w:ascii="Calibri" w:hAnsi="Calibri"/>
        </w:rPr>
        <w:t>of</w:t>
      </w:r>
      <w:r w:rsidRPr="00EE6405">
        <w:rPr>
          <w:rFonts w:ascii="Calibri" w:hAnsi="Calibri"/>
          <w:spacing w:val="-5"/>
        </w:rPr>
        <w:t xml:space="preserve"> </w:t>
      </w:r>
      <w:r w:rsidRPr="00EE6405">
        <w:rPr>
          <w:rFonts w:ascii="Calibri" w:hAnsi="Calibri"/>
          <w:spacing w:val="-1"/>
        </w:rPr>
        <w:t xml:space="preserve">use, </w:t>
      </w:r>
      <w:r w:rsidRPr="00EE6405">
        <w:rPr>
          <w:rFonts w:ascii="Calibri" w:hAnsi="Calibri"/>
        </w:rPr>
        <w:t>at</w:t>
      </w:r>
      <w:r w:rsidRPr="00EE6405">
        <w:rPr>
          <w:rFonts w:ascii="Calibri" w:hAnsi="Calibri"/>
          <w:spacing w:val="-5"/>
        </w:rPr>
        <w:t xml:space="preserve"> </w:t>
      </w:r>
      <w:r w:rsidRPr="00EE6405">
        <w:rPr>
          <w:rFonts w:ascii="Calibri" w:hAnsi="Calibri"/>
        </w:rPr>
        <w:t>entry</w:t>
      </w:r>
      <w:r w:rsidRPr="00EE6405">
        <w:rPr>
          <w:rFonts w:ascii="Calibri" w:hAnsi="Calibri"/>
          <w:spacing w:val="-3"/>
        </w:rPr>
        <w:t xml:space="preserve"> </w:t>
      </w:r>
      <w:r w:rsidRPr="00EE6405">
        <w:rPr>
          <w:rFonts w:ascii="Calibri" w:hAnsi="Calibri"/>
          <w:spacing w:val="-1"/>
        </w:rPr>
        <w:t>into</w:t>
      </w:r>
      <w:r w:rsidRPr="00EE6405">
        <w:rPr>
          <w:rFonts w:ascii="Calibri" w:hAnsi="Calibri"/>
          <w:spacing w:val="-2"/>
        </w:rPr>
        <w:t xml:space="preserve"> </w:t>
      </w:r>
      <w:r w:rsidRPr="00EE6405">
        <w:rPr>
          <w:rFonts w:ascii="Calibri" w:hAnsi="Calibri"/>
          <w:spacing w:val="-1"/>
        </w:rPr>
        <w:t>sterile</w:t>
      </w:r>
      <w:r w:rsidRPr="00EE6405">
        <w:rPr>
          <w:rFonts w:ascii="Calibri" w:hAnsi="Calibri"/>
          <w:spacing w:val="-5"/>
        </w:rPr>
        <w:t xml:space="preserve"> </w:t>
      </w:r>
      <w:r w:rsidRPr="00EE6405">
        <w:rPr>
          <w:rFonts w:ascii="Calibri" w:hAnsi="Calibri"/>
          <w:spacing w:val="-1"/>
        </w:rPr>
        <w:t>tissue,</w:t>
      </w:r>
      <w:r w:rsidRPr="00EE6405">
        <w:rPr>
          <w:rFonts w:ascii="Calibri" w:hAnsi="Calibri"/>
          <w:spacing w:val="51"/>
          <w:w w:val="99"/>
        </w:rPr>
        <w:t xml:space="preserve"> </w:t>
      </w:r>
      <w:r w:rsidRPr="00EE6405">
        <w:rPr>
          <w:rFonts w:ascii="Calibri" w:hAnsi="Calibri"/>
          <w:spacing w:val="-1"/>
        </w:rPr>
        <w:t>cavity</w:t>
      </w:r>
      <w:r w:rsidRPr="00EE6405">
        <w:rPr>
          <w:rFonts w:ascii="Calibri" w:hAnsi="Calibri"/>
          <w:spacing w:val="-5"/>
        </w:rPr>
        <w:t xml:space="preserve"> </w:t>
      </w:r>
      <w:r w:rsidRPr="00EE6405">
        <w:rPr>
          <w:rFonts w:ascii="Calibri" w:hAnsi="Calibri"/>
        </w:rPr>
        <w:t>or</w:t>
      </w:r>
      <w:r w:rsidRPr="00EE6405">
        <w:rPr>
          <w:rFonts w:ascii="Calibri" w:hAnsi="Calibri"/>
          <w:spacing w:val="-5"/>
        </w:rPr>
        <w:t xml:space="preserve"> </w:t>
      </w:r>
      <w:r w:rsidRPr="00EE6405">
        <w:rPr>
          <w:rFonts w:ascii="Calibri" w:hAnsi="Calibri"/>
          <w:spacing w:val="-1"/>
        </w:rPr>
        <w:t>blood</w:t>
      </w:r>
      <w:r w:rsidRPr="00EE6405">
        <w:rPr>
          <w:rFonts w:ascii="Calibri" w:hAnsi="Calibri"/>
          <w:spacing w:val="-2"/>
        </w:rPr>
        <w:t xml:space="preserve"> </w:t>
      </w:r>
      <w:r w:rsidRPr="00EE6405">
        <w:rPr>
          <w:rFonts w:ascii="Calibri" w:hAnsi="Calibri"/>
          <w:spacing w:val="-1"/>
        </w:rPr>
        <w:t>stream.</w:t>
      </w:r>
      <w:r w:rsidR="00123102">
        <w:rPr>
          <w:rFonts w:ascii="Calibri" w:hAnsi="Calibri"/>
          <w:spacing w:val="-1"/>
        </w:rPr>
        <w:t xml:space="preserve"> </w:t>
      </w:r>
      <w:r w:rsidRPr="00EE6405">
        <w:rPr>
          <w:rFonts w:ascii="Calibri" w:hAnsi="Calibri"/>
        </w:rPr>
        <w:t>This</w:t>
      </w:r>
      <w:r w:rsidRPr="00EE6405">
        <w:rPr>
          <w:rFonts w:ascii="Calibri" w:hAnsi="Calibri"/>
          <w:spacing w:val="-6"/>
        </w:rPr>
        <w:t xml:space="preserve"> </w:t>
      </w:r>
      <w:r w:rsidRPr="00EE6405">
        <w:rPr>
          <w:rFonts w:ascii="Calibri" w:hAnsi="Calibri"/>
          <w:spacing w:val="-1"/>
        </w:rPr>
        <w:t>means</w:t>
      </w:r>
      <w:r w:rsidRPr="00EE6405">
        <w:rPr>
          <w:rFonts w:ascii="Calibri" w:hAnsi="Calibri"/>
          <w:spacing w:val="-5"/>
        </w:rPr>
        <w:t xml:space="preserve"> </w:t>
      </w:r>
      <w:r w:rsidRPr="00EE6405">
        <w:rPr>
          <w:rFonts w:ascii="Calibri" w:hAnsi="Calibri"/>
          <w:spacing w:val="-1"/>
        </w:rPr>
        <w:t>instruments</w:t>
      </w:r>
      <w:r w:rsidRPr="00EE6405">
        <w:rPr>
          <w:rFonts w:ascii="Calibri" w:hAnsi="Calibri"/>
          <w:spacing w:val="-7"/>
        </w:rPr>
        <w:t xml:space="preserve"> </w:t>
      </w:r>
      <w:r w:rsidRPr="00EE6405">
        <w:rPr>
          <w:rFonts w:ascii="Calibri" w:hAnsi="Calibri"/>
          <w:spacing w:val="-1"/>
        </w:rPr>
        <w:t>should:</w:t>
      </w:r>
    </w:p>
    <w:p w14:paraId="1C9FFD6F" w14:textId="77777777" w:rsidR="00DF11B7" w:rsidRPr="00EE6405" w:rsidRDefault="00DF11B7" w:rsidP="00DF11B7">
      <w:pPr>
        <w:pStyle w:val="ListBullet"/>
      </w:pPr>
      <w:r w:rsidRPr="00EE6405">
        <w:t>be</w:t>
      </w:r>
      <w:r w:rsidRPr="00EE6405">
        <w:rPr>
          <w:spacing w:val="-3"/>
        </w:rPr>
        <w:t xml:space="preserve"> </w:t>
      </w:r>
      <w:r w:rsidRPr="00EE6405">
        <w:rPr>
          <w:spacing w:val="-1"/>
        </w:rPr>
        <w:t>single</w:t>
      </w:r>
      <w:r w:rsidRPr="00EE6405">
        <w:rPr>
          <w:spacing w:val="-5"/>
        </w:rPr>
        <w:t xml:space="preserve"> </w:t>
      </w:r>
      <w:r w:rsidRPr="00EE6405">
        <w:t>use,</w:t>
      </w:r>
      <w:r w:rsidRPr="00EE6405">
        <w:rPr>
          <w:spacing w:val="-3"/>
        </w:rPr>
        <w:t xml:space="preserve"> </w:t>
      </w:r>
      <w:r w:rsidRPr="00EE6405">
        <w:rPr>
          <w:spacing w:val="-1"/>
        </w:rPr>
        <w:t>or</w:t>
      </w:r>
      <w:r w:rsidRPr="00EE6405">
        <w:rPr>
          <w:spacing w:val="-2"/>
        </w:rPr>
        <w:t xml:space="preserve"> </w:t>
      </w:r>
      <w:r w:rsidRPr="00EE6405">
        <w:rPr>
          <w:spacing w:val="-1"/>
        </w:rPr>
        <w:t>be</w:t>
      </w:r>
      <w:r w:rsidRPr="00EE6405">
        <w:rPr>
          <w:spacing w:val="-3"/>
        </w:rPr>
        <w:t xml:space="preserve"> </w:t>
      </w:r>
      <w:r w:rsidRPr="00EE6405">
        <w:rPr>
          <w:spacing w:val="-2"/>
        </w:rPr>
        <w:t>steam</w:t>
      </w:r>
      <w:r w:rsidRPr="00EE6405">
        <w:rPr>
          <w:spacing w:val="-3"/>
        </w:rPr>
        <w:t xml:space="preserve"> </w:t>
      </w:r>
      <w:r w:rsidRPr="00EE6405">
        <w:rPr>
          <w:spacing w:val="-1"/>
        </w:rPr>
        <w:t>sterilised</w:t>
      </w:r>
      <w:r w:rsidRPr="00EE6405">
        <w:rPr>
          <w:spacing w:val="-2"/>
        </w:rPr>
        <w:t xml:space="preserve"> </w:t>
      </w:r>
      <w:r w:rsidRPr="00EE6405">
        <w:rPr>
          <w:spacing w:val="-1"/>
        </w:rPr>
        <w:t>(for</w:t>
      </w:r>
      <w:r w:rsidRPr="00EE6405">
        <w:rPr>
          <w:spacing w:val="-2"/>
        </w:rPr>
        <w:t xml:space="preserve"> </w:t>
      </w:r>
      <w:r w:rsidRPr="00EE6405">
        <w:rPr>
          <w:spacing w:val="-1"/>
        </w:rPr>
        <w:t>instruments</w:t>
      </w:r>
      <w:r w:rsidRPr="00EE6405">
        <w:rPr>
          <w:spacing w:val="-6"/>
        </w:rPr>
        <w:t xml:space="preserve"> </w:t>
      </w:r>
      <w:r w:rsidRPr="00EE6405">
        <w:rPr>
          <w:spacing w:val="-1"/>
        </w:rPr>
        <w:t>that</w:t>
      </w:r>
      <w:r w:rsidRPr="00EE6405">
        <w:rPr>
          <w:spacing w:val="-4"/>
        </w:rPr>
        <w:t xml:space="preserve"> </w:t>
      </w:r>
      <w:r w:rsidRPr="00EE6405">
        <w:t>are</w:t>
      </w:r>
      <w:r w:rsidRPr="00EE6405">
        <w:rPr>
          <w:spacing w:val="-3"/>
        </w:rPr>
        <w:t xml:space="preserve"> </w:t>
      </w:r>
      <w:r w:rsidRPr="00EE6405">
        <w:rPr>
          <w:spacing w:val="-1"/>
        </w:rPr>
        <w:t>capable</w:t>
      </w:r>
      <w:r w:rsidRPr="00EE6405">
        <w:rPr>
          <w:spacing w:val="-5"/>
        </w:rPr>
        <w:t xml:space="preserve"> </w:t>
      </w:r>
      <w:r w:rsidRPr="00EE6405">
        <w:rPr>
          <w:spacing w:val="-1"/>
        </w:rPr>
        <w:t>of</w:t>
      </w:r>
      <w:r w:rsidRPr="00EE6405">
        <w:rPr>
          <w:spacing w:val="-4"/>
        </w:rPr>
        <w:t xml:space="preserve"> </w:t>
      </w:r>
      <w:r w:rsidRPr="00EE6405">
        <w:t>withstanding</w:t>
      </w:r>
      <w:r w:rsidRPr="00EE6405">
        <w:rPr>
          <w:spacing w:val="65"/>
          <w:w w:val="99"/>
        </w:rPr>
        <w:t xml:space="preserve"> </w:t>
      </w:r>
      <w:r w:rsidRPr="00EE6405">
        <w:t>heat),</w:t>
      </w:r>
      <w:r w:rsidRPr="00EE6405">
        <w:rPr>
          <w:spacing w:val="-7"/>
        </w:rPr>
        <w:t xml:space="preserve"> </w:t>
      </w:r>
      <w:r w:rsidRPr="00EE6405">
        <w:t>and</w:t>
      </w:r>
    </w:p>
    <w:p w14:paraId="1C9FFD70" w14:textId="77777777" w:rsidR="00DF11B7" w:rsidRPr="00EE6405" w:rsidRDefault="00DF11B7" w:rsidP="00DF11B7">
      <w:pPr>
        <w:pStyle w:val="ListBullet"/>
        <w:rPr>
          <w:sz w:val="28"/>
          <w:szCs w:val="28"/>
        </w:rPr>
      </w:pPr>
      <w:r w:rsidRPr="00EE6405">
        <w:t xml:space="preserve">If Reusable Medical Device is heat or moisture sensitive, sterilize using an alternative process, e.g. automated low temperature chemical sterilising process, liquid chemical sterilising </w:t>
      </w:r>
      <w:r w:rsidR="00B7067E" w:rsidRPr="00EE6405">
        <w:t>process,</w:t>
      </w:r>
      <w:r w:rsidRPr="00EE6405">
        <w:t xml:space="preserve"> or ethylene oxide sterilising process.</w:t>
      </w:r>
    </w:p>
    <w:p w14:paraId="1C9FFD71" w14:textId="77777777" w:rsidR="00DF11B7" w:rsidRPr="00EE6405" w:rsidRDefault="00DF11B7" w:rsidP="00DF11B7">
      <w:pPr>
        <w:pStyle w:val="BodyText"/>
        <w:rPr>
          <w:rFonts w:ascii="Calibri" w:hAnsi="Calibri"/>
        </w:rPr>
      </w:pPr>
      <w:bookmarkStart w:id="822" w:name="_Toc398717001"/>
      <w:r w:rsidRPr="00EE6405">
        <w:rPr>
          <w:rFonts w:ascii="Calibri" w:hAnsi="Calibri"/>
          <w:b/>
        </w:rPr>
        <w:t>Cystic Fibrosis</w:t>
      </w:r>
      <w:r w:rsidR="00B7067E">
        <w:rPr>
          <w:rFonts w:ascii="Calibri" w:hAnsi="Calibri"/>
        </w:rPr>
        <w:t>:</w:t>
      </w:r>
      <w:r w:rsidRPr="00EE6405">
        <w:rPr>
          <w:rFonts w:ascii="Calibri" w:hAnsi="Calibri"/>
        </w:rPr>
        <w:t xml:space="preserve"> an inherited disorder of the exocrine glands. Glands most affect are in the pancreas and respiratory system and the sweat glands.</w:t>
      </w:r>
      <w:bookmarkEnd w:id="822"/>
    </w:p>
    <w:p w14:paraId="1C9FFD72" w14:textId="77777777" w:rsidR="00DF11B7" w:rsidRPr="00EE6405" w:rsidRDefault="00B7067E" w:rsidP="00DF11B7">
      <w:pPr>
        <w:pStyle w:val="BodyText"/>
        <w:kinsoku w:val="0"/>
        <w:overflowPunct w:val="0"/>
        <w:ind w:right="536"/>
        <w:rPr>
          <w:rFonts w:ascii="Calibri" w:hAnsi="Calibri"/>
        </w:rPr>
      </w:pPr>
      <w:r>
        <w:rPr>
          <w:rFonts w:ascii="Calibri" w:hAnsi="Calibri"/>
          <w:b/>
          <w:bCs/>
          <w:spacing w:val="-1"/>
        </w:rPr>
        <w:t>Disinfection</w:t>
      </w:r>
      <w:r w:rsidRPr="00B7067E">
        <w:rPr>
          <w:rFonts w:ascii="Calibri" w:hAnsi="Calibri"/>
          <w:bCs/>
          <w:spacing w:val="-1"/>
        </w:rPr>
        <w:t>:</w:t>
      </w:r>
      <w:r w:rsidR="00DF11B7" w:rsidRPr="00B7067E">
        <w:rPr>
          <w:rFonts w:ascii="Calibri" w:hAnsi="Calibri"/>
          <w:bCs/>
          <w:spacing w:val="-1"/>
        </w:rPr>
        <w:t xml:space="preserve"> </w:t>
      </w:r>
      <w:r w:rsidR="00DF11B7" w:rsidRPr="00EE6405">
        <w:rPr>
          <w:rFonts w:ascii="Calibri" w:hAnsi="Calibri"/>
          <w:spacing w:val="-1"/>
        </w:rPr>
        <w:t>the</w:t>
      </w:r>
      <w:r w:rsidR="00DF11B7" w:rsidRPr="00EE6405">
        <w:rPr>
          <w:rFonts w:ascii="Calibri" w:hAnsi="Calibri"/>
          <w:spacing w:val="-4"/>
        </w:rPr>
        <w:t xml:space="preserve"> </w:t>
      </w:r>
      <w:r w:rsidR="00DF11B7" w:rsidRPr="00EE6405">
        <w:rPr>
          <w:rFonts w:ascii="Calibri" w:hAnsi="Calibri"/>
          <w:spacing w:val="-1"/>
        </w:rPr>
        <w:t>inactivation</w:t>
      </w:r>
      <w:r w:rsidR="00DF11B7" w:rsidRPr="00EE6405">
        <w:rPr>
          <w:rFonts w:ascii="Calibri" w:hAnsi="Calibri"/>
          <w:spacing w:val="-7"/>
        </w:rPr>
        <w:t xml:space="preserve"> </w:t>
      </w:r>
      <w:r w:rsidR="00DF11B7" w:rsidRPr="00EE6405">
        <w:rPr>
          <w:rFonts w:ascii="Calibri" w:hAnsi="Calibri"/>
        </w:rPr>
        <w:t>of</w:t>
      </w:r>
      <w:r w:rsidR="00DF11B7" w:rsidRPr="00EE6405">
        <w:rPr>
          <w:rFonts w:ascii="Calibri" w:hAnsi="Calibri"/>
          <w:spacing w:val="-6"/>
        </w:rPr>
        <w:t xml:space="preserve"> </w:t>
      </w:r>
      <w:r w:rsidR="00DF11B7" w:rsidRPr="00EE6405">
        <w:rPr>
          <w:rFonts w:ascii="Calibri" w:hAnsi="Calibri"/>
          <w:spacing w:val="-1"/>
        </w:rPr>
        <w:t>non-sporing</w:t>
      </w:r>
      <w:r w:rsidR="00DF11B7" w:rsidRPr="00EE6405">
        <w:rPr>
          <w:rFonts w:ascii="Calibri" w:hAnsi="Calibri"/>
          <w:spacing w:val="-5"/>
        </w:rPr>
        <w:t xml:space="preserve"> </w:t>
      </w:r>
      <w:r w:rsidR="00DF11B7" w:rsidRPr="00EE6405">
        <w:rPr>
          <w:rFonts w:ascii="Calibri" w:hAnsi="Calibri"/>
          <w:spacing w:val="-1"/>
        </w:rPr>
        <w:t>microorganisms</w:t>
      </w:r>
      <w:r w:rsidR="00DF11B7" w:rsidRPr="00EE6405">
        <w:rPr>
          <w:rFonts w:ascii="Calibri" w:hAnsi="Calibri"/>
          <w:spacing w:val="-8"/>
        </w:rPr>
        <w:t xml:space="preserve"> </w:t>
      </w:r>
      <w:r w:rsidR="00DF11B7" w:rsidRPr="00EE6405">
        <w:rPr>
          <w:rFonts w:ascii="Calibri" w:hAnsi="Calibri"/>
        </w:rPr>
        <w:t>using</w:t>
      </w:r>
      <w:r w:rsidR="00DF11B7" w:rsidRPr="00EE6405">
        <w:rPr>
          <w:rFonts w:ascii="Calibri" w:hAnsi="Calibri"/>
          <w:spacing w:val="-7"/>
        </w:rPr>
        <w:t xml:space="preserve"> </w:t>
      </w:r>
      <w:r w:rsidR="00DF11B7" w:rsidRPr="00EE6405">
        <w:rPr>
          <w:rFonts w:ascii="Calibri" w:hAnsi="Calibri"/>
          <w:spacing w:val="-1"/>
        </w:rPr>
        <w:t>either</w:t>
      </w:r>
      <w:r w:rsidR="00DF11B7" w:rsidRPr="00EE6405">
        <w:rPr>
          <w:rFonts w:ascii="Calibri" w:hAnsi="Calibri"/>
          <w:spacing w:val="-9"/>
        </w:rPr>
        <w:t xml:space="preserve"> </w:t>
      </w:r>
      <w:r w:rsidR="00DF11B7" w:rsidRPr="00EE6405">
        <w:rPr>
          <w:rFonts w:ascii="Calibri" w:hAnsi="Calibri"/>
        </w:rPr>
        <w:t>thermal</w:t>
      </w:r>
      <w:r w:rsidR="00DF11B7" w:rsidRPr="00EE6405">
        <w:rPr>
          <w:rFonts w:ascii="Calibri" w:hAnsi="Calibri"/>
          <w:spacing w:val="-5"/>
        </w:rPr>
        <w:t xml:space="preserve"> </w:t>
      </w:r>
      <w:r w:rsidR="00DF11B7" w:rsidRPr="00EE6405">
        <w:rPr>
          <w:rFonts w:ascii="Calibri" w:hAnsi="Calibri"/>
          <w:spacing w:val="-1"/>
        </w:rPr>
        <w:t>(heat</w:t>
      </w:r>
      <w:r w:rsidR="00DF11B7" w:rsidRPr="00EE6405">
        <w:rPr>
          <w:rFonts w:ascii="Calibri" w:hAnsi="Calibri"/>
          <w:spacing w:val="89"/>
          <w:w w:val="99"/>
        </w:rPr>
        <w:t xml:space="preserve"> </w:t>
      </w:r>
      <w:r w:rsidR="00DF11B7" w:rsidRPr="00EE6405">
        <w:rPr>
          <w:rFonts w:ascii="Calibri" w:hAnsi="Calibri"/>
        </w:rPr>
        <w:t>alone,</w:t>
      </w:r>
      <w:r w:rsidR="00DF11B7" w:rsidRPr="00EE6405">
        <w:rPr>
          <w:rFonts w:ascii="Calibri" w:hAnsi="Calibri"/>
          <w:spacing w:val="-6"/>
        </w:rPr>
        <w:t xml:space="preserve"> </w:t>
      </w:r>
      <w:r w:rsidR="00DF11B7" w:rsidRPr="00EE6405">
        <w:rPr>
          <w:rFonts w:ascii="Calibri" w:hAnsi="Calibri"/>
        </w:rPr>
        <w:t>or</w:t>
      </w:r>
      <w:r w:rsidR="00DF11B7" w:rsidRPr="00EE6405">
        <w:rPr>
          <w:rFonts w:ascii="Calibri" w:hAnsi="Calibri"/>
          <w:spacing w:val="-5"/>
        </w:rPr>
        <w:t xml:space="preserve"> </w:t>
      </w:r>
      <w:r w:rsidR="00DF11B7" w:rsidRPr="00EE6405">
        <w:rPr>
          <w:rFonts w:ascii="Calibri" w:hAnsi="Calibri"/>
          <w:spacing w:val="-1"/>
        </w:rPr>
        <w:t>heat</w:t>
      </w:r>
      <w:r w:rsidR="00DF11B7" w:rsidRPr="00EE6405">
        <w:rPr>
          <w:rFonts w:ascii="Calibri" w:hAnsi="Calibri"/>
          <w:spacing w:val="-2"/>
        </w:rPr>
        <w:t xml:space="preserve"> </w:t>
      </w:r>
      <w:r w:rsidR="00DF11B7" w:rsidRPr="00EE6405">
        <w:rPr>
          <w:rFonts w:ascii="Calibri" w:hAnsi="Calibri"/>
          <w:spacing w:val="-1"/>
        </w:rPr>
        <w:t>and water)</w:t>
      </w:r>
      <w:r w:rsidR="00DF11B7" w:rsidRPr="00EE6405">
        <w:rPr>
          <w:rFonts w:ascii="Calibri" w:hAnsi="Calibri"/>
          <w:spacing w:val="-4"/>
        </w:rPr>
        <w:t xml:space="preserve"> </w:t>
      </w:r>
      <w:r w:rsidR="00DF11B7" w:rsidRPr="00EE6405">
        <w:rPr>
          <w:rFonts w:ascii="Calibri" w:hAnsi="Calibri"/>
        </w:rPr>
        <w:t>or</w:t>
      </w:r>
      <w:r w:rsidR="00DF11B7" w:rsidRPr="00EE6405">
        <w:rPr>
          <w:rFonts w:ascii="Calibri" w:hAnsi="Calibri"/>
          <w:spacing w:val="-3"/>
        </w:rPr>
        <w:t xml:space="preserve"> </w:t>
      </w:r>
      <w:r w:rsidR="00DF11B7" w:rsidRPr="00EE6405">
        <w:rPr>
          <w:rFonts w:ascii="Calibri" w:hAnsi="Calibri"/>
          <w:spacing w:val="-1"/>
        </w:rPr>
        <w:t>chemical</w:t>
      </w:r>
      <w:r w:rsidR="00DF11B7" w:rsidRPr="00EE6405">
        <w:rPr>
          <w:rFonts w:ascii="Calibri" w:hAnsi="Calibri"/>
          <w:spacing w:val="-6"/>
        </w:rPr>
        <w:t xml:space="preserve"> </w:t>
      </w:r>
      <w:r w:rsidR="00DF11B7" w:rsidRPr="00EE6405">
        <w:rPr>
          <w:rFonts w:ascii="Calibri" w:hAnsi="Calibri"/>
          <w:spacing w:val="-1"/>
        </w:rPr>
        <w:t>means</w:t>
      </w:r>
    </w:p>
    <w:p w14:paraId="1C9FFD73" w14:textId="77777777" w:rsidR="00DF11B7" w:rsidRPr="00EE6405" w:rsidRDefault="00B7067E" w:rsidP="00DF11B7">
      <w:pPr>
        <w:rPr>
          <w:rFonts w:cs="Arial"/>
          <w:bCs/>
          <w:szCs w:val="24"/>
        </w:rPr>
      </w:pPr>
      <w:r>
        <w:rPr>
          <w:rFonts w:cs="Arial"/>
          <w:b/>
          <w:bCs/>
          <w:szCs w:val="24"/>
        </w:rPr>
        <w:t>Food handler</w:t>
      </w:r>
      <w:r>
        <w:rPr>
          <w:rFonts w:cs="Arial"/>
          <w:bCs/>
          <w:szCs w:val="24"/>
        </w:rPr>
        <w:t>:</w:t>
      </w:r>
      <w:r w:rsidR="00DF11B7" w:rsidRPr="00EE6405">
        <w:rPr>
          <w:rFonts w:cs="Arial"/>
          <w:b/>
          <w:bCs/>
          <w:szCs w:val="24"/>
        </w:rPr>
        <w:t xml:space="preserve"> </w:t>
      </w:r>
      <w:r w:rsidR="00DF11B7" w:rsidRPr="00EE6405">
        <w:rPr>
          <w:rFonts w:cs="Arial"/>
          <w:bCs/>
          <w:szCs w:val="24"/>
        </w:rPr>
        <w:t>is anyone who works in a food business or a service preparing food for others and who either handles food or surfaces that are likely to be in contact with food such as cutlery and crockery.</w:t>
      </w:r>
    </w:p>
    <w:p w14:paraId="1C9FFD74" w14:textId="77777777" w:rsidR="00DF11B7" w:rsidRPr="00EE6405" w:rsidRDefault="00DF11B7" w:rsidP="00DF11B7">
      <w:pPr>
        <w:pStyle w:val="BodyText"/>
        <w:ind w:right="285"/>
        <w:rPr>
          <w:rFonts w:ascii="Calibri" w:hAnsi="Calibri"/>
          <w:spacing w:val="-1"/>
        </w:rPr>
      </w:pPr>
      <w:r w:rsidRPr="00EE6405">
        <w:rPr>
          <w:rFonts w:ascii="Calibri" w:hAnsi="Calibri"/>
          <w:b/>
          <w:spacing w:val="-1"/>
        </w:rPr>
        <w:t>Hand</w:t>
      </w:r>
      <w:r w:rsidRPr="00EE6405">
        <w:rPr>
          <w:rFonts w:ascii="Calibri" w:hAnsi="Calibri"/>
          <w:b/>
          <w:spacing w:val="-4"/>
        </w:rPr>
        <w:t xml:space="preserve"> </w:t>
      </w:r>
      <w:r w:rsidRPr="00EE6405">
        <w:rPr>
          <w:rFonts w:ascii="Calibri" w:hAnsi="Calibri"/>
          <w:b/>
          <w:spacing w:val="-1"/>
        </w:rPr>
        <w:t>Hygiene</w:t>
      </w:r>
      <w:r w:rsidRPr="00EE6405">
        <w:rPr>
          <w:rFonts w:ascii="Calibri" w:hAnsi="Calibri"/>
          <w:b/>
          <w:spacing w:val="-4"/>
        </w:rPr>
        <w:t xml:space="preserve"> </w:t>
      </w:r>
      <w:r w:rsidRPr="00EE6405">
        <w:rPr>
          <w:rFonts w:ascii="Calibri" w:hAnsi="Calibri"/>
          <w:b/>
          <w:spacing w:val="-1"/>
        </w:rPr>
        <w:t>(HH)</w:t>
      </w:r>
      <w:r w:rsidR="00B7067E" w:rsidRPr="00B7067E">
        <w:rPr>
          <w:rFonts w:ascii="Calibri" w:hAnsi="Calibri"/>
          <w:spacing w:val="-1"/>
        </w:rPr>
        <w:t>:</w:t>
      </w:r>
      <w:r w:rsidRPr="00EE6405">
        <w:rPr>
          <w:rFonts w:ascii="Calibri" w:hAnsi="Calibri"/>
          <w:spacing w:val="-3"/>
        </w:rPr>
        <w:t xml:space="preserve"> </w:t>
      </w:r>
      <w:r w:rsidRPr="00EE6405">
        <w:rPr>
          <w:rFonts w:ascii="Calibri" w:hAnsi="Calibri"/>
        </w:rPr>
        <w:t>A</w:t>
      </w:r>
      <w:r w:rsidRPr="00EE6405">
        <w:rPr>
          <w:rFonts w:ascii="Calibri" w:hAnsi="Calibri"/>
          <w:spacing w:val="-3"/>
        </w:rPr>
        <w:t xml:space="preserve"> </w:t>
      </w:r>
      <w:r w:rsidRPr="00EE6405">
        <w:rPr>
          <w:rFonts w:ascii="Calibri" w:hAnsi="Calibri"/>
          <w:spacing w:val="-1"/>
        </w:rPr>
        <w:t>process</w:t>
      </w:r>
      <w:r w:rsidRPr="00EE6405">
        <w:rPr>
          <w:rFonts w:ascii="Calibri" w:hAnsi="Calibri"/>
          <w:spacing w:val="-4"/>
        </w:rPr>
        <w:t xml:space="preserve"> </w:t>
      </w:r>
      <w:r w:rsidRPr="00EE6405">
        <w:rPr>
          <w:rFonts w:ascii="Calibri" w:hAnsi="Calibri"/>
          <w:spacing w:val="-1"/>
        </w:rPr>
        <w:t>that</w:t>
      </w:r>
      <w:r w:rsidRPr="00EE6405">
        <w:rPr>
          <w:rFonts w:ascii="Calibri" w:hAnsi="Calibri"/>
          <w:spacing w:val="-2"/>
        </w:rPr>
        <w:t xml:space="preserve"> </w:t>
      </w:r>
      <w:r w:rsidRPr="00EE6405">
        <w:rPr>
          <w:rFonts w:ascii="Calibri" w:hAnsi="Calibri"/>
          <w:spacing w:val="-1"/>
        </w:rPr>
        <w:t>reduces</w:t>
      </w:r>
      <w:r w:rsidRPr="00EE6405">
        <w:rPr>
          <w:rFonts w:ascii="Calibri" w:hAnsi="Calibri"/>
          <w:spacing w:val="-4"/>
        </w:rPr>
        <w:t xml:space="preserve"> </w:t>
      </w:r>
      <w:r w:rsidRPr="00EE6405">
        <w:rPr>
          <w:rFonts w:ascii="Calibri" w:hAnsi="Calibri"/>
          <w:spacing w:val="-1"/>
        </w:rPr>
        <w:t>the</w:t>
      </w:r>
      <w:r w:rsidRPr="00EE6405">
        <w:rPr>
          <w:rFonts w:ascii="Calibri" w:hAnsi="Calibri"/>
          <w:spacing w:val="-5"/>
        </w:rPr>
        <w:t xml:space="preserve"> </w:t>
      </w:r>
      <w:r w:rsidRPr="00EE6405">
        <w:rPr>
          <w:rFonts w:ascii="Calibri" w:hAnsi="Calibri"/>
        </w:rPr>
        <w:t>number</w:t>
      </w:r>
      <w:r w:rsidRPr="00EE6405">
        <w:rPr>
          <w:rFonts w:ascii="Calibri" w:hAnsi="Calibri"/>
          <w:spacing w:val="-5"/>
        </w:rPr>
        <w:t xml:space="preserve"> </w:t>
      </w:r>
      <w:r w:rsidRPr="00EE6405">
        <w:rPr>
          <w:rFonts w:ascii="Calibri" w:hAnsi="Calibri"/>
          <w:spacing w:val="-1"/>
        </w:rPr>
        <w:t>of</w:t>
      </w:r>
      <w:r w:rsidRPr="00EE6405">
        <w:rPr>
          <w:rFonts w:ascii="Calibri" w:hAnsi="Calibri"/>
          <w:spacing w:val="-3"/>
        </w:rPr>
        <w:t xml:space="preserve"> </w:t>
      </w:r>
      <w:r w:rsidRPr="00EE6405">
        <w:rPr>
          <w:rFonts w:ascii="Calibri" w:hAnsi="Calibri"/>
          <w:spacing w:val="-1"/>
        </w:rPr>
        <w:t>micro-organisms</w:t>
      </w:r>
      <w:r w:rsidRPr="00EE6405">
        <w:rPr>
          <w:rFonts w:ascii="Calibri" w:hAnsi="Calibri"/>
          <w:spacing w:val="-4"/>
        </w:rPr>
        <w:t xml:space="preserve"> </w:t>
      </w:r>
      <w:r w:rsidRPr="00EE6405">
        <w:rPr>
          <w:rFonts w:ascii="Calibri" w:hAnsi="Calibri"/>
        </w:rPr>
        <w:t>on</w:t>
      </w:r>
      <w:r w:rsidRPr="00EE6405">
        <w:rPr>
          <w:rFonts w:ascii="Calibri" w:hAnsi="Calibri"/>
          <w:spacing w:val="-5"/>
        </w:rPr>
        <w:t xml:space="preserve"> </w:t>
      </w:r>
      <w:r w:rsidRPr="00EE6405">
        <w:rPr>
          <w:rFonts w:ascii="Calibri" w:hAnsi="Calibri"/>
          <w:spacing w:val="-1"/>
        </w:rPr>
        <w:t>hands.</w:t>
      </w:r>
      <w:r w:rsidRPr="00EE6405">
        <w:rPr>
          <w:rFonts w:ascii="Calibri" w:hAnsi="Calibri"/>
          <w:spacing w:val="-4"/>
        </w:rPr>
        <w:t xml:space="preserve"> </w:t>
      </w:r>
      <w:r w:rsidRPr="00EE6405">
        <w:rPr>
          <w:rFonts w:ascii="Calibri" w:hAnsi="Calibri"/>
          <w:spacing w:val="-1"/>
        </w:rPr>
        <w:t>Hand</w:t>
      </w:r>
      <w:r w:rsidR="00B7067E">
        <w:rPr>
          <w:rFonts w:ascii="Calibri" w:hAnsi="Calibri"/>
          <w:spacing w:val="69"/>
        </w:rPr>
        <w:t xml:space="preserve"> </w:t>
      </w:r>
      <w:r w:rsidRPr="00EE6405">
        <w:rPr>
          <w:rFonts w:ascii="Calibri" w:hAnsi="Calibri"/>
        </w:rPr>
        <w:t>hygiene</w:t>
      </w:r>
      <w:r w:rsidRPr="00EE6405">
        <w:rPr>
          <w:rFonts w:ascii="Calibri" w:hAnsi="Calibri"/>
          <w:spacing w:val="-4"/>
        </w:rPr>
        <w:t xml:space="preserve"> </w:t>
      </w:r>
      <w:r w:rsidRPr="00EE6405">
        <w:rPr>
          <w:rFonts w:ascii="Calibri" w:hAnsi="Calibri"/>
        </w:rPr>
        <w:t>is</w:t>
      </w:r>
      <w:r w:rsidRPr="00EE6405">
        <w:rPr>
          <w:rFonts w:ascii="Calibri" w:hAnsi="Calibri"/>
          <w:spacing w:val="-3"/>
        </w:rPr>
        <w:t xml:space="preserve"> </w:t>
      </w:r>
      <w:r w:rsidRPr="00EE6405">
        <w:rPr>
          <w:rFonts w:ascii="Calibri" w:hAnsi="Calibri"/>
        </w:rPr>
        <w:t>a</w:t>
      </w:r>
      <w:r w:rsidRPr="00EE6405">
        <w:rPr>
          <w:rFonts w:ascii="Calibri" w:hAnsi="Calibri"/>
          <w:spacing w:val="-2"/>
        </w:rPr>
        <w:t xml:space="preserve"> </w:t>
      </w:r>
      <w:r w:rsidRPr="00EE6405">
        <w:rPr>
          <w:rFonts w:ascii="Calibri" w:hAnsi="Calibri"/>
          <w:spacing w:val="-1"/>
        </w:rPr>
        <w:t>general</w:t>
      </w:r>
      <w:r w:rsidRPr="00EE6405">
        <w:rPr>
          <w:rFonts w:ascii="Calibri" w:hAnsi="Calibri"/>
          <w:spacing w:val="-5"/>
        </w:rPr>
        <w:t xml:space="preserve"> </w:t>
      </w:r>
      <w:r w:rsidRPr="00EE6405">
        <w:rPr>
          <w:rFonts w:ascii="Calibri" w:hAnsi="Calibri"/>
          <w:spacing w:val="-1"/>
        </w:rPr>
        <w:t>term</w:t>
      </w:r>
      <w:r w:rsidRPr="00EE6405">
        <w:rPr>
          <w:rFonts w:ascii="Calibri" w:hAnsi="Calibri"/>
          <w:spacing w:val="-5"/>
        </w:rPr>
        <w:t xml:space="preserve"> </w:t>
      </w:r>
      <w:r w:rsidRPr="00EE6405">
        <w:rPr>
          <w:rFonts w:ascii="Calibri" w:hAnsi="Calibri"/>
          <w:spacing w:val="-1"/>
        </w:rPr>
        <w:t>applying</w:t>
      </w:r>
      <w:r w:rsidRPr="00EE6405">
        <w:rPr>
          <w:rFonts w:ascii="Calibri" w:hAnsi="Calibri"/>
          <w:spacing w:val="-5"/>
        </w:rPr>
        <w:t xml:space="preserve"> </w:t>
      </w:r>
      <w:r w:rsidRPr="00EE6405">
        <w:rPr>
          <w:rFonts w:ascii="Calibri" w:hAnsi="Calibri"/>
        </w:rPr>
        <w:t>to</w:t>
      </w:r>
      <w:r w:rsidRPr="00EE6405">
        <w:rPr>
          <w:rFonts w:ascii="Calibri" w:hAnsi="Calibri"/>
          <w:spacing w:val="-4"/>
        </w:rPr>
        <w:t xml:space="preserve"> </w:t>
      </w:r>
      <w:r w:rsidRPr="00EE6405">
        <w:rPr>
          <w:rFonts w:ascii="Calibri" w:hAnsi="Calibri"/>
        </w:rPr>
        <w:t>the</w:t>
      </w:r>
      <w:r w:rsidRPr="00EE6405">
        <w:rPr>
          <w:rFonts w:ascii="Calibri" w:hAnsi="Calibri"/>
          <w:spacing w:val="-4"/>
        </w:rPr>
        <w:t xml:space="preserve"> </w:t>
      </w:r>
      <w:r w:rsidRPr="00EE6405">
        <w:rPr>
          <w:rFonts w:ascii="Calibri" w:hAnsi="Calibri"/>
        </w:rPr>
        <w:t>use</w:t>
      </w:r>
      <w:r w:rsidRPr="00EE6405">
        <w:rPr>
          <w:rFonts w:ascii="Calibri" w:hAnsi="Calibri"/>
          <w:spacing w:val="-4"/>
        </w:rPr>
        <w:t xml:space="preserve"> </w:t>
      </w:r>
      <w:r w:rsidRPr="00EE6405">
        <w:rPr>
          <w:rFonts w:ascii="Calibri" w:hAnsi="Calibri"/>
        </w:rPr>
        <w:t>of</w:t>
      </w:r>
      <w:r w:rsidRPr="00EE6405">
        <w:rPr>
          <w:rFonts w:ascii="Calibri" w:hAnsi="Calibri"/>
          <w:spacing w:val="-4"/>
        </w:rPr>
        <w:t xml:space="preserve"> </w:t>
      </w:r>
      <w:r w:rsidRPr="00EE6405">
        <w:rPr>
          <w:rFonts w:ascii="Calibri" w:hAnsi="Calibri"/>
          <w:spacing w:val="-1"/>
        </w:rPr>
        <w:t>soap solution (non-anti-microbial</w:t>
      </w:r>
      <w:r w:rsidRPr="00EE6405">
        <w:rPr>
          <w:rFonts w:ascii="Calibri" w:hAnsi="Calibri"/>
          <w:spacing w:val="-3"/>
        </w:rPr>
        <w:t xml:space="preserve"> </w:t>
      </w:r>
      <w:r w:rsidRPr="00EE6405">
        <w:rPr>
          <w:rFonts w:ascii="Calibri" w:hAnsi="Calibri"/>
          <w:spacing w:val="-1"/>
        </w:rPr>
        <w:t>or</w:t>
      </w:r>
      <w:r w:rsidRPr="00EE6405">
        <w:rPr>
          <w:rFonts w:ascii="Calibri" w:hAnsi="Calibri"/>
          <w:spacing w:val="-2"/>
        </w:rPr>
        <w:t xml:space="preserve"> </w:t>
      </w:r>
      <w:r w:rsidRPr="00EE6405">
        <w:rPr>
          <w:rFonts w:ascii="Calibri" w:hAnsi="Calibri"/>
          <w:spacing w:val="-1"/>
        </w:rPr>
        <w:t>anti-</w:t>
      </w:r>
      <w:r w:rsidRPr="00EE6405">
        <w:rPr>
          <w:rFonts w:ascii="Calibri" w:hAnsi="Calibri"/>
        </w:rPr>
        <w:t>microbial)</w:t>
      </w:r>
      <w:r w:rsidRPr="00EE6405">
        <w:rPr>
          <w:rFonts w:ascii="Calibri" w:hAnsi="Calibri"/>
          <w:spacing w:val="-4"/>
        </w:rPr>
        <w:t xml:space="preserve"> </w:t>
      </w:r>
      <w:r w:rsidRPr="00EE6405">
        <w:rPr>
          <w:rFonts w:ascii="Calibri" w:hAnsi="Calibri"/>
          <w:spacing w:val="-1"/>
        </w:rPr>
        <w:t>and</w:t>
      </w:r>
      <w:r w:rsidRPr="00EE6405">
        <w:rPr>
          <w:rFonts w:ascii="Calibri" w:hAnsi="Calibri"/>
          <w:spacing w:val="-2"/>
        </w:rPr>
        <w:t xml:space="preserve"> </w:t>
      </w:r>
      <w:r w:rsidRPr="00EE6405">
        <w:rPr>
          <w:rFonts w:ascii="Calibri" w:hAnsi="Calibri"/>
          <w:spacing w:val="-1"/>
        </w:rPr>
        <w:t>water</w:t>
      </w:r>
      <w:r w:rsidRPr="00EE6405">
        <w:rPr>
          <w:rFonts w:ascii="Calibri" w:hAnsi="Calibri"/>
          <w:spacing w:val="-5"/>
        </w:rPr>
        <w:t xml:space="preserve"> </w:t>
      </w:r>
      <w:r w:rsidRPr="00EE6405">
        <w:rPr>
          <w:rFonts w:ascii="Calibri" w:hAnsi="Calibri"/>
        </w:rPr>
        <w:t>or</w:t>
      </w:r>
      <w:r w:rsidRPr="00EE6405">
        <w:rPr>
          <w:rFonts w:ascii="Calibri" w:hAnsi="Calibri"/>
          <w:spacing w:val="-5"/>
        </w:rPr>
        <w:t xml:space="preserve"> </w:t>
      </w:r>
      <w:r w:rsidRPr="00EE6405">
        <w:rPr>
          <w:rFonts w:ascii="Calibri" w:hAnsi="Calibri"/>
          <w:spacing w:val="-1"/>
        </w:rPr>
        <w:t>water-less</w:t>
      </w:r>
      <w:r w:rsidRPr="00EE6405">
        <w:rPr>
          <w:rFonts w:ascii="Calibri" w:hAnsi="Calibri"/>
          <w:spacing w:val="-4"/>
        </w:rPr>
        <w:t xml:space="preserve"> </w:t>
      </w:r>
      <w:r w:rsidRPr="00EE6405">
        <w:rPr>
          <w:rFonts w:ascii="Calibri" w:hAnsi="Calibri"/>
          <w:spacing w:val="-1"/>
        </w:rPr>
        <w:t>antimicrobial</w:t>
      </w:r>
      <w:r w:rsidRPr="00EE6405">
        <w:rPr>
          <w:rFonts w:ascii="Calibri" w:hAnsi="Calibri"/>
          <w:spacing w:val="-7"/>
        </w:rPr>
        <w:t xml:space="preserve"> </w:t>
      </w:r>
      <w:r w:rsidRPr="00EE6405">
        <w:rPr>
          <w:rFonts w:ascii="Calibri" w:hAnsi="Calibri"/>
        </w:rPr>
        <w:t>agent</w:t>
      </w:r>
      <w:r w:rsidRPr="00EE6405">
        <w:rPr>
          <w:rFonts w:ascii="Calibri" w:hAnsi="Calibri"/>
          <w:spacing w:val="-5"/>
        </w:rPr>
        <w:t xml:space="preserve"> </w:t>
      </w:r>
      <w:r w:rsidRPr="00EE6405">
        <w:rPr>
          <w:rFonts w:ascii="Calibri" w:hAnsi="Calibri"/>
        </w:rPr>
        <w:t>to</w:t>
      </w:r>
      <w:r w:rsidRPr="00EE6405">
        <w:rPr>
          <w:rFonts w:ascii="Calibri" w:hAnsi="Calibri"/>
          <w:spacing w:val="-5"/>
        </w:rPr>
        <w:t xml:space="preserve"> </w:t>
      </w:r>
      <w:r w:rsidRPr="00EE6405">
        <w:rPr>
          <w:rFonts w:ascii="Calibri" w:hAnsi="Calibri"/>
          <w:spacing w:val="-1"/>
        </w:rPr>
        <w:t>the</w:t>
      </w:r>
      <w:r w:rsidRPr="00EE6405">
        <w:rPr>
          <w:rFonts w:ascii="Calibri" w:hAnsi="Calibri"/>
          <w:spacing w:val="-3"/>
        </w:rPr>
        <w:t xml:space="preserve"> </w:t>
      </w:r>
      <w:r w:rsidRPr="00EE6405">
        <w:rPr>
          <w:rFonts w:ascii="Calibri" w:hAnsi="Calibri"/>
          <w:spacing w:val="-1"/>
        </w:rPr>
        <w:t>surface</w:t>
      </w:r>
      <w:r w:rsidRPr="00EE6405">
        <w:rPr>
          <w:rFonts w:ascii="Calibri" w:hAnsi="Calibri"/>
          <w:spacing w:val="-4"/>
        </w:rPr>
        <w:t xml:space="preserve"> </w:t>
      </w:r>
      <w:r w:rsidRPr="00EE6405">
        <w:rPr>
          <w:rFonts w:ascii="Calibri" w:hAnsi="Calibri"/>
        </w:rPr>
        <w:t>of</w:t>
      </w:r>
      <w:r w:rsidRPr="00EE6405">
        <w:rPr>
          <w:rFonts w:ascii="Calibri" w:hAnsi="Calibri"/>
          <w:spacing w:val="-5"/>
        </w:rPr>
        <w:t xml:space="preserve"> </w:t>
      </w:r>
      <w:r w:rsidRPr="00EE6405">
        <w:rPr>
          <w:rFonts w:ascii="Calibri" w:hAnsi="Calibri"/>
          <w:spacing w:val="-1"/>
        </w:rPr>
        <w:t>the</w:t>
      </w:r>
      <w:r w:rsidRPr="00EE6405">
        <w:rPr>
          <w:rFonts w:ascii="Calibri" w:hAnsi="Calibri"/>
          <w:spacing w:val="-5"/>
        </w:rPr>
        <w:t xml:space="preserve"> </w:t>
      </w:r>
      <w:r w:rsidRPr="00EE6405">
        <w:rPr>
          <w:rFonts w:ascii="Calibri" w:hAnsi="Calibri"/>
        </w:rPr>
        <w:t>hands</w:t>
      </w:r>
      <w:r w:rsidRPr="00EE6405">
        <w:rPr>
          <w:rFonts w:ascii="Calibri" w:hAnsi="Calibri"/>
          <w:spacing w:val="-4"/>
        </w:rPr>
        <w:t xml:space="preserve"> </w:t>
      </w:r>
      <w:r w:rsidRPr="00EE6405">
        <w:rPr>
          <w:rFonts w:ascii="Calibri" w:hAnsi="Calibri"/>
          <w:spacing w:val="-1"/>
        </w:rPr>
        <w:t>(e.g.</w:t>
      </w:r>
      <w:r w:rsidRPr="00EE6405">
        <w:rPr>
          <w:rFonts w:ascii="Calibri" w:hAnsi="Calibri"/>
          <w:spacing w:val="65"/>
        </w:rPr>
        <w:t xml:space="preserve"> </w:t>
      </w:r>
      <w:r w:rsidRPr="00EE6405">
        <w:rPr>
          <w:rFonts w:ascii="Calibri" w:hAnsi="Calibri"/>
        </w:rPr>
        <w:t>alcohol</w:t>
      </w:r>
      <w:r w:rsidRPr="00EE6405">
        <w:rPr>
          <w:rFonts w:ascii="Calibri" w:hAnsi="Calibri"/>
          <w:spacing w:val="-5"/>
        </w:rPr>
        <w:t xml:space="preserve"> </w:t>
      </w:r>
      <w:r w:rsidRPr="00EE6405">
        <w:rPr>
          <w:rFonts w:ascii="Calibri" w:hAnsi="Calibri"/>
        </w:rPr>
        <w:t>based</w:t>
      </w:r>
      <w:r w:rsidRPr="00EE6405">
        <w:rPr>
          <w:rFonts w:ascii="Calibri" w:hAnsi="Calibri"/>
          <w:spacing w:val="-3"/>
        </w:rPr>
        <w:t xml:space="preserve"> </w:t>
      </w:r>
      <w:r w:rsidRPr="00EE6405">
        <w:rPr>
          <w:rFonts w:ascii="Calibri" w:hAnsi="Calibri"/>
          <w:spacing w:val="-1"/>
        </w:rPr>
        <w:t>hand</w:t>
      </w:r>
      <w:r w:rsidRPr="00EE6405">
        <w:rPr>
          <w:rFonts w:ascii="Calibri" w:hAnsi="Calibri"/>
          <w:spacing w:val="-4"/>
        </w:rPr>
        <w:t xml:space="preserve"> </w:t>
      </w:r>
      <w:r w:rsidRPr="00EE6405">
        <w:rPr>
          <w:rFonts w:ascii="Calibri" w:hAnsi="Calibri"/>
          <w:spacing w:val="-1"/>
        </w:rPr>
        <w:t>rub).</w:t>
      </w:r>
    </w:p>
    <w:p w14:paraId="1C9FFD75" w14:textId="77777777" w:rsidR="00DF11B7" w:rsidRPr="00EE6405" w:rsidRDefault="00B7067E" w:rsidP="00DF11B7">
      <w:pPr>
        <w:pStyle w:val="BodyText"/>
        <w:ind w:right="285"/>
        <w:rPr>
          <w:rFonts w:ascii="Calibri" w:hAnsi="Calibri"/>
        </w:rPr>
      </w:pPr>
      <w:r>
        <w:rPr>
          <w:rFonts w:ascii="Calibri" w:hAnsi="Calibri"/>
          <w:b/>
          <w:spacing w:val="-1"/>
        </w:rPr>
        <w:t>Hand Hygiene Moment</w:t>
      </w:r>
      <w:r w:rsidRPr="00B7067E">
        <w:rPr>
          <w:rFonts w:ascii="Calibri" w:hAnsi="Calibri"/>
          <w:spacing w:val="-1"/>
        </w:rPr>
        <w:t>:</w:t>
      </w:r>
      <w:r w:rsidR="00DF11B7" w:rsidRPr="00EE6405">
        <w:rPr>
          <w:rFonts w:ascii="Calibri" w:hAnsi="Calibri"/>
          <w:b/>
          <w:spacing w:val="-1"/>
        </w:rPr>
        <w:t xml:space="preserve"> </w:t>
      </w:r>
      <w:r w:rsidR="00DF11B7" w:rsidRPr="00EE6405">
        <w:rPr>
          <w:rFonts w:ascii="Calibri" w:hAnsi="Calibri"/>
        </w:rPr>
        <w:t>An</w:t>
      </w:r>
      <w:r w:rsidR="00DF11B7" w:rsidRPr="00EE6405">
        <w:rPr>
          <w:rFonts w:ascii="Calibri" w:hAnsi="Calibri"/>
          <w:spacing w:val="-4"/>
        </w:rPr>
        <w:t xml:space="preserve"> </w:t>
      </w:r>
      <w:r w:rsidR="00DF11B7" w:rsidRPr="00EE6405">
        <w:rPr>
          <w:rFonts w:ascii="Calibri" w:hAnsi="Calibri"/>
          <w:spacing w:val="-1"/>
        </w:rPr>
        <w:t>opportunity</w:t>
      </w:r>
      <w:r w:rsidR="00DF11B7" w:rsidRPr="00EE6405">
        <w:rPr>
          <w:rFonts w:ascii="Calibri" w:hAnsi="Calibri"/>
          <w:spacing w:val="-4"/>
        </w:rPr>
        <w:t xml:space="preserve"> </w:t>
      </w:r>
      <w:r w:rsidR="00DF11B7" w:rsidRPr="00EE6405">
        <w:rPr>
          <w:rFonts w:ascii="Calibri" w:hAnsi="Calibri"/>
        </w:rPr>
        <w:t>to</w:t>
      </w:r>
      <w:r w:rsidR="00DF11B7" w:rsidRPr="00EE6405">
        <w:rPr>
          <w:rFonts w:ascii="Calibri" w:hAnsi="Calibri"/>
          <w:spacing w:val="-4"/>
        </w:rPr>
        <w:t xml:space="preserve"> </w:t>
      </w:r>
      <w:r w:rsidR="00DF11B7" w:rsidRPr="00EE6405">
        <w:rPr>
          <w:rFonts w:ascii="Calibri" w:hAnsi="Calibri"/>
        </w:rPr>
        <w:t>perform</w:t>
      </w:r>
      <w:r w:rsidR="00DF11B7" w:rsidRPr="00EE6405">
        <w:rPr>
          <w:rFonts w:ascii="Calibri" w:hAnsi="Calibri"/>
          <w:spacing w:val="-5"/>
        </w:rPr>
        <w:t xml:space="preserve"> </w:t>
      </w:r>
      <w:r w:rsidR="00DF11B7" w:rsidRPr="00EE6405">
        <w:rPr>
          <w:rFonts w:ascii="Calibri" w:hAnsi="Calibri"/>
          <w:spacing w:val="-1"/>
        </w:rPr>
        <w:t>hand</w:t>
      </w:r>
      <w:r w:rsidR="00DF11B7" w:rsidRPr="00EE6405">
        <w:rPr>
          <w:rFonts w:ascii="Calibri" w:hAnsi="Calibri"/>
          <w:spacing w:val="-5"/>
        </w:rPr>
        <w:t xml:space="preserve"> </w:t>
      </w:r>
      <w:r w:rsidR="00DF11B7" w:rsidRPr="00EE6405">
        <w:rPr>
          <w:rFonts w:ascii="Calibri" w:hAnsi="Calibri"/>
          <w:spacing w:val="-1"/>
        </w:rPr>
        <w:t>hygiene</w:t>
      </w:r>
      <w:r w:rsidR="00DF11B7" w:rsidRPr="00EE6405">
        <w:rPr>
          <w:rFonts w:ascii="Calibri" w:hAnsi="Calibri"/>
          <w:spacing w:val="-2"/>
        </w:rPr>
        <w:t xml:space="preserve"> </w:t>
      </w:r>
      <w:r w:rsidR="00DF11B7" w:rsidRPr="00EE6405">
        <w:rPr>
          <w:rFonts w:ascii="Calibri" w:hAnsi="Calibri"/>
          <w:spacing w:val="-1"/>
        </w:rPr>
        <w:t>where</w:t>
      </w:r>
      <w:r w:rsidR="00DF11B7" w:rsidRPr="00EE6405">
        <w:rPr>
          <w:rFonts w:ascii="Calibri" w:hAnsi="Calibri"/>
          <w:spacing w:val="-4"/>
        </w:rPr>
        <w:t xml:space="preserve"> </w:t>
      </w:r>
      <w:r w:rsidR="00DF11B7" w:rsidRPr="00EE6405">
        <w:rPr>
          <w:rFonts w:ascii="Calibri" w:hAnsi="Calibri"/>
        </w:rPr>
        <w:t>there</w:t>
      </w:r>
      <w:r w:rsidR="00DF11B7" w:rsidRPr="00EE6405">
        <w:rPr>
          <w:rFonts w:ascii="Calibri" w:hAnsi="Calibri"/>
          <w:spacing w:val="-2"/>
        </w:rPr>
        <w:t xml:space="preserve"> </w:t>
      </w:r>
      <w:r w:rsidR="00DF11B7" w:rsidRPr="00EE6405">
        <w:rPr>
          <w:rFonts w:ascii="Calibri" w:hAnsi="Calibri"/>
        </w:rPr>
        <w:t>is</w:t>
      </w:r>
      <w:r w:rsidR="00DF11B7" w:rsidRPr="00EE6405">
        <w:rPr>
          <w:rFonts w:ascii="Calibri" w:hAnsi="Calibri"/>
          <w:spacing w:val="-3"/>
        </w:rPr>
        <w:t xml:space="preserve"> </w:t>
      </w:r>
      <w:r w:rsidR="00DF11B7" w:rsidRPr="00EE6405">
        <w:rPr>
          <w:rFonts w:ascii="Calibri" w:hAnsi="Calibri"/>
        </w:rPr>
        <w:t>a</w:t>
      </w:r>
      <w:r w:rsidR="00DF11B7" w:rsidRPr="00EE6405">
        <w:rPr>
          <w:rFonts w:ascii="Calibri" w:hAnsi="Calibri"/>
          <w:spacing w:val="-6"/>
        </w:rPr>
        <w:t xml:space="preserve"> </w:t>
      </w:r>
      <w:r w:rsidR="00DF11B7" w:rsidRPr="00EE6405">
        <w:rPr>
          <w:rFonts w:ascii="Calibri" w:hAnsi="Calibri"/>
          <w:spacing w:val="-1"/>
        </w:rPr>
        <w:t>risk</w:t>
      </w:r>
      <w:r w:rsidR="00DF11B7" w:rsidRPr="00EE6405">
        <w:rPr>
          <w:rFonts w:ascii="Calibri" w:hAnsi="Calibri"/>
          <w:spacing w:val="-3"/>
        </w:rPr>
        <w:t xml:space="preserve"> </w:t>
      </w:r>
      <w:r w:rsidR="00DF11B7" w:rsidRPr="00EE6405">
        <w:rPr>
          <w:rFonts w:ascii="Calibri" w:hAnsi="Calibri"/>
          <w:spacing w:val="-1"/>
        </w:rPr>
        <w:t>of</w:t>
      </w:r>
      <w:r w:rsidR="00DF11B7" w:rsidRPr="00EE6405">
        <w:rPr>
          <w:rFonts w:ascii="Calibri" w:hAnsi="Calibri"/>
          <w:spacing w:val="-2"/>
        </w:rPr>
        <w:t xml:space="preserve"> </w:t>
      </w:r>
      <w:r w:rsidR="00DF11B7" w:rsidRPr="00EE6405">
        <w:rPr>
          <w:rFonts w:ascii="Calibri" w:hAnsi="Calibri"/>
          <w:spacing w:val="-1"/>
        </w:rPr>
        <w:t>pathogen</w:t>
      </w:r>
      <w:r w:rsidR="00DF11B7" w:rsidRPr="00EE6405">
        <w:rPr>
          <w:rFonts w:ascii="Calibri" w:hAnsi="Calibri"/>
          <w:spacing w:val="57"/>
        </w:rPr>
        <w:t xml:space="preserve"> </w:t>
      </w:r>
      <w:r w:rsidR="00DF11B7" w:rsidRPr="00EE6405">
        <w:rPr>
          <w:rFonts w:ascii="Calibri" w:hAnsi="Calibri"/>
          <w:spacing w:val="-1"/>
        </w:rPr>
        <w:t>transmission</w:t>
      </w:r>
      <w:r w:rsidR="00DF11B7" w:rsidRPr="00EE6405">
        <w:rPr>
          <w:rFonts w:ascii="Calibri" w:hAnsi="Calibri"/>
          <w:spacing w:val="-5"/>
        </w:rPr>
        <w:t xml:space="preserve"> </w:t>
      </w:r>
      <w:r w:rsidR="00DF11B7" w:rsidRPr="00EE6405">
        <w:rPr>
          <w:rFonts w:ascii="Calibri" w:hAnsi="Calibri"/>
        </w:rPr>
        <w:t>from</w:t>
      </w:r>
      <w:r w:rsidR="00DF11B7" w:rsidRPr="00EE6405">
        <w:rPr>
          <w:rFonts w:ascii="Calibri" w:hAnsi="Calibri"/>
          <w:spacing w:val="-6"/>
        </w:rPr>
        <w:t xml:space="preserve"> </w:t>
      </w:r>
      <w:r w:rsidR="00DF11B7" w:rsidRPr="00EE6405">
        <w:rPr>
          <w:rFonts w:ascii="Calibri" w:hAnsi="Calibri"/>
        </w:rPr>
        <w:t>one</w:t>
      </w:r>
      <w:r w:rsidR="00DF11B7" w:rsidRPr="00EE6405">
        <w:rPr>
          <w:rFonts w:ascii="Calibri" w:hAnsi="Calibri"/>
          <w:spacing w:val="-4"/>
        </w:rPr>
        <w:t xml:space="preserve"> </w:t>
      </w:r>
      <w:r w:rsidR="00DF11B7" w:rsidRPr="00EE6405">
        <w:rPr>
          <w:rFonts w:ascii="Calibri" w:hAnsi="Calibri"/>
          <w:spacing w:val="-1"/>
        </w:rPr>
        <w:t>surface</w:t>
      </w:r>
      <w:r w:rsidR="00DF11B7" w:rsidRPr="00EE6405">
        <w:rPr>
          <w:rFonts w:ascii="Calibri" w:hAnsi="Calibri"/>
          <w:spacing w:val="-5"/>
        </w:rPr>
        <w:t xml:space="preserve"> </w:t>
      </w:r>
      <w:r w:rsidR="00DF11B7" w:rsidRPr="00EE6405">
        <w:rPr>
          <w:rFonts w:ascii="Calibri" w:hAnsi="Calibri"/>
        </w:rPr>
        <w:t>to</w:t>
      </w:r>
      <w:r w:rsidR="00DF11B7" w:rsidRPr="00EE6405">
        <w:rPr>
          <w:rFonts w:ascii="Calibri" w:hAnsi="Calibri"/>
          <w:spacing w:val="-5"/>
        </w:rPr>
        <w:t xml:space="preserve"> </w:t>
      </w:r>
      <w:r w:rsidR="00DF11B7" w:rsidRPr="00EE6405">
        <w:rPr>
          <w:rFonts w:ascii="Calibri" w:hAnsi="Calibri"/>
          <w:spacing w:val="-1"/>
        </w:rPr>
        <w:t>another</w:t>
      </w:r>
      <w:r w:rsidR="00DF11B7" w:rsidRPr="00EE6405">
        <w:rPr>
          <w:rFonts w:ascii="Calibri" w:hAnsi="Calibri"/>
          <w:spacing w:val="-2"/>
        </w:rPr>
        <w:t xml:space="preserve"> </w:t>
      </w:r>
      <w:r w:rsidR="00DF11B7" w:rsidRPr="00EE6405">
        <w:rPr>
          <w:rFonts w:ascii="Calibri" w:hAnsi="Calibri"/>
          <w:spacing w:val="-1"/>
        </w:rPr>
        <w:t>via</w:t>
      </w:r>
      <w:r w:rsidR="00DF11B7" w:rsidRPr="00EE6405">
        <w:rPr>
          <w:rFonts w:ascii="Calibri" w:hAnsi="Calibri"/>
          <w:spacing w:val="-6"/>
        </w:rPr>
        <w:t xml:space="preserve"> </w:t>
      </w:r>
      <w:r w:rsidR="00DF11B7" w:rsidRPr="00EE6405">
        <w:rPr>
          <w:rFonts w:ascii="Calibri" w:hAnsi="Calibri"/>
          <w:spacing w:val="-1"/>
        </w:rPr>
        <w:t>the</w:t>
      </w:r>
      <w:r w:rsidR="00DF11B7" w:rsidRPr="00EE6405">
        <w:rPr>
          <w:rFonts w:ascii="Calibri" w:hAnsi="Calibri"/>
          <w:spacing w:val="-5"/>
        </w:rPr>
        <w:t xml:space="preserve"> </w:t>
      </w:r>
      <w:r w:rsidR="00DF11B7" w:rsidRPr="00EE6405">
        <w:rPr>
          <w:rFonts w:ascii="Calibri" w:hAnsi="Calibri"/>
        </w:rPr>
        <w:t>hands.</w:t>
      </w:r>
    </w:p>
    <w:p w14:paraId="1C9FFD76" w14:textId="77777777" w:rsidR="00DF11B7" w:rsidRPr="00EE6405" w:rsidRDefault="00DF11B7" w:rsidP="00DF11B7">
      <w:pPr>
        <w:ind w:right="285"/>
        <w:rPr>
          <w:rFonts w:eastAsia="Calibri" w:cs="Calibri"/>
          <w:szCs w:val="24"/>
        </w:rPr>
      </w:pPr>
      <w:r w:rsidRPr="00EE6405">
        <w:rPr>
          <w:b/>
          <w:spacing w:val="-1"/>
        </w:rPr>
        <w:t>Healthcare</w:t>
      </w:r>
      <w:r w:rsidRPr="00EE6405">
        <w:rPr>
          <w:b/>
          <w:spacing w:val="-5"/>
        </w:rPr>
        <w:t xml:space="preserve"> </w:t>
      </w:r>
      <w:r w:rsidRPr="00EE6405">
        <w:rPr>
          <w:b/>
          <w:spacing w:val="-1"/>
        </w:rPr>
        <w:t>Associated</w:t>
      </w:r>
      <w:r w:rsidRPr="00EE6405">
        <w:rPr>
          <w:b/>
          <w:spacing w:val="-6"/>
        </w:rPr>
        <w:t xml:space="preserve"> </w:t>
      </w:r>
      <w:r w:rsidRPr="00EE6405">
        <w:rPr>
          <w:b/>
          <w:spacing w:val="-1"/>
        </w:rPr>
        <w:t>Infection</w:t>
      </w:r>
      <w:r w:rsidRPr="00EE6405">
        <w:rPr>
          <w:b/>
          <w:spacing w:val="-3"/>
        </w:rPr>
        <w:t xml:space="preserve"> </w:t>
      </w:r>
      <w:r w:rsidRPr="00EE6405">
        <w:rPr>
          <w:b/>
          <w:spacing w:val="-1"/>
        </w:rPr>
        <w:t>(HAI)</w:t>
      </w:r>
      <w:r w:rsidR="00B7067E">
        <w:rPr>
          <w:spacing w:val="-1"/>
        </w:rPr>
        <w:t>:</w:t>
      </w:r>
      <w:r w:rsidRPr="00EE6405">
        <w:rPr>
          <w:spacing w:val="-4"/>
        </w:rPr>
        <w:t xml:space="preserve"> </w:t>
      </w:r>
      <w:r w:rsidRPr="00EE6405">
        <w:rPr>
          <w:spacing w:val="-1"/>
        </w:rPr>
        <w:t>Infections</w:t>
      </w:r>
      <w:r w:rsidRPr="00EE6405">
        <w:rPr>
          <w:spacing w:val="-5"/>
        </w:rPr>
        <w:t xml:space="preserve"> </w:t>
      </w:r>
      <w:r w:rsidRPr="00EE6405">
        <w:rPr>
          <w:spacing w:val="-1"/>
        </w:rPr>
        <w:t>that</w:t>
      </w:r>
      <w:r w:rsidRPr="00EE6405">
        <w:rPr>
          <w:spacing w:val="-3"/>
        </w:rPr>
        <w:t xml:space="preserve"> </w:t>
      </w:r>
      <w:r w:rsidRPr="00EE6405">
        <w:rPr>
          <w:spacing w:val="-1"/>
        </w:rPr>
        <w:t>originate</w:t>
      </w:r>
      <w:r w:rsidRPr="00EE6405">
        <w:rPr>
          <w:spacing w:val="-5"/>
        </w:rPr>
        <w:t xml:space="preserve"> </w:t>
      </w:r>
      <w:r w:rsidRPr="00EE6405">
        <w:t>from,</w:t>
      </w:r>
      <w:r w:rsidRPr="00EE6405">
        <w:rPr>
          <w:spacing w:val="-7"/>
        </w:rPr>
        <w:t xml:space="preserve"> </w:t>
      </w:r>
      <w:r w:rsidRPr="00EE6405">
        <w:t>or</w:t>
      </w:r>
      <w:r w:rsidRPr="00EE6405">
        <w:rPr>
          <w:spacing w:val="-8"/>
        </w:rPr>
        <w:t xml:space="preserve"> </w:t>
      </w:r>
      <w:r w:rsidRPr="00EE6405">
        <w:t>are</w:t>
      </w:r>
      <w:r w:rsidRPr="00EE6405">
        <w:rPr>
          <w:spacing w:val="-4"/>
        </w:rPr>
        <w:t xml:space="preserve"> </w:t>
      </w:r>
      <w:r w:rsidRPr="00EE6405">
        <w:rPr>
          <w:spacing w:val="-1"/>
        </w:rPr>
        <w:t>related</w:t>
      </w:r>
      <w:r w:rsidRPr="00EE6405">
        <w:rPr>
          <w:spacing w:val="-3"/>
        </w:rPr>
        <w:t xml:space="preserve"> </w:t>
      </w:r>
      <w:r w:rsidRPr="00EE6405">
        <w:rPr>
          <w:spacing w:val="-1"/>
        </w:rPr>
        <w:t>to,</w:t>
      </w:r>
      <w:r w:rsidRPr="00EE6405">
        <w:rPr>
          <w:spacing w:val="-3"/>
        </w:rPr>
        <w:t xml:space="preserve"> </w:t>
      </w:r>
      <w:r w:rsidRPr="00EE6405">
        <w:t>a</w:t>
      </w:r>
      <w:r w:rsidRPr="00EE6405">
        <w:rPr>
          <w:spacing w:val="75"/>
          <w:w w:val="99"/>
        </w:rPr>
        <w:t xml:space="preserve"> </w:t>
      </w:r>
      <w:r w:rsidRPr="00EE6405">
        <w:rPr>
          <w:spacing w:val="-1"/>
        </w:rPr>
        <w:t>healthcare</w:t>
      </w:r>
      <w:r w:rsidRPr="00EE6405">
        <w:rPr>
          <w:spacing w:val="-4"/>
        </w:rPr>
        <w:t xml:space="preserve"> </w:t>
      </w:r>
      <w:r w:rsidRPr="00EE6405">
        <w:rPr>
          <w:spacing w:val="-1"/>
        </w:rPr>
        <w:t>setting</w:t>
      </w:r>
      <w:r w:rsidRPr="00EE6405">
        <w:rPr>
          <w:spacing w:val="-7"/>
        </w:rPr>
        <w:t xml:space="preserve"> </w:t>
      </w:r>
      <w:r w:rsidRPr="00EE6405">
        <w:t>or</w:t>
      </w:r>
      <w:r w:rsidRPr="00EE6405">
        <w:rPr>
          <w:spacing w:val="-6"/>
        </w:rPr>
        <w:t xml:space="preserve"> </w:t>
      </w:r>
      <w:r w:rsidRPr="00EE6405">
        <w:t>the</w:t>
      </w:r>
      <w:r w:rsidRPr="00EE6405">
        <w:rPr>
          <w:spacing w:val="-6"/>
        </w:rPr>
        <w:t xml:space="preserve"> </w:t>
      </w:r>
      <w:r w:rsidRPr="00EE6405">
        <w:t>delivery</w:t>
      </w:r>
      <w:r w:rsidRPr="00EE6405">
        <w:rPr>
          <w:spacing w:val="-6"/>
        </w:rPr>
        <w:t xml:space="preserve"> </w:t>
      </w:r>
      <w:r w:rsidRPr="00EE6405">
        <w:t>of</w:t>
      </w:r>
      <w:r w:rsidRPr="00EE6405">
        <w:rPr>
          <w:spacing w:val="-6"/>
        </w:rPr>
        <w:t xml:space="preserve"> </w:t>
      </w:r>
      <w:r w:rsidRPr="00EE6405">
        <w:rPr>
          <w:spacing w:val="-1"/>
        </w:rPr>
        <w:t>healthcare.</w:t>
      </w:r>
    </w:p>
    <w:p w14:paraId="1C9FFD77" w14:textId="77777777" w:rsidR="00DF11B7" w:rsidRPr="00EE6405" w:rsidRDefault="00DF11B7" w:rsidP="00DF11B7">
      <w:pPr>
        <w:rPr>
          <w:rFonts w:cs="Arial"/>
          <w:bCs/>
          <w:szCs w:val="24"/>
        </w:rPr>
      </w:pPr>
      <w:r w:rsidRPr="00EE6405">
        <w:rPr>
          <w:rFonts w:cs="Arial"/>
          <w:b/>
          <w:bCs/>
          <w:szCs w:val="24"/>
        </w:rPr>
        <w:lastRenderedPageBreak/>
        <w:t>Health care worker</w:t>
      </w:r>
      <w:r w:rsidR="00B7067E">
        <w:rPr>
          <w:rFonts w:cs="Arial"/>
          <w:bCs/>
          <w:szCs w:val="24"/>
        </w:rPr>
        <w:t>:</w:t>
      </w:r>
      <w:r w:rsidRPr="00EE6405">
        <w:rPr>
          <w:rFonts w:cs="Arial"/>
          <w:bCs/>
          <w:szCs w:val="24"/>
        </w:rPr>
        <w:t xml:space="preserve"> persons who work in health care settings (including students, trainees and voluntary workers) whose activities normally involve patient/client care and/or contact with blood or body fluids.</w:t>
      </w:r>
    </w:p>
    <w:p w14:paraId="1C9FFD78" w14:textId="77777777" w:rsidR="00DF11B7" w:rsidRPr="00EE6405" w:rsidRDefault="00DF11B7" w:rsidP="00DF11B7">
      <w:pPr>
        <w:pStyle w:val="BodyText"/>
        <w:kinsoku w:val="0"/>
        <w:overflowPunct w:val="0"/>
        <w:ind w:right="247"/>
        <w:rPr>
          <w:rFonts w:ascii="Calibri" w:hAnsi="Calibri"/>
          <w:spacing w:val="-1"/>
        </w:rPr>
      </w:pPr>
      <w:r w:rsidRPr="00EE6405">
        <w:rPr>
          <w:rFonts w:ascii="Calibri" w:hAnsi="Calibri"/>
          <w:b/>
          <w:bCs/>
          <w:spacing w:val="-1"/>
        </w:rPr>
        <w:t>High</w:t>
      </w:r>
      <w:r w:rsidRPr="00EE6405">
        <w:rPr>
          <w:rFonts w:ascii="Calibri" w:hAnsi="Calibri"/>
          <w:b/>
          <w:bCs/>
          <w:spacing w:val="-4"/>
        </w:rPr>
        <w:t xml:space="preserve"> </w:t>
      </w:r>
      <w:r w:rsidRPr="00EE6405">
        <w:rPr>
          <w:rFonts w:ascii="Calibri" w:hAnsi="Calibri"/>
          <w:b/>
          <w:bCs/>
          <w:spacing w:val="-1"/>
        </w:rPr>
        <w:t>level</w:t>
      </w:r>
      <w:r w:rsidRPr="00EE6405">
        <w:rPr>
          <w:rFonts w:ascii="Calibri" w:hAnsi="Calibri"/>
          <w:b/>
          <w:bCs/>
          <w:spacing w:val="-3"/>
        </w:rPr>
        <w:t xml:space="preserve"> </w:t>
      </w:r>
      <w:r w:rsidRPr="00EE6405">
        <w:rPr>
          <w:rFonts w:ascii="Calibri" w:hAnsi="Calibri"/>
          <w:b/>
          <w:bCs/>
          <w:spacing w:val="-1"/>
        </w:rPr>
        <w:t>disinfectant</w:t>
      </w:r>
      <w:r w:rsidR="00B7067E" w:rsidRPr="00B7067E">
        <w:rPr>
          <w:rFonts w:ascii="Calibri" w:hAnsi="Calibri"/>
          <w:bCs/>
          <w:spacing w:val="-1"/>
        </w:rPr>
        <w:t>:</w:t>
      </w:r>
      <w:r w:rsidRPr="00B7067E">
        <w:rPr>
          <w:rFonts w:ascii="Calibri" w:hAnsi="Calibri"/>
          <w:bCs/>
          <w:spacing w:val="-4"/>
        </w:rPr>
        <w:t xml:space="preserve"> </w:t>
      </w:r>
      <w:r w:rsidRPr="00EE6405">
        <w:rPr>
          <w:rFonts w:ascii="Calibri" w:hAnsi="Calibri"/>
        </w:rPr>
        <w:t>a</w:t>
      </w:r>
      <w:r w:rsidRPr="00EE6405">
        <w:rPr>
          <w:rFonts w:ascii="Calibri" w:hAnsi="Calibri"/>
          <w:spacing w:val="-6"/>
        </w:rPr>
        <w:t xml:space="preserve"> </w:t>
      </w:r>
      <w:r w:rsidRPr="00EE6405">
        <w:rPr>
          <w:rFonts w:ascii="Calibri" w:hAnsi="Calibri"/>
          <w:spacing w:val="-1"/>
        </w:rPr>
        <w:t>disinfectant</w:t>
      </w:r>
      <w:r w:rsidRPr="00EE6405">
        <w:rPr>
          <w:rFonts w:ascii="Calibri" w:hAnsi="Calibri"/>
          <w:spacing w:val="-6"/>
        </w:rPr>
        <w:t xml:space="preserve"> </w:t>
      </w:r>
      <w:r w:rsidRPr="00EE6405">
        <w:rPr>
          <w:rFonts w:ascii="Calibri" w:hAnsi="Calibri"/>
          <w:spacing w:val="-1"/>
        </w:rPr>
        <w:t>that</w:t>
      </w:r>
      <w:r w:rsidRPr="00EE6405">
        <w:rPr>
          <w:rFonts w:ascii="Calibri" w:hAnsi="Calibri"/>
          <w:spacing w:val="-5"/>
        </w:rPr>
        <w:t xml:space="preserve"> </w:t>
      </w:r>
      <w:r w:rsidRPr="00EE6405">
        <w:rPr>
          <w:rFonts w:ascii="Calibri" w:hAnsi="Calibri"/>
          <w:spacing w:val="-1"/>
        </w:rPr>
        <w:t>kills</w:t>
      </w:r>
      <w:r w:rsidRPr="00EE6405">
        <w:rPr>
          <w:rFonts w:ascii="Calibri" w:hAnsi="Calibri"/>
          <w:spacing w:val="-5"/>
        </w:rPr>
        <w:t xml:space="preserve"> </w:t>
      </w:r>
      <w:r w:rsidRPr="00EE6405">
        <w:rPr>
          <w:rFonts w:ascii="Calibri" w:hAnsi="Calibri"/>
        </w:rPr>
        <w:t>all</w:t>
      </w:r>
      <w:r w:rsidRPr="00EE6405">
        <w:rPr>
          <w:rFonts w:ascii="Calibri" w:hAnsi="Calibri"/>
          <w:spacing w:val="-6"/>
        </w:rPr>
        <w:t xml:space="preserve"> </w:t>
      </w:r>
      <w:r w:rsidRPr="00EE6405">
        <w:rPr>
          <w:rFonts w:ascii="Calibri" w:hAnsi="Calibri"/>
        </w:rPr>
        <w:t>microbial</w:t>
      </w:r>
      <w:r w:rsidRPr="00EE6405">
        <w:rPr>
          <w:rFonts w:ascii="Calibri" w:hAnsi="Calibri"/>
          <w:spacing w:val="-7"/>
        </w:rPr>
        <w:t xml:space="preserve"> </w:t>
      </w:r>
      <w:r w:rsidRPr="00EE6405">
        <w:rPr>
          <w:rFonts w:ascii="Calibri" w:hAnsi="Calibri"/>
          <w:spacing w:val="-1"/>
        </w:rPr>
        <w:t>pathogens,</w:t>
      </w:r>
      <w:r w:rsidRPr="00EE6405">
        <w:rPr>
          <w:rFonts w:ascii="Calibri" w:hAnsi="Calibri"/>
          <w:spacing w:val="-2"/>
        </w:rPr>
        <w:t xml:space="preserve"> </w:t>
      </w:r>
      <w:r w:rsidRPr="00EE6405">
        <w:rPr>
          <w:rFonts w:ascii="Calibri" w:hAnsi="Calibri"/>
          <w:spacing w:val="-1"/>
        </w:rPr>
        <w:t>except</w:t>
      </w:r>
      <w:r w:rsidRPr="00EE6405">
        <w:rPr>
          <w:rFonts w:ascii="Calibri" w:hAnsi="Calibri"/>
          <w:spacing w:val="-6"/>
        </w:rPr>
        <w:t xml:space="preserve"> </w:t>
      </w:r>
      <w:r w:rsidRPr="00EE6405">
        <w:rPr>
          <w:rFonts w:ascii="Calibri" w:hAnsi="Calibri"/>
          <w:spacing w:val="-1"/>
        </w:rPr>
        <w:t>large</w:t>
      </w:r>
      <w:r w:rsidRPr="00EE6405">
        <w:rPr>
          <w:rFonts w:ascii="Calibri" w:hAnsi="Calibri"/>
          <w:spacing w:val="85"/>
          <w:w w:val="99"/>
        </w:rPr>
        <w:t xml:space="preserve"> </w:t>
      </w:r>
      <w:r w:rsidRPr="00EE6405">
        <w:rPr>
          <w:rFonts w:ascii="Calibri" w:hAnsi="Calibri"/>
        </w:rPr>
        <w:t>numbers</w:t>
      </w:r>
      <w:r w:rsidRPr="00EE6405">
        <w:rPr>
          <w:rFonts w:ascii="Calibri" w:hAnsi="Calibri"/>
          <w:spacing w:val="-5"/>
        </w:rPr>
        <w:t xml:space="preserve"> </w:t>
      </w:r>
      <w:r w:rsidRPr="00EE6405">
        <w:rPr>
          <w:rFonts w:ascii="Calibri" w:hAnsi="Calibri"/>
          <w:spacing w:val="-1"/>
        </w:rPr>
        <w:t>of</w:t>
      </w:r>
      <w:r w:rsidRPr="00EE6405">
        <w:rPr>
          <w:rFonts w:ascii="Calibri" w:hAnsi="Calibri"/>
          <w:spacing w:val="-6"/>
        </w:rPr>
        <w:t xml:space="preserve"> </w:t>
      </w:r>
      <w:r w:rsidRPr="00EE6405">
        <w:rPr>
          <w:rFonts w:ascii="Calibri" w:hAnsi="Calibri"/>
          <w:spacing w:val="-1"/>
        </w:rPr>
        <w:t>bacterial</w:t>
      </w:r>
      <w:r w:rsidRPr="00EE6405">
        <w:rPr>
          <w:rFonts w:ascii="Calibri" w:hAnsi="Calibri"/>
          <w:spacing w:val="-4"/>
        </w:rPr>
        <w:t xml:space="preserve"> </w:t>
      </w:r>
      <w:r w:rsidRPr="00EE6405">
        <w:rPr>
          <w:rFonts w:ascii="Calibri" w:hAnsi="Calibri"/>
          <w:spacing w:val="-1"/>
        </w:rPr>
        <w:t>endospores,</w:t>
      </w:r>
      <w:r w:rsidRPr="00EE6405">
        <w:rPr>
          <w:rFonts w:ascii="Calibri" w:hAnsi="Calibri"/>
          <w:spacing w:val="-7"/>
        </w:rPr>
        <w:t xml:space="preserve"> </w:t>
      </w:r>
      <w:r w:rsidRPr="00EE6405">
        <w:rPr>
          <w:rFonts w:ascii="Calibri" w:hAnsi="Calibri"/>
          <w:spacing w:val="-1"/>
        </w:rPr>
        <w:t>when</w:t>
      </w:r>
      <w:r w:rsidRPr="00EE6405">
        <w:rPr>
          <w:rFonts w:ascii="Calibri" w:hAnsi="Calibri"/>
          <w:spacing w:val="-6"/>
        </w:rPr>
        <w:t xml:space="preserve"> </w:t>
      </w:r>
      <w:r w:rsidRPr="00EE6405">
        <w:rPr>
          <w:rFonts w:ascii="Calibri" w:hAnsi="Calibri"/>
          <w:spacing w:val="-1"/>
        </w:rPr>
        <w:t>used</w:t>
      </w:r>
      <w:r w:rsidRPr="00EE6405">
        <w:rPr>
          <w:rFonts w:ascii="Calibri" w:hAnsi="Calibri"/>
          <w:spacing w:val="-2"/>
        </w:rPr>
        <w:t xml:space="preserve"> </w:t>
      </w:r>
      <w:r w:rsidRPr="00EE6405">
        <w:rPr>
          <w:rFonts w:ascii="Calibri" w:hAnsi="Calibri"/>
        </w:rPr>
        <w:t>as</w:t>
      </w:r>
      <w:r w:rsidRPr="00EE6405">
        <w:rPr>
          <w:rFonts w:ascii="Calibri" w:hAnsi="Calibri"/>
          <w:spacing w:val="-7"/>
        </w:rPr>
        <w:t xml:space="preserve"> </w:t>
      </w:r>
      <w:r w:rsidRPr="00EE6405">
        <w:rPr>
          <w:rFonts w:ascii="Calibri" w:hAnsi="Calibri"/>
          <w:spacing w:val="-1"/>
        </w:rPr>
        <w:t>recommended</w:t>
      </w:r>
      <w:r w:rsidRPr="00EE6405">
        <w:rPr>
          <w:rFonts w:ascii="Calibri" w:hAnsi="Calibri"/>
          <w:spacing w:val="-5"/>
        </w:rPr>
        <w:t xml:space="preserve"> </w:t>
      </w:r>
      <w:r w:rsidRPr="00EE6405">
        <w:rPr>
          <w:rFonts w:ascii="Calibri" w:hAnsi="Calibri"/>
        </w:rPr>
        <w:t>by</w:t>
      </w:r>
      <w:r w:rsidRPr="00EE6405">
        <w:rPr>
          <w:rFonts w:ascii="Calibri" w:hAnsi="Calibri"/>
          <w:spacing w:val="-5"/>
        </w:rPr>
        <w:t xml:space="preserve"> </w:t>
      </w:r>
      <w:r w:rsidRPr="00EE6405">
        <w:rPr>
          <w:rFonts w:ascii="Calibri" w:hAnsi="Calibri"/>
          <w:spacing w:val="-1"/>
        </w:rPr>
        <w:t>its</w:t>
      </w:r>
      <w:r w:rsidRPr="00EE6405">
        <w:rPr>
          <w:rFonts w:ascii="Calibri" w:hAnsi="Calibri"/>
          <w:spacing w:val="-5"/>
        </w:rPr>
        <w:t xml:space="preserve"> </w:t>
      </w:r>
      <w:r w:rsidRPr="00EE6405">
        <w:rPr>
          <w:rFonts w:ascii="Calibri" w:hAnsi="Calibri"/>
          <w:spacing w:val="-1"/>
        </w:rPr>
        <w:t>manufacturer.</w:t>
      </w:r>
      <w:r w:rsidRPr="00EE6405">
        <w:rPr>
          <w:rFonts w:ascii="Calibri" w:hAnsi="Calibri"/>
          <w:spacing w:val="73"/>
        </w:rPr>
        <w:t xml:space="preserve"> </w:t>
      </w:r>
      <w:r w:rsidRPr="00EE6405">
        <w:rPr>
          <w:rFonts w:ascii="Calibri" w:hAnsi="Calibri"/>
        </w:rPr>
        <w:t>Exposure</w:t>
      </w:r>
      <w:r w:rsidRPr="00EE6405">
        <w:rPr>
          <w:rFonts w:ascii="Calibri" w:hAnsi="Calibri"/>
          <w:spacing w:val="-6"/>
        </w:rPr>
        <w:t xml:space="preserve"> </w:t>
      </w:r>
      <w:r w:rsidRPr="00EE6405">
        <w:rPr>
          <w:rFonts w:ascii="Calibri" w:hAnsi="Calibri"/>
          <w:spacing w:val="-1"/>
        </w:rPr>
        <w:t>time</w:t>
      </w:r>
      <w:r w:rsidRPr="00EE6405">
        <w:rPr>
          <w:rFonts w:ascii="Calibri" w:hAnsi="Calibri"/>
          <w:spacing w:val="-3"/>
        </w:rPr>
        <w:t xml:space="preserve"> </w:t>
      </w:r>
      <w:r w:rsidRPr="00EE6405">
        <w:rPr>
          <w:rFonts w:ascii="Calibri" w:hAnsi="Calibri"/>
        </w:rPr>
        <w:t>is</w:t>
      </w:r>
      <w:r w:rsidRPr="00EE6405">
        <w:rPr>
          <w:rFonts w:ascii="Calibri" w:hAnsi="Calibri"/>
          <w:spacing w:val="-4"/>
        </w:rPr>
        <w:t xml:space="preserve"> </w:t>
      </w:r>
      <w:r w:rsidRPr="00EE6405">
        <w:rPr>
          <w:rFonts w:ascii="Calibri" w:hAnsi="Calibri"/>
          <w:spacing w:val="-1"/>
        </w:rPr>
        <w:t>generally</w:t>
      </w:r>
      <w:r w:rsidRPr="00EE6405">
        <w:rPr>
          <w:rFonts w:ascii="Calibri" w:hAnsi="Calibri"/>
          <w:spacing w:val="-4"/>
        </w:rPr>
        <w:t xml:space="preserve"> </w:t>
      </w:r>
      <w:r w:rsidRPr="00EE6405">
        <w:rPr>
          <w:rFonts w:ascii="Calibri" w:hAnsi="Calibri"/>
          <w:spacing w:val="-1"/>
        </w:rPr>
        <w:t>specified</w:t>
      </w:r>
      <w:r w:rsidRPr="00EE6405">
        <w:rPr>
          <w:rFonts w:ascii="Calibri" w:hAnsi="Calibri"/>
          <w:spacing w:val="-3"/>
        </w:rPr>
        <w:t xml:space="preserve"> </w:t>
      </w:r>
      <w:r w:rsidRPr="00EE6405">
        <w:rPr>
          <w:rFonts w:ascii="Calibri" w:hAnsi="Calibri"/>
          <w:spacing w:val="-2"/>
        </w:rPr>
        <w:t xml:space="preserve">in </w:t>
      </w:r>
      <w:r w:rsidRPr="00EE6405">
        <w:rPr>
          <w:rFonts w:ascii="Calibri" w:hAnsi="Calibri"/>
          <w:spacing w:val="-1"/>
        </w:rPr>
        <w:t>manufacturer’s</w:t>
      </w:r>
      <w:r w:rsidRPr="00EE6405">
        <w:rPr>
          <w:rFonts w:ascii="Calibri" w:hAnsi="Calibri"/>
          <w:spacing w:val="-4"/>
        </w:rPr>
        <w:t xml:space="preserve"> </w:t>
      </w:r>
      <w:r w:rsidRPr="00EE6405">
        <w:rPr>
          <w:rFonts w:ascii="Calibri" w:hAnsi="Calibri"/>
          <w:spacing w:val="-1"/>
        </w:rPr>
        <w:t>instructions</w:t>
      </w:r>
      <w:r w:rsidRPr="00EE6405">
        <w:rPr>
          <w:rFonts w:ascii="Calibri" w:hAnsi="Calibri"/>
          <w:spacing w:val="-6"/>
        </w:rPr>
        <w:t xml:space="preserve"> </w:t>
      </w:r>
      <w:r w:rsidRPr="00EE6405">
        <w:rPr>
          <w:rFonts w:ascii="Calibri" w:hAnsi="Calibri"/>
          <w:spacing w:val="-1"/>
        </w:rPr>
        <w:t>and</w:t>
      </w:r>
      <w:r w:rsidRPr="00EE6405">
        <w:rPr>
          <w:rFonts w:ascii="Calibri" w:hAnsi="Calibri"/>
          <w:spacing w:val="-3"/>
        </w:rPr>
        <w:t xml:space="preserve"> </w:t>
      </w:r>
      <w:r w:rsidRPr="00EE6405">
        <w:rPr>
          <w:rFonts w:ascii="Calibri" w:hAnsi="Calibri"/>
        </w:rPr>
        <w:t>is</w:t>
      </w:r>
      <w:r w:rsidRPr="00EE6405">
        <w:rPr>
          <w:rFonts w:ascii="Calibri" w:hAnsi="Calibri"/>
          <w:spacing w:val="-4"/>
        </w:rPr>
        <w:t xml:space="preserve"> </w:t>
      </w:r>
      <w:r w:rsidRPr="00EE6405">
        <w:rPr>
          <w:rFonts w:ascii="Calibri" w:hAnsi="Calibri"/>
          <w:spacing w:val="-1"/>
        </w:rPr>
        <w:t>shorter</w:t>
      </w:r>
      <w:r w:rsidRPr="00EE6405">
        <w:rPr>
          <w:rFonts w:ascii="Calibri" w:hAnsi="Calibri"/>
          <w:spacing w:val="-5"/>
        </w:rPr>
        <w:t xml:space="preserve"> </w:t>
      </w:r>
      <w:r w:rsidRPr="00EE6405">
        <w:rPr>
          <w:rFonts w:ascii="Calibri" w:hAnsi="Calibri"/>
          <w:spacing w:val="-1"/>
        </w:rPr>
        <w:t>than</w:t>
      </w:r>
      <w:r w:rsidRPr="00EE6405">
        <w:rPr>
          <w:rFonts w:ascii="Calibri" w:hAnsi="Calibri"/>
          <w:spacing w:val="-5"/>
        </w:rPr>
        <w:t xml:space="preserve"> </w:t>
      </w:r>
      <w:r w:rsidRPr="00EE6405">
        <w:rPr>
          <w:rFonts w:ascii="Calibri" w:hAnsi="Calibri"/>
        </w:rPr>
        <w:t>time</w:t>
      </w:r>
      <w:r w:rsidRPr="00EE6405">
        <w:rPr>
          <w:rFonts w:ascii="Calibri" w:hAnsi="Calibri"/>
          <w:spacing w:val="89"/>
          <w:w w:val="99"/>
        </w:rPr>
        <w:t xml:space="preserve"> </w:t>
      </w:r>
      <w:r w:rsidRPr="00EE6405">
        <w:rPr>
          <w:rFonts w:ascii="Calibri" w:hAnsi="Calibri"/>
        </w:rPr>
        <w:t>required</w:t>
      </w:r>
      <w:r w:rsidRPr="00EE6405">
        <w:rPr>
          <w:rFonts w:ascii="Calibri" w:hAnsi="Calibri"/>
          <w:spacing w:val="-8"/>
        </w:rPr>
        <w:t xml:space="preserve"> </w:t>
      </w:r>
      <w:r w:rsidRPr="00EE6405">
        <w:rPr>
          <w:rFonts w:ascii="Calibri" w:hAnsi="Calibri"/>
        </w:rPr>
        <w:t>for</w:t>
      </w:r>
      <w:r w:rsidRPr="00EE6405">
        <w:rPr>
          <w:rFonts w:ascii="Calibri" w:hAnsi="Calibri"/>
          <w:spacing w:val="-7"/>
        </w:rPr>
        <w:t xml:space="preserve"> </w:t>
      </w:r>
      <w:r w:rsidRPr="00EE6405">
        <w:rPr>
          <w:rFonts w:ascii="Calibri" w:hAnsi="Calibri"/>
          <w:spacing w:val="-1"/>
        </w:rPr>
        <w:t>sterilization</w:t>
      </w:r>
    </w:p>
    <w:p w14:paraId="1C9FFD79" w14:textId="77777777" w:rsidR="00DF11B7" w:rsidRPr="00EE6405" w:rsidRDefault="00DF11B7" w:rsidP="00DF11B7">
      <w:pPr>
        <w:pStyle w:val="ListBullet"/>
      </w:pPr>
      <w:r w:rsidRPr="00EE6405">
        <w:t>High</w:t>
      </w:r>
      <w:r w:rsidRPr="00EE6405">
        <w:rPr>
          <w:spacing w:val="-2"/>
        </w:rPr>
        <w:t xml:space="preserve"> </w:t>
      </w:r>
      <w:r w:rsidRPr="00EE6405">
        <w:t>level</w:t>
      </w:r>
      <w:r w:rsidRPr="00EE6405">
        <w:rPr>
          <w:spacing w:val="-5"/>
        </w:rPr>
        <w:t xml:space="preserve"> </w:t>
      </w:r>
      <w:r w:rsidRPr="00EE6405">
        <w:t>disinfectants</w:t>
      </w:r>
      <w:r w:rsidRPr="00EE6405">
        <w:rPr>
          <w:spacing w:val="-6"/>
        </w:rPr>
        <w:t xml:space="preserve"> </w:t>
      </w:r>
      <w:r w:rsidRPr="00EE6405">
        <w:t>used in</w:t>
      </w:r>
      <w:r w:rsidRPr="00EE6405">
        <w:rPr>
          <w:spacing w:val="-5"/>
        </w:rPr>
        <w:t xml:space="preserve"> </w:t>
      </w:r>
      <w:r w:rsidRPr="00EE6405">
        <w:t>Australia</w:t>
      </w:r>
      <w:r w:rsidRPr="00EE6405">
        <w:rPr>
          <w:spacing w:val="-5"/>
        </w:rPr>
        <w:t xml:space="preserve"> </w:t>
      </w:r>
      <w:r w:rsidRPr="00EE6405">
        <w:t>must comply</w:t>
      </w:r>
      <w:r w:rsidRPr="00EE6405">
        <w:rPr>
          <w:spacing w:val="-4"/>
        </w:rPr>
        <w:t xml:space="preserve"> </w:t>
      </w:r>
      <w:r w:rsidRPr="00EE6405">
        <w:t>with</w:t>
      </w:r>
      <w:r w:rsidRPr="00EE6405">
        <w:rPr>
          <w:spacing w:val="-4"/>
        </w:rPr>
        <w:t xml:space="preserve"> </w:t>
      </w:r>
      <w:r w:rsidRPr="00EE6405">
        <w:t>TGA,</w:t>
      </w:r>
      <w:r w:rsidRPr="00EE6405">
        <w:rPr>
          <w:spacing w:val="-5"/>
        </w:rPr>
        <w:t xml:space="preserve"> </w:t>
      </w:r>
      <w:r w:rsidRPr="00EE6405">
        <w:t>Therapeutic</w:t>
      </w:r>
      <w:r w:rsidRPr="00EE6405">
        <w:rPr>
          <w:spacing w:val="-4"/>
        </w:rPr>
        <w:t xml:space="preserve"> </w:t>
      </w:r>
      <w:r w:rsidRPr="00EE6405">
        <w:t>Goods</w:t>
      </w:r>
      <w:r w:rsidRPr="00EE6405">
        <w:rPr>
          <w:spacing w:val="85"/>
          <w:w w:val="99"/>
        </w:rPr>
        <w:t xml:space="preserve"> </w:t>
      </w:r>
      <w:r w:rsidRPr="00EE6405">
        <w:t>Order</w:t>
      </w:r>
      <w:r w:rsidRPr="00EE6405">
        <w:rPr>
          <w:spacing w:val="-5"/>
        </w:rPr>
        <w:t xml:space="preserve"> </w:t>
      </w:r>
      <w:r w:rsidRPr="00EE6405">
        <w:t>Number</w:t>
      </w:r>
      <w:r w:rsidRPr="00EE6405">
        <w:rPr>
          <w:spacing w:val="-6"/>
        </w:rPr>
        <w:t xml:space="preserve"> </w:t>
      </w:r>
      <w:r w:rsidRPr="00EE6405">
        <w:t>54</w:t>
      </w:r>
      <w:r w:rsidRPr="00EE6405">
        <w:rPr>
          <w:spacing w:val="-5"/>
        </w:rPr>
        <w:t xml:space="preserve"> </w:t>
      </w:r>
      <w:r w:rsidRPr="00EE6405">
        <w:t>–standard</w:t>
      </w:r>
      <w:r w:rsidRPr="00EE6405">
        <w:rPr>
          <w:spacing w:val="-5"/>
        </w:rPr>
        <w:t xml:space="preserve"> </w:t>
      </w:r>
      <w:r w:rsidRPr="00EE6405">
        <w:t>for</w:t>
      </w:r>
      <w:r w:rsidRPr="00EE6405">
        <w:rPr>
          <w:spacing w:val="-3"/>
        </w:rPr>
        <w:t xml:space="preserve"> </w:t>
      </w:r>
      <w:r w:rsidRPr="00EE6405">
        <w:t>composition,</w:t>
      </w:r>
      <w:r w:rsidRPr="00EE6405">
        <w:rPr>
          <w:spacing w:val="-6"/>
        </w:rPr>
        <w:t xml:space="preserve"> </w:t>
      </w:r>
      <w:r w:rsidRPr="00EE6405">
        <w:t>packaging,</w:t>
      </w:r>
      <w:r w:rsidRPr="00EE6405">
        <w:rPr>
          <w:spacing w:val="-3"/>
        </w:rPr>
        <w:t xml:space="preserve"> </w:t>
      </w:r>
      <w:r w:rsidR="00B7067E" w:rsidRPr="00EE6405">
        <w:t>labelling</w:t>
      </w:r>
      <w:r w:rsidRPr="00EE6405">
        <w:rPr>
          <w:spacing w:val="-4"/>
        </w:rPr>
        <w:t xml:space="preserve"> </w:t>
      </w:r>
      <w:r w:rsidRPr="00EE6405">
        <w:t>and</w:t>
      </w:r>
      <w:r w:rsidRPr="00EE6405">
        <w:rPr>
          <w:spacing w:val="-5"/>
        </w:rPr>
        <w:t xml:space="preserve"> </w:t>
      </w:r>
      <w:r w:rsidRPr="00EE6405">
        <w:t>performance</w:t>
      </w:r>
      <w:r w:rsidRPr="00EE6405">
        <w:rPr>
          <w:spacing w:val="77"/>
          <w:w w:val="99"/>
        </w:rPr>
        <w:t xml:space="preserve"> </w:t>
      </w:r>
      <w:r w:rsidRPr="00EE6405">
        <w:t>of</w:t>
      </w:r>
      <w:r w:rsidRPr="00EE6405">
        <w:rPr>
          <w:spacing w:val="-7"/>
        </w:rPr>
        <w:t xml:space="preserve"> </w:t>
      </w:r>
      <w:r w:rsidRPr="00EE6405">
        <w:t>disinfectants</w:t>
      </w:r>
      <w:r w:rsidRPr="00EE6405">
        <w:rPr>
          <w:spacing w:val="-5"/>
        </w:rPr>
        <w:t xml:space="preserve"> </w:t>
      </w:r>
      <w:r w:rsidRPr="00EE6405">
        <w:t>and</w:t>
      </w:r>
      <w:r w:rsidRPr="00EE6405">
        <w:rPr>
          <w:spacing w:val="-7"/>
        </w:rPr>
        <w:t xml:space="preserve"> </w:t>
      </w:r>
      <w:r w:rsidRPr="00EE6405">
        <w:t>sterilants.</w:t>
      </w:r>
    </w:p>
    <w:p w14:paraId="1C9FFD7A" w14:textId="77777777" w:rsidR="00DF11B7" w:rsidRPr="00EE6405" w:rsidRDefault="00DF11B7" w:rsidP="00DF11B7">
      <w:pPr>
        <w:pStyle w:val="BodyText"/>
        <w:rPr>
          <w:rFonts w:ascii="Calibri" w:hAnsi="Calibri"/>
        </w:rPr>
      </w:pPr>
      <w:bookmarkStart w:id="823" w:name="_Toc398717002"/>
      <w:r w:rsidRPr="00EE6405">
        <w:rPr>
          <w:rFonts w:ascii="Calibri" w:hAnsi="Calibri"/>
          <w:b/>
        </w:rPr>
        <w:t>Infection</w:t>
      </w:r>
      <w:r w:rsidR="00B7067E">
        <w:rPr>
          <w:rFonts w:ascii="Calibri" w:hAnsi="Calibri"/>
        </w:rPr>
        <w:t>:</w:t>
      </w:r>
      <w:r w:rsidRPr="00EE6405">
        <w:rPr>
          <w:rFonts w:ascii="Calibri" w:hAnsi="Calibri"/>
        </w:rPr>
        <w:t xml:space="preserve"> the invasion of the body by pathogenic microorganisms that reproduce and multiply causing disease.</w:t>
      </w:r>
      <w:bookmarkEnd w:id="823"/>
    </w:p>
    <w:p w14:paraId="1C9FFD7B" w14:textId="77777777" w:rsidR="00DF11B7" w:rsidRPr="00EE6405" w:rsidRDefault="00DF11B7" w:rsidP="00DF11B7">
      <w:pPr>
        <w:pStyle w:val="BodyText"/>
        <w:rPr>
          <w:rFonts w:ascii="Calibri" w:hAnsi="Calibri"/>
        </w:rPr>
      </w:pPr>
      <w:r w:rsidRPr="00EE6405">
        <w:rPr>
          <w:rFonts w:ascii="Calibri" w:hAnsi="Calibri"/>
          <w:b/>
          <w:i/>
        </w:rPr>
        <w:t xml:space="preserve">Lactobacillus </w:t>
      </w:r>
      <w:r w:rsidR="00B7067E">
        <w:rPr>
          <w:rFonts w:ascii="Calibri" w:hAnsi="Calibri"/>
        </w:rPr>
        <w:t>:</w:t>
      </w:r>
      <w:r w:rsidRPr="00EE6405">
        <w:rPr>
          <w:rFonts w:ascii="Calibri" w:hAnsi="Calibri"/>
        </w:rPr>
        <w:t xml:space="preserve"> a gram positive, rod shaped bacterium that can be isolated from the human oral cavity, vagina and gastrointestinal tract. A number of </w:t>
      </w:r>
      <w:r w:rsidRPr="00EE6405">
        <w:rPr>
          <w:rFonts w:ascii="Calibri" w:hAnsi="Calibri"/>
          <w:i/>
        </w:rPr>
        <w:t>Lactobacillus species</w:t>
      </w:r>
      <w:r w:rsidRPr="00EE6405">
        <w:rPr>
          <w:rFonts w:ascii="Calibri" w:hAnsi="Calibri"/>
        </w:rPr>
        <w:t xml:space="preserve"> are utilised in the production of fermented milk based products such as yoghurt. </w:t>
      </w:r>
    </w:p>
    <w:p w14:paraId="1C9FFD7C" w14:textId="77777777" w:rsidR="00DF11B7" w:rsidRPr="00EE6405" w:rsidRDefault="00B7067E" w:rsidP="00DF11B7">
      <w:pPr>
        <w:pStyle w:val="BodyText"/>
        <w:rPr>
          <w:rFonts w:ascii="Calibri" w:hAnsi="Calibri"/>
        </w:rPr>
      </w:pPr>
      <w:bookmarkStart w:id="824" w:name="_Toc398717003"/>
      <w:r>
        <w:rPr>
          <w:rFonts w:ascii="Calibri" w:hAnsi="Calibri"/>
          <w:b/>
        </w:rPr>
        <w:t>MRO ESBLs</w:t>
      </w:r>
      <w:r>
        <w:rPr>
          <w:rFonts w:ascii="Calibri" w:hAnsi="Calibri"/>
        </w:rPr>
        <w:t>:</w:t>
      </w:r>
      <w:r w:rsidR="00DF11B7" w:rsidRPr="00EE6405">
        <w:rPr>
          <w:rFonts w:ascii="Calibri" w:hAnsi="Calibri"/>
          <w:b/>
        </w:rPr>
        <w:t xml:space="preserve"> </w:t>
      </w:r>
      <w:r w:rsidR="00DF11B7" w:rsidRPr="00EE6405">
        <w:rPr>
          <w:rFonts w:ascii="Calibri" w:hAnsi="Calibri"/>
        </w:rPr>
        <w:t>extended spectrum beta-lactamase are enzymes that may be produced by Gram negative bacteria including Klebsiella</w:t>
      </w:r>
      <w:r w:rsidR="00DF11B7" w:rsidRPr="00EE6405">
        <w:rPr>
          <w:rFonts w:ascii="Calibri" w:hAnsi="Calibri"/>
          <w:i/>
          <w:iCs/>
        </w:rPr>
        <w:t xml:space="preserve"> spp, Enterobacter spp, Acinetobacter spp </w:t>
      </w:r>
      <w:r w:rsidR="00DF11B7" w:rsidRPr="00EE6405">
        <w:rPr>
          <w:rFonts w:ascii="Calibri" w:hAnsi="Calibri"/>
        </w:rPr>
        <w:t>and</w:t>
      </w:r>
      <w:r w:rsidR="00DF11B7" w:rsidRPr="00EE6405">
        <w:rPr>
          <w:rFonts w:ascii="Calibri" w:hAnsi="Calibri"/>
          <w:i/>
          <w:iCs/>
        </w:rPr>
        <w:t xml:space="preserve"> Escherichia coli.</w:t>
      </w:r>
      <w:r w:rsidR="00DF11B7" w:rsidRPr="00EE6405">
        <w:rPr>
          <w:rFonts w:ascii="Calibri" w:hAnsi="Calibri"/>
        </w:rPr>
        <w:t xml:space="preserve"> The enzyme (beta-lactamase) can break down antibiotics (e.g. penicillins and cephalosporins).</w:t>
      </w:r>
      <w:bookmarkEnd w:id="824"/>
    </w:p>
    <w:p w14:paraId="1C9FFD7D" w14:textId="77777777" w:rsidR="00DF11B7" w:rsidRPr="00EE6405" w:rsidRDefault="00DF11B7" w:rsidP="00DF11B7">
      <w:pPr>
        <w:pStyle w:val="BodyText"/>
        <w:rPr>
          <w:rFonts w:ascii="Calibri" w:hAnsi="Calibri"/>
          <w:bCs/>
        </w:rPr>
      </w:pPr>
      <w:r w:rsidRPr="00EE6405">
        <w:rPr>
          <w:rFonts w:ascii="Calibri" w:hAnsi="Calibri"/>
          <w:b/>
          <w:bCs/>
        </w:rPr>
        <w:t xml:space="preserve">Multi-resistant Organisms </w:t>
      </w:r>
      <w:r w:rsidR="00B7067E">
        <w:rPr>
          <w:rFonts w:ascii="Calibri" w:hAnsi="Calibri"/>
          <w:b/>
          <w:bCs/>
        </w:rPr>
        <w:t>(MRO)</w:t>
      </w:r>
      <w:r w:rsidR="00B7067E">
        <w:rPr>
          <w:rFonts w:ascii="Calibri" w:hAnsi="Calibri"/>
          <w:bCs/>
        </w:rPr>
        <w:t>:</w:t>
      </w:r>
      <w:r w:rsidRPr="00EE6405">
        <w:rPr>
          <w:rFonts w:ascii="Calibri" w:hAnsi="Calibri"/>
          <w:bCs/>
        </w:rPr>
        <w:t xml:space="preserve"> bacteria resistant to one or more classes of antimicrobial agents and usually resistant to all but one or two commercially available antimicrobial agents.</w:t>
      </w:r>
    </w:p>
    <w:p w14:paraId="1C9FFD7E" w14:textId="77777777" w:rsidR="00DF11B7" w:rsidRPr="00EE6405" w:rsidRDefault="00B7067E" w:rsidP="00DF11B7">
      <w:pPr>
        <w:pStyle w:val="BodyText"/>
        <w:rPr>
          <w:rFonts w:ascii="Calibri" w:hAnsi="Calibri"/>
          <w:bCs/>
          <w:i/>
        </w:rPr>
      </w:pPr>
      <w:r>
        <w:rPr>
          <w:rFonts w:ascii="Calibri" w:hAnsi="Calibri"/>
          <w:b/>
          <w:bCs/>
        </w:rPr>
        <w:t>MR –Ab:</w:t>
      </w:r>
      <w:r w:rsidR="00DF11B7" w:rsidRPr="00EE6405">
        <w:rPr>
          <w:rFonts w:ascii="Calibri" w:hAnsi="Calibri"/>
          <w:b/>
          <w:bCs/>
        </w:rPr>
        <w:t xml:space="preserve"> </w:t>
      </w:r>
      <w:r w:rsidR="00DF11B7" w:rsidRPr="00EE6405">
        <w:rPr>
          <w:rFonts w:ascii="Calibri" w:hAnsi="Calibri"/>
          <w:bCs/>
          <w:i/>
        </w:rPr>
        <w:t>Multi resistant Acinetobacter baumannii.</w:t>
      </w:r>
    </w:p>
    <w:p w14:paraId="1C9FFD7F" w14:textId="77777777" w:rsidR="00DF11B7" w:rsidRPr="00EE6405" w:rsidRDefault="00B7067E" w:rsidP="00DF11B7">
      <w:pPr>
        <w:pStyle w:val="BodyText"/>
        <w:rPr>
          <w:rFonts w:ascii="Calibri" w:hAnsi="Calibri"/>
          <w:bCs/>
          <w:i/>
        </w:rPr>
      </w:pPr>
      <w:r>
        <w:rPr>
          <w:rFonts w:ascii="Calibri" w:hAnsi="Calibri"/>
          <w:b/>
          <w:bCs/>
        </w:rPr>
        <w:t>MR-Pa:</w:t>
      </w:r>
      <w:r w:rsidR="00DF11B7" w:rsidRPr="00EE6405">
        <w:rPr>
          <w:rFonts w:ascii="Calibri" w:hAnsi="Calibri"/>
          <w:b/>
          <w:bCs/>
        </w:rPr>
        <w:t xml:space="preserve"> </w:t>
      </w:r>
      <w:r w:rsidR="00DF11B7" w:rsidRPr="00EE6405">
        <w:rPr>
          <w:rFonts w:ascii="Calibri" w:hAnsi="Calibri"/>
          <w:bCs/>
          <w:i/>
        </w:rPr>
        <w:t>Multi resistant Pseudomonas aeruginosa.</w:t>
      </w:r>
    </w:p>
    <w:p w14:paraId="1C9FFD80" w14:textId="77777777" w:rsidR="00DF11B7" w:rsidRPr="00EE6405" w:rsidRDefault="00B7067E" w:rsidP="00DF11B7">
      <w:pPr>
        <w:pStyle w:val="BodyText"/>
        <w:rPr>
          <w:rFonts w:ascii="Calibri" w:hAnsi="Calibri"/>
        </w:rPr>
      </w:pPr>
      <w:r>
        <w:rPr>
          <w:rFonts w:ascii="Calibri" w:hAnsi="Calibri"/>
          <w:b/>
        </w:rPr>
        <w:t>MRGN:</w:t>
      </w:r>
      <w:r w:rsidR="00DF11B7" w:rsidRPr="00EE6405">
        <w:rPr>
          <w:rFonts w:ascii="Calibri" w:hAnsi="Calibri"/>
          <w:b/>
        </w:rPr>
        <w:t xml:space="preserve"> </w:t>
      </w:r>
      <w:r w:rsidR="00DF11B7" w:rsidRPr="00EE6405">
        <w:rPr>
          <w:rFonts w:ascii="Calibri" w:hAnsi="Calibri"/>
        </w:rPr>
        <w:t xml:space="preserve">Multi resistant gram negative bacteria. Types of Gram negative bacteria that are resistant to a variety of antimicrobial agents. Gram negative bacteria include </w:t>
      </w:r>
      <w:r w:rsidR="00DF11B7" w:rsidRPr="00EE6405">
        <w:rPr>
          <w:rFonts w:ascii="Calibri" w:hAnsi="Calibri"/>
          <w:i/>
        </w:rPr>
        <w:t>Pseudomonas</w:t>
      </w:r>
      <w:r w:rsidR="00DF11B7" w:rsidRPr="00EE6405">
        <w:rPr>
          <w:rFonts w:ascii="Calibri" w:hAnsi="Calibri"/>
        </w:rPr>
        <w:t xml:space="preserve">, </w:t>
      </w:r>
      <w:r w:rsidR="00DF11B7" w:rsidRPr="00EE6405">
        <w:rPr>
          <w:rFonts w:ascii="Calibri" w:hAnsi="Calibri"/>
          <w:i/>
          <w:iCs/>
        </w:rPr>
        <w:t>Escherichia coli</w:t>
      </w:r>
      <w:r w:rsidR="00DF11B7" w:rsidRPr="00EE6405">
        <w:rPr>
          <w:rFonts w:ascii="Calibri" w:hAnsi="Calibri"/>
        </w:rPr>
        <w:t xml:space="preserve">, </w:t>
      </w:r>
      <w:r w:rsidR="00DF11B7" w:rsidRPr="00EE6405">
        <w:rPr>
          <w:rFonts w:ascii="Calibri" w:hAnsi="Calibri"/>
          <w:i/>
        </w:rPr>
        <w:t>Klebsiella</w:t>
      </w:r>
      <w:r w:rsidR="00DF11B7" w:rsidRPr="00EE6405">
        <w:rPr>
          <w:rFonts w:ascii="Calibri" w:hAnsi="Calibri"/>
        </w:rPr>
        <w:t xml:space="preserve"> and others.</w:t>
      </w:r>
    </w:p>
    <w:p w14:paraId="1C9FFD81" w14:textId="77777777" w:rsidR="00DF11B7" w:rsidRPr="00EE6405" w:rsidRDefault="00DF11B7" w:rsidP="00DF11B7">
      <w:pPr>
        <w:pStyle w:val="BodyText"/>
        <w:rPr>
          <w:rFonts w:ascii="Calibri" w:hAnsi="Calibri"/>
        </w:rPr>
      </w:pPr>
      <w:r w:rsidRPr="00EE6405">
        <w:rPr>
          <w:rFonts w:ascii="Calibri" w:hAnsi="Calibri"/>
          <w:b/>
        </w:rPr>
        <w:t>MRSA</w:t>
      </w:r>
      <w:r w:rsidR="00B7067E">
        <w:rPr>
          <w:rFonts w:ascii="Calibri" w:hAnsi="Calibri"/>
          <w:b/>
        </w:rPr>
        <w:t>:</w:t>
      </w:r>
      <w:r w:rsidRPr="00EE6405">
        <w:rPr>
          <w:rFonts w:ascii="Calibri" w:hAnsi="Calibri"/>
        </w:rPr>
        <w:t xml:space="preserve"> Methicillin Resistant </w:t>
      </w:r>
      <w:r w:rsidRPr="00EE6405">
        <w:rPr>
          <w:rFonts w:ascii="Calibri" w:hAnsi="Calibri"/>
          <w:i/>
        </w:rPr>
        <w:t>Staphylococcus aureus</w:t>
      </w:r>
      <w:r w:rsidRPr="00EE6405">
        <w:rPr>
          <w:rFonts w:ascii="Calibri" w:hAnsi="Calibri"/>
        </w:rPr>
        <w:t xml:space="preserve"> or Multi resistant </w:t>
      </w:r>
      <w:r w:rsidRPr="00EE6405">
        <w:rPr>
          <w:rFonts w:ascii="Calibri" w:hAnsi="Calibri"/>
          <w:i/>
        </w:rPr>
        <w:t xml:space="preserve">Staphylococcus aureus. </w:t>
      </w:r>
      <w:r w:rsidRPr="00EE6405">
        <w:rPr>
          <w:rFonts w:ascii="Calibri" w:hAnsi="Calibri"/>
        </w:rPr>
        <w:t>Types of</w:t>
      </w:r>
      <w:r w:rsidRPr="00EE6405">
        <w:rPr>
          <w:rFonts w:ascii="Calibri" w:hAnsi="Calibri"/>
          <w:i/>
        </w:rPr>
        <w:t xml:space="preserve"> Staphylococcus aureus </w:t>
      </w:r>
      <w:r w:rsidRPr="00EE6405">
        <w:rPr>
          <w:rFonts w:ascii="Calibri" w:hAnsi="Calibri"/>
        </w:rPr>
        <w:t>bacteria that are resistant to all beta lactam antibiotics (e.g. Penicillin) and often other classes of antibiotics.</w:t>
      </w:r>
    </w:p>
    <w:p w14:paraId="1C9FFD82" w14:textId="77777777" w:rsidR="00DF11B7" w:rsidRPr="00EE6405" w:rsidRDefault="00DF11B7" w:rsidP="00DF11B7">
      <w:pPr>
        <w:pStyle w:val="BodyText"/>
        <w:kinsoku w:val="0"/>
        <w:overflowPunct w:val="0"/>
        <w:ind w:right="244"/>
        <w:rPr>
          <w:rFonts w:ascii="Calibri" w:hAnsi="Calibri"/>
          <w:spacing w:val="-1"/>
        </w:rPr>
      </w:pPr>
      <w:r w:rsidRPr="00EE6405">
        <w:rPr>
          <w:rFonts w:ascii="Calibri" w:hAnsi="Calibri"/>
          <w:b/>
          <w:bCs/>
          <w:spacing w:val="-1"/>
        </w:rPr>
        <w:t>Noncritical</w:t>
      </w:r>
      <w:r w:rsidR="00B7067E">
        <w:rPr>
          <w:rFonts w:ascii="Calibri" w:hAnsi="Calibri"/>
          <w:b/>
          <w:bCs/>
          <w:spacing w:val="-1"/>
        </w:rPr>
        <w:t xml:space="preserve"> items:</w:t>
      </w:r>
      <w:r w:rsidRPr="00EE6405">
        <w:rPr>
          <w:rFonts w:ascii="Calibri" w:hAnsi="Calibri"/>
          <w:b/>
          <w:bCs/>
          <w:spacing w:val="-5"/>
        </w:rPr>
        <w:t xml:space="preserve"> </w:t>
      </w:r>
      <w:r w:rsidRPr="00EE6405">
        <w:rPr>
          <w:rFonts w:ascii="Calibri" w:hAnsi="Calibri"/>
          <w:spacing w:val="-1"/>
        </w:rPr>
        <w:t>instruments</w:t>
      </w:r>
      <w:r w:rsidRPr="00EE6405">
        <w:rPr>
          <w:rFonts w:ascii="Calibri" w:hAnsi="Calibri"/>
          <w:spacing w:val="-9"/>
        </w:rPr>
        <w:t xml:space="preserve"> </w:t>
      </w:r>
      <w:r w:rsidRPr="00EE6405">
        <w:rPr>
          <w:rFonts w:ascii="Calibri" w:hAnsi="Calibri"/>
        </w:rPr>
        <w:t>or</w:t>
      </w:r>
      <w:r w:rsidRPr="00EE6405">
        <w:rPr>
          <w:rFonts w:ascii="Calibri" w:hAnsi="Calibri"/>
          <w:spacing w:val="-3"/>
        </w:rPr>
        <w:t xml:space="preserve"> </w:t>
      </w:r>
      <w:r w:rsidRPr="00EE6405">
        <w:rPr>
          <w:rFonts w:ascii="Calibri" w:hAnsi="Calibri"/>
          <w:spacing w:val="-1"/>
        </w:rPr>
        <w:t>equipments</w:t>
      </w:r>
      <w:r w:rsidRPr="00EE6405">
        <w:rPr>
          <w:rFonts w:ascii="Calibri" w:hAnsi="Calibri"/>
          <w:spacing w:val="-4"/>
        </w:rPr>
        <w:t xml:space="preserve"> </w:t>
      </w:r>
      <w:r w:rsidRPr="00EE6405">
        <w:rPr>
          <w:rFonts w:ascii="Calibri" w:hAnsi="Calibri"/>
          <w:spacing w:val="-2"/>
        </w:rPr>
        <w:t xml:space="preserve">in </w:t>
      </w:r>
      <w:r w:rsidRPr="00EE6405">
        <w:rPr>
          <w:rFonts w:ascii="Calibri" w:hAnsi="Calibri"/>
          <w:spacing w:val="-1"/>
        </w:rPr>
        <w:t>contact</w:t>
      </w:r>
      <w:r w:rsidRPr="00EE6405">
        <w:rPr>
          <w:rFonts w:ascii="Calibri" w:hAnsi="Calibri"/>
          <w:spacing w:val="-5"/>
        </w:rPr>
        <w:t xml:space="preserve"> </w:t>
      </w:r>
      <w:r w:rsidRPr="00EE6405">
        <w:rPr>
          <w:rFonts w:ascii="Calibri" w:hAnsi="Calibri"/>
          <w:spacing w:val="-1"/>
        </w:rPr>
        <w:t>with</w:t>
      </w:r>
      <w:r w:rsidRPr="00EE6405">
        <w:rPr>
          <w:rFonts w:ascii="Calibri" w:hAnsi="Calibri"/>
          <w:spacing w:val="-2"/>
        </w:rPr>
        <w:t xml:space="preserve"> </w:t>
      </w:r>
      <w:r w:rsidRPr="00EE6405">
        <w:rPr>
          <w:rFonts w:ascii="Calibri" w:hAnsi="Calibri"/>
          <w:spacing w:val="-1"/>
        </w:rPr>
        <w:t>intact</w:t>
      </w:r>
      <w:r w:rsidRPr="00EE6405">
        <w:rPr>
          <w:rFonts w:ascii="Calibri" w:hAnsi="Calibri"/>
          <w:spacing w:val="-3"/>
        </w:rPr>
        <w:t xml:space="preserve"> </w:t>
      </w:r>
      <w:r w:rsidRPr="00EE6405">
        <w:rPr>
          <w:rFonts w:ascii="Calibri" w:hAnsi="Calibri"/>
        </w:rPr>
        <w:t>skin.</w:t>
      </w:r>
      <w:r w:rsidRPr="00EE6405">
        <w:rPr>
          <w:rFonts w:ascii="Calibri" w:hAnsi="Calibri"/>
          <w:spacing w:val="-4"/>
        </w:rPr>
        <w:t xml:space="preserve"> </w:t>
      </w:r>
      <w:r w:rsidRPr="00EE6405">
        <w:rPr>
          <w:rFonts w:ascii="Calibri" w:hAnsi="Calibri"/>
          <w:spacing w:val="-1"/>
        </w:rPr>
        <w:t>Cleaning</w:t>
      </w:r>
      <w:r w:rsidRPr="00EE6405">
        <w:rPr>
          <w:rFonts w:ascii="Calibri" w:hAnsi="Calibri"/>
          <w:spacing w:val="-4"/>
        </w:rPr>
        <w:t xml:space="preserve"> </w:t>
      </w:r>
      <w:r w:rsidRPr="00EE6405">
        <w:rPr>
          <w:rFonts w:ascii="Calibri" w:hAnsi="Calibri"/>
        </w:rPr>
        <w:t>alone</w:t>
      </w:r>
      <w:r w:rsidRPr="00EE6405">
        <w:rPr>
          <w:rFonts w:ascii="Calibri" w:hAnsi="Calibri"/>
          <w:spacing w:val="-5"/>
        </w:rPr>
        <w:t xml:space="preserve"> </w:t>
      </w:r>
      <w:r w:rsidRPr="00EE6405">
        <w:rPr>
          <w:rFonts w:ascii="Calibri" w:hAnsi="Calibri"/>
        </w:rPr>
        <w:t>is</w:t>
      </w:r>
      <w:r w:rsidRPr="00EE6405">
        <w:rPr>
          <w:rFonts w:ascii="Calibri" w:hAnsi="Calibri"/>
          <w:spacing w:val="83"/>
          <w:w w:val="99"/>
        </w:rPr>
        <w:t xml:space="preserve"> </w:t>
      </w:r>
      <w:r w:rsidRPr="00EE6405">
        <w:rPr>
          <w:rFonts w:ascii="Calibri" w:hAnsi="Calibri"/>
        </w:rPr>
        <w:t>generally</w:t>
      </w:r>
      <w:r w:rsidRPr="00EE6405">
        <w:rPr>
          <w:rFonts w:ascii="Calibri" w:hAnsi="Calibri"/>
          <w:spacing w:val="-4"/>
        </w:rPr>
        <w:t xml:space="preserve"> </w:t>
      </w:r>
      <w:r w:rsidRPr="00EE6405">
        <w:rPr>
          <w:rFonts w:ascii="Calibri" w:hAnsi="Calibri"/>
          <w:spacing w:val="-1"/>
        </w:rPr>
        <w:t>sufficient</w:t>
      </w:r>
      <w:r w:rsidRPr="00EE6405">
        <w:rPr>
          <w:rFonts w:ascii="Calibri" w:hAnsi="Calibri"/>
          <w:spacing w:val="-2"/>
        </w:rPr>
        <w:t xml:space="preserve"> </w:t>
      </w:r>
      <w:r w:rsidRPr="00EE6405">
        <w:rPr>
          <w:rFonts w:ascii="Calibri" w:hAnsi="Calibri"/>
          <w:spacing w:val="-1"/>
        </w:rPr>
        <w:t>for</w:t>
      </w:r>
      <w:r w:rsidRPr="00EE6405">
        <w:rPr>
          <w:rFonts w:ascii="Calibri" w:hAnsi="Calibri"/>
          <w:spacing w:val="-3"/>
        </w:rPr>
        <w:t xml:space="preserve"> </w:t>
      </w:r>
      <w:r w:rsidRPr="00EE6405">
        <w:rPr>
          <w:rFonts w:ascii="Calibri" w:hAnsi="Calibri"/>
          <w:spacing w:val="-1"/>
        </w:rPr>
        <w:t>all</w:t>
      </w:r>
      <w:r w:rsidRPr="00EE6405">
        <w:rPr>
          <w:rFonts w:ascii="Calibri" w:hAnsi="Calibri"/>
          <w:spacing w:val="-4"/>
        </w:rPr>
        <w:t xml:space="preserve"> </w:t>
      </w:r>
      <w:r w:rsidRPr="00EE6405">
        <w:rPr>
          <w:rFonts w:ascii="Calibri" w:hAnsi="Calibri"/>
          <w:spacing w:val="-1"/>
        </w:rPr>
        <w:t>non</w:t>
      </w:r>
      <w:r w:rsidRPr="00EE6405">
        <w:rPr>
          <w:rFonts w:ascii="Calibri" w:hAnsi="Calibri"/>
          <w:spacing w:val="-2"/>
        </w:rPr>
        <w:t xml:space="preserve"> </w:t>
      </w:r>
      <w:r w:rsidRPr="00EE6405">
        <w:rPr>
          <w:rFonts w:ascii="Calibri" w:hAnsi="Calibri"/>
          <w:spacing w:val="-1"/>
        </w:rPr>
        <w:t>critical</w:t>
      </w:r>
      <w:r w:rsidRPr="00EE6405">
        <w:rPr>
          <w:rFonts w:ascii="Calibri" w:hAnsi="Calibri"/>
          <w:spacing w:val="-6"/>
        </w:rPr>
        <w:t xml:space="preserve"> </w:t>
      </w:r>
      <w:r w:rsidRPr="00EE6405">
        <w:rPr>
          <w:rFonts w:ascii="Calibri" w:hAnsi="Calibri"/>
          <w:spacing w:val="-1"/>
        </w:rPr>
        <w:t>items</w:t>
      </w:r>
      <w:r w:rsidRPr="00EE6405">
        <w:rPr>
          <w:rFonts w:ascii="Calibri" w:hAnsi="Calibri"/>
          <w:spacing w:val="-4"/>
        </w:rPr>
        <w:t xml:space="preserve"> </w:t>
      </w:r>
      <w:r w:rsidRPr="00EE6405">
        <w:rPr>
          <w:rFonts w:ascii="Calibri" w:hAnsi="Calibri"/>
        </w:rPr>
        <w:t>after</w:t>
      </w:r>
      <w:r w:rsidRPr="00EE6405">
        <w:rPr>
          <w:rFonts w:ascii="Calibri" w:hAnsi="Calibri"/>
          <w:spacing w:val="-8"/>
        </w:rPr>
        <w:t xml:space="preserve"> </w:t>
      </w:r>
      <w:r w:rsidRPr="00EE6405">
        <w:rPr>
          <w:rFonts w:ascii="Calibri" w:hAnsi="Calibri"/>
          <w:spacing w:val="-1"/>
        </w:rPr>
        <w:t>every</w:t>
      </w:r>
      <w:r w:rsidRPr="00EE6405">
        <w:rPr>
          <w:rFonts w:ascii="Calibri" w:hAnsi="Calibri"/>
          <w:spacing w:val="-3"/>
        </w:rPr>
        <w:t xml:space="preserve"> </w:t>
      </w:r>
      <w:r w:rsidRPr="00EE6405">
        <w:rPr>
          <w:rFonts w:ascii="Calibri" w:hAnsi="Calibri"/>
          <w:spacing w:val="-1"/>
        </w:rPr>
        <w:t>individual</w:t>
      </w:r>
      <w:r w:rsidRPr="00EE6405">
        <w:rPr>
          <w:rFonts w:ascii="Calibri" w:hAnsi="Calibri"/>
          <w:spacing w:val="-4"/>
        </w:rPr>
        <w:t xml:space="preserve"> </w:t>
      </w:r>
      <w:r w:rsidRPr="00EE6405">
        <w:rPr>
          <w:rFonts w:ascii="Calibri" w:hAnsi="Calibri"/>
          <w:spacing w:val="-1"/>
        </w:rPr>
        <w:t>use,</w:t>
      </w:r>
      <w:r w:rsidRPr="00EE6405">
        <w:rPr>
          <w:rFonts w:ascii="Calibri" w:hAnsi="Calibri"/>
          <w:spacing w:val="-3"/>
        </w:rPr>
        <w:t xml:space="preserve"> </w:t>
      </w:r>
      <w:r w:rsidRPr="00EE6405">
        <w:rPr>
          <w:rFonts w:ascii="Calibri" w:hAnsi="Calibri"/>
          <w:spacing w:val="-1"/>
        </w:rPr>
        <w:t>although</w:t>
      </w:r>
      <w:r w:rsidRPr="00EE6405">
        <w:rPr>
          <w:rFonts w:ascii="Calibri" w:hAnsi="Calibri"/>
          <w:spacing w:val="-5"/>
        </w:rPr>
        <w:t xml:space="preserve"> </w:t>
      </w:r>
      <w:r w:rsidRPr="00EE6405">
        <w:rPr>
          <w:rFonts w:ascii="Calibri" w:hAnsi="Calibri"/>
          <w:spacing w:val="-1"/>
        </w:rPr>
        <w:t>either</w:t>
      </w:r>
      <w:r w:rsidRPr="00EE6405">
        <w:rPr>
          <w:rFonts w:ascii="Calibri" w:hAnsi="Calibri"/>
          <w:spacing w:val="81"/>
          <w:w w:val="99"/>
        </w:rPr>
        <w:t xml:space="preserve"> </w:t>
      </w:r>
      <w:r w:rsidRPr="00EE6405">
        <w:rPr>
          <w:rFonts w:ascii="Calibri" w:hAnsi="Calibri"/>
          <w:spacing w:val="-1"/>
        </w:rPr>
        <w:t>intermediate</w:t>
      </w:r>
      <w:r w:rsidRPr="00EE6405">
        <w:rPr>
          <w:rFonts w:ascii="Calibri" w:hAnsi="Calibri"/>
          <w:spacing w:val="-6"/>
        </w:rPr>
        <w:t xml:space="preserve"> </w:t>
      </w:r>
      <w:r w:rsidRPr="00EE6405">
        <w:rPr>
          <w:rFonts w:ascii="Calibri" w:hAnsi="Calibri"/>
        </w:rPr>
        <w:t>or</w:t>
      </w:r>
      <w:r w:rsidRPr="00EE6405">
        <w:rPr>
          <w:rFonts w:ascii="Calibri" w:hAnsi="Calibri"/>
          <w:spacing w:val="-4"/>
        </w:rPr>
        <w:t xml:space="preserve"> </w:t>
      </w:r>
      <w:r w:rsidRPr="00EE6405">
        <w:rPr>
          <w:rFonts w:ascii="Calibri" w:hAnsi="Calibri"/>
          <w:spacing w:val="-1"/>
        </w:rPr>
        <w:t>low</w:t>
      </w:r>
      <w:r w:rsidRPr="00EE6405">
        <w:rPr>
          <w:rFonts w:ascii="Calibri" w:hAnsi="Calibri"/>
          <w:spacing w:val="-5"/>
        </w:rPr>
        <w:t xml:space="preserve"> </w:t>
      </w:r>
      <w:r w:rsidRPr="00EE6405">
        <w:rPr>
          <w:rFonts w:ascii="Calibri" w:hAnsi="Calibri"/>
          <w:spacing w:val="-1"/>
        </w:rPr>
        <w:t>level</w:t>
      </w:r>
      <w:r w:rsidRPr="00EE6405">
        <w:rPr>
          <w:rFonts w:ascii="Calibri" w:hAnsi="Calibri"/>
          <w:spacing w:val="-7"/>
        </w:rPr>
        <w:t xml:space="preserve"> </w:t>
      </w:r>
      <w:r w:rsidRPr="00EE6405">
        <w:rPr>
          <w:rFonts w:ascii="Calibri" w:hAnsi="Calibri"/>
          <w:spacing w:val="-1"/>
        </w:rPr>
        <w:t>disinfection</w:t>
      </w:r>
      <w:r w:rsidRPr="00EE6405">
        <w:rPr>
          <w:rFonts w:ascii="Calibri" w:hAnsi="Calibri"/>
          <w:spacing w:val="-3"/>
        </w:rPr>
        <w:t xml:space="preserve"> </w:t>
      </w:r>
      <w:r w:rsidRPr="00EE6405">
        <w:rPr>
          <w:rFonts w:ascii="Calibri" w:hAnsi="Calibri"/>
          <w:spacing w:val="-1"/>
        </w:rPr>
        <w:t>may</w:t>
      </w:r>
      <w:r w:rsidRPr="00EE6405">
        <w:rPr>
          <w:rFonts w:ascii="Calibri" w:hAnsi="Calibri"/>
          <w:spacing w:val="-4"/>
        </w:rPr>
        <w:t xml:space="preserve"> </w:t>
      </w:r>
      <w:r w:rsidRPr="00EE6405">
        <w:rPr>
          <w:rFonts w:ascii="Calibri" w:hAnsi="Calibri"/>
        </w:rPr>
        <w:t>be</w:t>
      </w:r>
      <w:r w:rsidRPr="00EE6405">
        <w:rPr>
          <w:rFonts w:ascii="Calibri" w:hAnsi="Calibri"/>
          <w:spacing w:val="-6"/>
        </w:rPr>
        <w:t xml:space="preserve"> </w:t>
      </w:r>
      <w:r w:rsidRPr="00EE6405">
        <w:rPr>
          <w:rFonts w:ascii="Calibri" w:hAnsi="Calibri"/>
          <w:spacing w:val="-1"/>
        </w:rPr>
        <w:t>appropriate</w:t>
      </w:r>
      <w:r w:rsidRPr="00EE6405">
        <w:rPr>
          <w:rFonts w:ascii="Calibri" w:hAnsi="Calibri"/>
          <w:spacing w:val="-4"/>
        </w:rPr>
        <w:t xml:space="preserve"> </w:t>
      </w:r>
      <w:r w:rsidRPr="00EE6405">
        <w:rPr>
          <w:rFonts w:ascii="Calibri" w:hAnsi="Calibri"/>
          <w:spacing w:val="-2"/>
        </w:rPr>
        <w:t>in</w:t>
      </w:r>
      <w:r w:rsidRPr="00EE6405">
        <w:rPr>
          <w:rFonts w:ascii="Calibri" w:hAnsi="Calibri"/>
          <w:spacing w:val="-3"/>
        </w:rPr>
        <w:t xml:space="preserve"> </w:t>
      </w:r>
      <w:r w:rsidRPr="00EE6405">
        <w:rPr>
          <w:rFonts w:ascii="Calibri" w:hAnsi="Calibri"/>
          <w:spacing w:val="-1"/>
        </w:rPr>
        <w:t>specific</w:t>
      </w:r>
      <w:r w:rsidRPr="00EE6405">
        <w:rPr>
          <w:rFonts w:ascii="Calibri" w:hAnsi="Calibri"/>
          <w:spacing w:val="-4"/>
        </w:rPr>
        <w:t xml:space="preserve"> </w:t>
      </w:r>
      <w:r w:rsidRPr="00EE6405">
        <w:rPr>
          <w:rFonts w:ascii="Calibri" w:hAnsi="Calibri"/>
          <w:spacing w:val="-1"/>
        </w:rPr>
        <w:t>circumstances.</w:t>
      </w:r>
    </w:p>
    <w:p w14:paraId="1C9FFD83" w14:textId="77777777" w:rsidR="00DF11B7" w:rsidRPr="00EE6405" w:rsidRDefault="00DF11B7" w:rsidP="00DF11B7">
      <w:pPr>
        <w:pStyle w:val="BodyText"/>
        <w:rPr>
          <w:rFonts w:ascii="Calibri" w:hAnsi="Calibri"/>
        </w:rPr>
      </w:pPr>
      <w:r w:rsidRPr="00EE6405">
        <w:rPr>
          <w:rFonts w:ascii="Calibri" w:hAnsi="Calibri"/>
          <w:b/>
        </w:rPr>
        <w:t>Perianal</w:t>
      </w:r>
      <w:r w:rsidR="00B7067E">
        <w:rPr>
          <w:rFonts w:ascii="Calibri" w:hAnsi="Calibri"/>
          <w:b/>
        </w:rPr>
        <w:t>:</w:t>
      </w:r>
      <w:r w:rsidRPr="00EE6405">
        <w:rPr>
          <w:rFonts w:ascii="Calibri" w:hAnsi="Calibri"/>
        </w:rPr>
        <w:t xml:space="preserve"> pertaining to the area around the anus.</w:t>
      </w:r>
    </w:p>
    <w:p w14:paraId="1C9FFD84" w14:textId="77777777" w:rsidR="00DF11B7" w:rsidRPr="00EE6405" w:rsidRDefault="00DF11B7" w:rsidP="00DF11B7">
      <w:pPr>
        <w:pStyle w:val="BodyText"/>
        <w:kinsoku w:val="0"/>
        <w:overflowPunct w:val="0"/>
        <w:ind w:right="244"/>
        <w:rPr>
          <w:rFonts w:ascii="Calibri" w:hAnsi="Calibri"/>
        </w:rPr>
      </w:pPr>
      <w:r w:rsidRPr="00EE6405">
        <w:rPr>
          <w:rFonts w:ascii="Calibri" w:hAnsi="Calibri"/>
          <w:b/>
          <w:bCs/>
          <w:spacing w:val="-1"/>
        </w:rPr>
        <w:t>Semi-critical</w:t>
      </w:r>
      <w:r w:rsidRPr="00EE6405">
        <w:rPr>
          <w:rFonts w:ascii="Calibri" w:hAnsi="Calibri"/>
          <w:b/>
          <w:bCs/>
          <w:spacing w:val="-2"/>
        </w:rPr>
        <w:t xml:space="preserve"> </w:t>
      </w:r>
      <w:r w:rsidR="00B7067E">
        <w:rPr>
          <w:rFonts w:ascii="Calibri" w:hAnsi="Calibri"/>
          <w:b/>
          <w:bCs/>
          <w:spacing w:val="-1"/>
        </w:rPr>
        <w:t>item:</w:t>
      </w:r>
      <w:r w:rsidRPr="00EE6405">
        <w:rPr>
          <w:rFonts w:ascii="Calibri" w:hAnsi="Calibri"/>
          <w:spacing w:val="-3"/>
        </w:rPr>
        <w:t xml:space="preserve"> </w:t>
      </w:r>
      <w:r w:rsidRPr="00EE6405">
        <w:rPr>
          <w:rFonts w:ascii="Calibri" w:hAnsi="Calibri"/>
          <w:spacing w:val="-1"/>
        </w:rPr>
        <w:t>instruments</w:t>
      </w:r>
      <w:r w:rsidRPr="00EE6405">
        <w:rPr>
          <w:rFonts w:ascii="Calibri" w:hAnsi="Calibri"/>
          <w:spacing w:val="-6"/>
        </w:rPr>
        <w:t xml:space="preserve"> </w:t>
      </w:r>
      <w:r w:rsidRPr="00EE6405">
        <w:rPr>
          <w:rFonts w:ascii="Calibri" w:hAnsi="Calibri"/>
        </w:rPr>
        <w:t>or</w:t>
      </w:r>
      <w:r w:rsidRPr="00EE6405">
        <w:rPr>
          <w:rFonts w:ascii="Calibri" w:hAnsi="Calibri"/>
          <w:spacing w:val="-5"/>
        </w:rPr>
        <w:t xml:space="preserve"> </w:t>
      </w:r>
      <w:r w:rsidRPr="00EE6405">
        <w:rPr>
          <w:rFonts w:ascii="Calibri" w:hAnsi="Calibri"/>
          <w:spacing w:val="-1"/>
        </w:rPr>
        <w:t>equipment</w:t>
      </w:r>
      <w:r w:rsidRPr="00EE6405">
        <w:rPr>
          <w:rFonts w:ascii="Calibri" w:hAnsi="Calibri"/>
          <w:spacing w:val="-5"/>
        </w:rPr>
        <w:t xml:space="preserve"> </w:t>
      </w:r>
      <w:r w:rsidRPr="00EE6405">
        <w:rPr>
          <w:rFonts w:ascii="Calibri" w:hAnsi="Calibri"/>
        </w:rPr>
        <w:t>are</w:t>
      </w:r>
      <w:r w:rsidRPr="00EE6405">
        <w:rPr>
          <w:rFonts w:ascii="Calibri" w:hAnsi="Calibri"/>
          <w:spacing w:val="-7"/>
        </w:rPr>
        <w:t xml:space="preserve"> </w:t>
      </w:r>
      <w:r w:rsidRPr="00EE6405">
        <w:rPr>
          <w:rFonts w:ascii="Calibri" w:hAnsi="Calibri"/>
        </w:rPr>
        <w:t>in</w:t>
      </w:r>
      <w:r w:rsidRPr="00EE6405">
        <w:rPr>
          <w:rFonts w:ascii="Calibri" w:hAnsi="Calibri"/>
          <w:spacing w:val="-2"/>
        </w:rPr>
        <w:t xml:space="preserve"> </w:t>
      </w:r>
      <w:r w:rsidRPr="00EE6405">
        <w:rPr>
          <w:rFonts w:ascii="Calibri" w:hAnsi="Calibri"/>
          <w:spacing w:val="-1"/>
        </w:rPr>
        <w:t>contact</w:t>
      </w:r>
      <w:r w:rsidRPr="00EE6405">
        <w:rPr>
          <w:rFonts w:ascii="Calibri" w:hAnsi="Calibri"/>
          <w:spacing w:val="-5"/>
        </w:rPr>
        <w:t xml:space="preserve"> </w:t>
      </w:r>
      <w:r w:rsidRPr="00EE6405">
        <w:rPr>
          <w:rFonts w:ascii="Calibri" w:hAnsi="Calibri"/>
          <w:spacing w:val="-1"/>
        </w:rPr>
        <w:t>with</w:t>
      </w:r>
      <w:r w:rsidRPr="00EE6405">
        <w:rPr>
          <w:rFonts w:ascii="Calibri" w:hAnsi="Calibri"/>
          <w:spacing w:val="-2"/>
        </w:rPr>
        <w:t xml:space="preserve"> </w:t>
      </w:r>
      <w:r w:rsidRPr="00EE6405">
        <w:rPr>
          <w:rFonts w:ascii="Calibri" w:hAnsi="Calibri"/>
          <w:spacing w:val="-1"/>
        </w:rPr>
        <w:t>intact</w:t>
      </w:r>
      <w:r w:rsidRPr="00EE6405">
        <w:rPr>
          <w:rFonts w:ascii="Calibri" w:hAnsi="Calibri"/>
          <w:spacing w:val="-5"/>
        </w:rPr>
        <w:t xml:space="preserve"> </w:t>
      </w:r>
      <w:r w:rsidRPr="00EE6405">
        <w:rPr>
          <w:rFonts w:ascii="Calibri" w:hAnsi="Calibri"/>
          <w:spacing w:val="-1"/>
        </w:rPr>
        <w:t>non</w:t>
      </w:r>
      <w:r w:rsidRPr="00EE6405">
        <w:rPr>
          <w:rFonts w:ascii="Calibri" w:hAnsi="Calibri"/>
          <w:spacing w:val="-2"/>
        </w:rPr>
        <w:t xml:space="preserve"> </w:t>
      </w:r>
      <w:r w:rsidRPr="00EE6405">
        <w:rPr>
          <w:rFonts w:ascii="Calibri" w:hAnsi="Calibri"/>
          <w:spacing w:val="-1"/>
        </w:rPr>
        <w:t>sterile</w:t>
      </w:r>
      <w:r w:rsidRPr="00EE6405">
        <w:rPr>
          <w:rFonts w:ascii="Calibri" w:hAnsi="Calibri"/>
          <w:spacing w:val="-2"/>
        </w:rPr>
        <w:t xml:space="preserve"> </w:t>
      </w:r>
      <w:r w:rsidRPr="00EE6405">
        <w:rPr>
          <w:rFonts w:ascii="Calibri" w:hAnsi="Calibri"/>
          <w:spacing w:val="-1"/>
        </w:rPr>
        <w:t>mucosa</w:t>
      </w:r>
      <w:r w:rsidRPr="00EE6405">
        <w:rPr>
          <w:rFonts w:ascii="Calibri" w:hAnsi="Calibri"/>
          <w:spacing w:val="-6"/>
        </w:rPr>
        <w:t xml:space="preserve"> </w:t>
      </w:r>
      <w:r w:rsidRPr="00EE6405">
        <w:rPr>
          <w:rFonts w:ascii="Calibri" w:hAnsi="Calibri"/>
        </w:rPr>
        <w:t>or</w:t>
      </w:r>
      <w:r w:rsidRPr="00EE6405">
        <w:rPr>
          <w:rFonts w:ascii="Calibri" w:hAnsi="Calibri"/>
          <w:spacing w:val="95"/>
          <w:w w:val="99"/>
        </w:rPr>
        <w:t xml:space="preserve"> </w:t>
      </w:r>
      <w:r w:rsidRPr="00EE6405">
        <w:rPr>
          <w:rFonts w:ascii="Calibri" w:hAnsi="Calibri"/>
        </w:rPr>
        <w:t>non</w:t>
      </w:r>
      <w:r w:rsidRPr="00EE6405">
        <w:rPr>
          <w:rFonts w:ascii="Calibri" w:hAnsi="Calibri"/>
          <w:spacing w:val="-4"/>
        </w:rPr>
        <w:t xml:space="preserve"> </w:t>
      </w:r>
      <w:r w:rsidRPr="00EE6405">
        <w:rPr>
          <w:rFonts w:ascii="Calibri" w:hAnsi="Calibri"/>
          <w:spacing w:val="-1"/>
        </w:rPr>
        <w:t>intact skin.</w:t>
      </w:r>
      <w:r w:rsidRPr="00EE6405">
        <w:rPr>
          <w:rFonts w:ascii="Calibri" w:hAnsi="Calibri"/>
          <w:spacing w:val="-6"/>
        </w:rPr>
        <w:t xml:space="preserve"> </w:t>
      </w:r>
      <w:r w:rsidRPr="00EE6405">
        <w:rPr>
          <w:rFonts w:ascii="Calibri" w:hAnsi="Calibri"/>
        </w:rPr>
        <w:t>These</w:t>
      </w:r>
      <w:r w:rsidRPr="00EE6405">
        <w:rPr>
          <w:rFonts w:ascii="Calibri" w:hAnsi="Calibri"/>
          <w:spacing w:val="-4"/>
        </w:rPr>
        <w:t xml:space="preserve"> </w:t>
      </w:r>
      <w:r w:rsidRPr="00EE6405">
        <w:rPr>
          <w:rFonts w:ascii="Calibri" w:hAnsi="Calibri"/>
        </w:rPr>
        <w:t>instruments</w:t>
      </w:r>
      <w:r w:rsidRPr="00EE6405">
        <w:rPr>
          <w:rFonts w:ascii="Calibri" w:hAnsi="Calibri"/>
          <w:spacing w:val="-4"/>
        </w:rPr>
        <w:t xml:space="preserve"> </w:t>
      </w:r>
      <w:r w:rsidRPr="00EE6405">
        <w:rPr>
          <w:rFonts w:ascii="Calibri" w:hAnsi="Calibri"/>
          <w:spacing w:val="-1"/>
        </w:rPr>
        <w:t>should</w:t>
      </w:r>
      <w:r w:rsidRPr="00EE6405">
        <w:rPr>
          <w:rFonts w:ascii="Calibri" w:hAnsi="Calibri"/>
          <w:spacing w:val="-4"/>
        </w:rPr>
        <w:t xml:space="preserve"> </w:t>
      </w:r>
      <w:r w:rsidRPr="00EE6405">
        <w:rPr>
          <w:rFonts w:ascii="Calibri" w:hAnsi="Calibri"/>
        </w:rPr>
        <w:t>be</w:t>
      </w:r>
      <w:r w:rsidRPr="00EE6405">
        <w:rPr>
          <w:rFonts w:ascii="Calibri" w:hAnsi="Calibri"/>
          <w:spacing w:val="-4"/>
        </w:rPr>
        <w:t xml:space="preserve"> </w:t>
      </w:r>
      <w:r w:rsidRPr="00EE6405">
        <w:rPr>
          <w:rFonts w:ascii="Calibri" w:hAnsi="Calibri"/>
          <w:spacing w:val="-1"/>
        </w:rPr>
        <w:t>single</w:t>
      </w:r>
      <w:r w:rsidRPr="00EE6405">
        <w:rPr>
          <w:rFonts w:ascii="Calibri" w:hAnsi="Calibri"/>
        </w:rPr>
        <w:t xml:space="preserve"> use</w:t>
      </w:r>
      <w:r w:rsidRPr="00EE6405">
        <w:rPr>
          <w:rFonts w:ascii="Calibri" w:hAnsi="Calibri"/>
          <w:spacing w:val="-4"/>
        </w:rPr>
        <w:t xml:space="preserve"> </w:t>
      </w:r>
      <w:r w:rsidRPr="00EE6405">
        <w:rPr>
          <w:rFonts w:ascii="Calibri" w:hAnsi="Calibri"/>
        </w:rPr>
        <w:t>or</w:t>
      </w:r>
      <w:r w:rsidRPr="00EE6405">
        <w:rPr>
          <w:rFonts w:ascii="Calibri" w:hAnsi="Calibri"/>
          <w:spacing w:val="-1"/>
        </w:rPr>
        <w:t xml:space="preserve"> sterilised after</w:t>
      </w:r>
      <w:r w:rsidRPr="00EE6405">
        <w:rPr>
          <w:rFonts w:ascii="Calibri" w:hAnsi="Calibri"/>
          <w:spacing w:val="-2"/>
        </w:rPr>
        <w:t xml:space="preserve"> </w:t>
      </w:r>
      <w:r w:rsidRPr="00EE6405">
        <w:rPr>
          <w:rFonts w:ascii="Calibri" w:hAnsi="Calibri"/>
          <w:spacing w:val="-1"/>
        </w:rPr>
        <w:t xml:space="preserve">each </w:t>
      </w:r>
      <w:r w:rsidRPr="00EE6405">
        <w:rPr>
          <w:rFonts w:ascii="Calibri" w:hAnsi="Calibri"/>
        </w:rPr>
        <w:t>use.</w:t>
      </w:r>
      <w:r w:rsidRPr="00EE6405">
        <w:rPr>
          <w:rFonts w:ascii="Calibri" w:hAnsi="Calibri"/>
          <w:spacing w:val="-3"/>
        </w:rPr>
        <w:t xml:space="preserve"> </w:t>
      </w:r>
      <w:r w:rsidRPr="00EE6405">
        <w:rPr>
          <w:rFonts w:ascii="Calibri" w:hAnsi="Calibri"/>
          <w:spacing w:val="-2"/>
        </w:rPr>
        <w:t>If</w:t>
      </w:r>
      <w:r w:rsidRPr="00EE6405">
        <w:rPr>
          <w:rFonts w:ascii="Calibri" w:hAnsi="Calibri"/>
          <w:spacing w:val="-4"/>
        </w:rPr>
        <w:t xml:space="preserve"> </w:t>
      </w:r>
      <w:r w:rsidRPr="00EE6405">
        <w:rPr>
          <w:rFonts w:ascii="Calibri" w:hAnsi="Calibri"/>
        </w:rPr>
        <w:t>this</w:t>
      </w:r>
      <w:r w:rsidRPr="00EE6405">
        <w:rPr>
          <w:rFonts w:ascii="Calibri" w:hAnsi="Calibri"/>
          <w:spacing w:val="-3"/>
        </w:rPr>
        <w:t xml:space="preserve"> </w:t>
      </w:r>
      <w:r w:rsidRPr="00EE6405">
        <w:rPr>
          <w:rFonts w:ascii="Calibri" w:hAnsi="Calibri"/>
        </w:rPr>
        <w:t>is</w:t>
      </w:r>
      <w:r w:rsidRPr="00EE6405">
        <w:rPr>
          <w:rFonts w:ascii="Calibri" w:hAnsi="Calibri"/>
          <w:spacing w:val="55"/>
          <w:w w:val="99"/>
        </w:rPr>
        <w:t xml:space="preserve"> </w:t>
      </w:r>
      <w:r w:rsidRPr="00EE6405">
        <w:rPr>
          <w:rFonts w:ascii="Calibri" w:hAnsi="Calibri"/>
        </w:rPr>
        <w:t>not</w:t>
      </w:r>
      <w:r w:rsidRPr="00EE6405">
        <w:rPr>
          <w:rFonts w:ascii="Calibri" w:hAnsi="Calibri"/>
          <w:spacing w:val="-5"/>
        </w:rPr>
        <w:t xml:space="preserve"> </w:t>
      </w:r>
      <w:r w:rsidRPr="00EE6405">
        <w:rPr>
          <w:rFonts w:ascii="Calibri" w:hAnsi="Calibri"/>
          <w:spacing w:val="-1"/>
        </w:rPr>
        <w:t>possible,</w:t>
      </w:r>
      <w:r w:rsidRPr="00EE6405">
        <w:rPr>
          <w:rFonts w:ascii="Calibri" w:hAnsi="Calibri"/>
          <w:spacing w:val="-5"/>
        </w:rPr>
        <w:t xml:space="preserve"> </w:t>
      </w:r>
      <w:r w:rsidRPr="00EE6405">
        <w:rPr>
          <w:rFonts w:ascii="Calibri" w:hAnsi="Calibri"/>
        </w:rPr>
        <w:t>high</w:t>
      </w:r>
      <w:r w:rsidRPr="00EE6405">
        <w:rPr>
          <w:rFonts w:ascii="Calibri" w:hAnsi="Calibri"/>
          <w:spacing w:val="-5"/>
        </w:rPr>
        <w:t xml:space="preserve"> </w:t>
      </w:r>
      <w:r w:rsidRPr="00EE6405">
        <w:rPr>
          <w:rFonts w:ascii="Calibri" w:hAnsi="Calibri"/>
          <w:spacing w:val="-1"/>
        </w:rPr>
        <w:t>level</w:t>
      </w:r>
      <w:r w:rsidRPr="00EE6405">
        <w:rPr>
          <w:rFonts w:ascii="Calibri" w:hAnsi="Calibri"/>
          <w:spacing w:val="-5"/>
        </w:rPr>
        <w:t xml:space="preserve"> </w:t>
      </w:r>
      <w:r w:rsidRPr="00EE6405">
        <w:rPr>
          <w:rFonts w:ascii="Calibri" w:hAnsi="Calibri"/>
          <w:spacing w:val="-1"/>
        </w:rPr>
        <w:t>disinfection</w:t>
      </w:r>
      <w:r w:rsidRPr="00EE6405">
        <w:rPr>
          <w:rFonts w:ascii="Calibri" w:hAnsi="Calibri"/>
          <w:spacing w:val="-5"/>
        </w:rPr>
        <w:t xml:space="preserve"> </w:t>
      </w:r>
      <w:r w:rsidRPr="00EE6405">
        <w:rPr>
          <w:rFonts w:ascii="Calibri" w:hAnsi="Calibri"/>
        </w:rPr>
        <w:t>is</w:t>
      </w:r>
      <w:r w:rsidRPr="00EE6405">
        <w:rPr>
          <w:rFonts w:ascii="Calibri" w:hAnsi="Calibri"/>
          <w:spacing w:val="-4"/>
        </w:rPr>
        <w:t xml:space="preserve"> </w:t>
      </w:r>
      <w:r w:rsidRPr="00EE6405">
        <w:rPr>
          <w:rFonts w:ascii="Calibri" w:hAnsi="Calibri"/>
          <w:spacing w:val="-1"/>
        </w:rPr>
        <w:t>the</w:t>
      </w:r>
      <w:r w:rsidRPr="00EE6405">
        <w:rPr>
          <w:rFonts w:ascii="Calibri" w:hAnsi="Calibri"/>
          <w:spacing w:val="-4"/>
        </w:rPr>
        <w:t xml:space="preserve"> </w:t>
      </w:r>
      <w:r w:rsidRPr="00EE6405">
        <w:rPr>
          <w:rFonts w:ascii="Calibri" w:hAnsi="Calibri"/>
          <w:spacing w:val="-1"/>
        </w:rPr>
        <w:t>minimum</w:t>
      </w:r>
      <w:r w:rsidRPr="00EE6405">
        <w:rPr>
          <w:rFonts w:ascii="Calibri" w:hAnsi="Calibri"/>
          <w:spacing w:val="-3"/>
        </w:rPr>
        <w:t xml:space="preserve"> </w:t>
      </w:r>
      <w:r w:rsidRPr="00EE6405">
        <w:rPr>
          <w:rFonts w:ascii="Calibri" w:hAnsi="Calibri"/>
          <w:spacing w:val="-1"/>
        </w:rPr>
        <w:t>level</w:t>
      </w:r>
      <w:r w:rsidRPr="00EE6405">
        <w:rPr>
          <w:rFonts w:ascii="Calibri" w:hAnsi="Calibri"/>
          <w:spacing w:val="-5"/>
        </w:rPr>
        <w:t xml:space="preserve"> </w:t>
      </w:r>
      <w:r w:rsidRPr="00EE6405">
        <w:rPr>
          <w:rFonts w:ascii="Calibri" w:hAnsi="Calibri"/>
        </w:rPr>
        <w:t>of</w:t>
      </w:r>
      <w:r w:rsidRPr="00EE6405">
        <w:rPr>
          <w:rFonts w:ascii="Calibri" w:hAnsi="Calibri"/>
          <w:spacing w:val="-5"/>
        </w:rPr>
        <w:t xml:space="preserve"> </w:t>
      </w:r>
      <w:r w:rsidRPr="00EE6405">
        <w:rPr>
          <w:rFonts w:ascii="Calibri" w:hAnsi="Calibri"/>
          <w:spacing w:val="-1"/>
        </w:rPr>
        <w:t>reprocessing</w:t>
      </w:r>
      <w:r w:rsidRPr="00EE6405">
        <w:rPr>
          <w:rFonts w:ascii="Calibri" w:hAnsi="Calibri"/>
          <w:spacing w:val="-5"/>
        </w:rPr>
        <w:t xml:space="preserve"> </w:t>
      </w:r>
      <w:r w:rsidRPr="00EE6405">
        <w:rPr>
          <w:rFonts w:ascii="Calibri" w:hAnsi="Calibri"/>
          <w:spacing w:val="-1"/>
        </w:rPr>
        <w:t>that</w:t>
      </w:r>
      <w:r w:rsidRPr="00EE6405">
        <w:rPr>
          <w:rFonts w:ascii="Calibri" w:hAnsi="Calibri"/>
          <w:spacing w:val="-2"/>
        </w:rPr>
        <w:t xml:space="preserve"> </w:t>
      </w:r>
      <w:r w:rsidRPr="00EE6405">
        <w:rPr>
          <w:rFonts w:ascii="Calibri" w:hAnsi="Calibri"/>
        </w:rPr>
        <w:t>is</w:t>
      </w:r>
      <w:r w:rsidRPr="00EE6405">
        <w:rPr>
          <w:rFonts w:ascii="Calibri" w:hAnsi="Calibri"/>
          <w:spacing w:val="-5"/>
        </w:rPr>
        <w:t xml:space="preserve"> </w:t>
      </w:r>
      <w:r w:rsidRPr="00EE6405">
        <w:rPr>
          <w:rFonts w:ascii="Calibri" w:hAnsi="Calibri"/>
          <w:spacing w:val="-1"/>
        </w:rPr>
        <w:t>acceptable</w:t>
      </w:r>
    </w:p>
    <w:p w14:paraId="1C9FFD85" w14:textId="77777777" w:rsidR="00DF11B7" w:rsidRPr="00EE6405" w:rsidRDefault="00DF11B7" w:rsidP="00DF11B7">
      <w:pPr>
        <w:pStyle w:val="BodyText"/>
        <w:kinsoku w:val="0"/>
        <w:overflowPunct w:val="0"/>
        <w:ind w:right="247"/>
        <w:rPr>
          <w:rFonts w:ascii="Calibri" w:hAnsi="Calibri"/>
          <w:spacing w:val="-1"/>
        </w:rPr>
      </w:pPr>
      <w:r w:rsidRPr="00EE6405">
        <w:rPr>
          <w:rFonts w:ascii="Calibri" w:hAnsi="Calibri"/>
          <w:b/>
          <w:bCs/>
          <w:spacing w:val="-1"/>
        </w:rPr>
        <w:t>Sterilisation</w:t>
      </w:r>
      <w:r w:rsidR="00B7067E">
        <w:rPr>
          <w:rFonts w:ascii="Calibri" w:hAnsi="Calibri"/>
          <w:b/>
          <w:bCs/>
          <w:spacing w:val="-1"/>
        </w:rPr>
        <w:t>:</w:t>
      </w:r>
      <w:r w:rsidRPr="00EE6405">
        <w:rPr>
          <w:rFonts w:ascii="Calibri" w:hAnsi="Calibri"/>
          <w:b/>
          <w:bCs/>
          <w:spacing w:val="-4"/>
        </w:rPr>
        <w:t xml:space="preserve"> </w:t>
      </w:r>
      <w:r w:rsidRPr="00EE6405">
        <w:rPr>
          <w:rFonts w:ascii="Calibri" w:hAnsi="Calibri"/>
          <w:spacing w:val="-1"/>
        </w:rPr>
        <w:t>complete</w:t>
      </w:r>
      <w:r w:rsidRPr="00EE6405">
        <w:rPr>
          <w:rFonts w:ascii="Calibri" w:hAnsi="Calibri"/>
          <w:spacing w:val="-6"/>
        </w:rPr>
        <w:t xml:space="preserve"> </w:t>
      </w:r>
      <w:r w:rsidRPr="00EE6405">
        <w:rPr>
          <w:rFonts w:ascii="Calibri" w:hAnsi="Calibri"/>
          <w:spacing w:val="-1"/>
        </w:rPr>
        <w:t>destruction</w:t>
      </w:r>
      <w:r w:rsidRPr="00EE6405">
        <w:rPr>
          <w:rFonts w:ascii="Calibri" w:hAnsi="Calibri"/>
          <w:spacing w:val="-6"/>
        </w:rPr>
        <w:t xml:space="preserve"> </w:t>
      </w:r>
      <w:r w:rsidRPr="00EE6405">
        <w:rPr>
          <w:rFonts w:ascii="Calibri" w:hAnsi="Calibri"/>
        </w:rPr>
        <w:t>of</w:t>
      </w:r>
      <w:r w:rsidRPr="00EE6405">
        <w:rPr>
          <w:rFonts w:ascii="Calibri" w:hAnsi="Calibri"/>
          <w:spacing w:val="-5"/>
        </w:rPr>
        <w:t xml:space="preserve"> </w:t>
      </w:r>
      <w:r w:rsidRPr="00EE6405">
        <w:rPr>
          <w:rFonts w:ascii="Calibri" w:hAnsi="Calibri"/>
        </w:rPr>
        <w:t>all</w:t>
      </w:r>
      <w:r w:rsidRPr="00EE6405">
        <w:rPr>
          <w:rFonts w:ascii="Calibri" w:hAnsi="Calibri"/>
          <w:spacing w:val="-5"/>
        </w:rPr>
        <w:t xml:space="preserve"> </w:t>
      </w:r>
      <w:r w:rsidRPr="00EE6405">
        <w:rPr>
          <w:rFonts w:ascii="Calibri" w:hAnsi="Calibri"/>
          <w:spacing w:val="-1"/>
        </w:rPr>
        <w:t>microorganisms</w:t>
      </w:r>
      <w:r w:rsidRPr="00EE6405">
        <w:rPr>
          <w:rFonts w:ascii="Calibri" w:hAnsi="Calibri"/>
          <w:spacing w:val="-5"/>
        </w:rPr>
        <w:t xml:space="preserve"> </w:t>
      </w:r>
      <w:r w:rsidRPr="00EE6405">
        <w:rPr>
          <w:rFonts w:ascii="Calibri" w:hAnsi="Calibri"/>
        </w:rPr>
        <w:t>including</w:t>
      </w:r>
      <w:r w:rsidRPr="00EE6405">
        <w:rPr>
          <w:rFonts w:ascii="Calibri" w:hAnsi="Calibri"/>
          <w:spacing w:val="-6"/>
        </w:rPr>
        <w:t xml:space="preserve"> </w:t>
      </w:r>
      <w:r w:rsidRPr="00EE6405">
        <w:rPr>
          <w:rFonts w:ascii="Calibri" w:hAnsi="Calibri"/>
          <w:spacing w:val="-1"/>
        </w:rPr>
        <w:t>spores</w:t>
      </w:r>
      <w:r w:rsidRPr="00EE6405">
        <w:rPr>
          <w:rFonts w:ascii="Calibri" w:hAnsi="Calibri"/>
          <w:spacing w:val="-7"/>
        </w:rPr>
        <w:t xml:space="preserve"> </w:t>
      </w:r>
      <w:r w:rsidRPr="00EE6405">
        <w:rPr>
          <w:rFonts w:ascii="Calibri" w:hAnsi="Calibri"/>
        </w:rPr>
        <w:t>by</w:t>
      </w:r>
      <w:r w:rsidRPr="00EE6405">
        <w:rPr>
          <w:rFonts w:ascii="Calibri" w:hAnsi="Calibri"/>
          <w:spacing w:val="-5"/>
        </w:rPr>
        <w:t xml:space="preserve"> </w:t>
      </w:r>
      <w:r w:rsidRPr="00EE6405">
        <w:rPr>
          <w:rFonts w:ascii="Calibri" w:hAnsi="Calibri"/>
          <w:spacing w:val="-1"/>
        </w:rPr>
        <w:t>means</w:t>
      </w:r>
      <w:r w:rsidRPr="00EE6405">
        <w:rPr>
          <w:rFonts w:ascii="Calibri" w:hAnsi="Calibri"/>
          <w:spacing w:val="-4"/>
        </w:rPr>
        <w:t xml:space="preserve"> </w:t>
      </w:r>
      <w:r w:rsidRPr="00EE6405">
        <w:rPr>
          <w:rFonts w:ascii="Calibri" w:hAnsi="Calibri"/>
          <w:spacing w:val="-1"/>
        </w:rPr>
        <w:t>of</w:t>
      </w:r>
      <w:r w:rsidRPr="00EE6405">
        <w:rPr>
          <w:rFonts w:ascii="Calibri" w:hAnsi="Calibri"/>
          <w:spacing w:val="-6"/>
        </w:rPr>
        <w:t xml:space="preserve"> </w:t>
      </w:r>
      <w:r w:rsidRPr="00EE6405">
        <w:rPr>
          <w:rFonts w:ascii="Calibri" w:hAnsi="Calibri"/>
          <w:spacing w:val="-1"/>
        </w:rPr>
        <w:t>heat,</w:t>
      </w:r>
      <w:r w:rsidRPr="00EE6405">
        <w:rPr>
          <w:rFonts w:ascii="Calibri" w:hAnsi="Calibri"/>
          <w:spacing w:val="89"/>
          <w:w w:val="99"/>
        </w:rPr>
        <w:t xml:space="preserve"> </w:t>
      </w:r>
      <w:r w:rsidRPr="00EE6405">
        <w:rPr>
          <w:rFonts w:ascii="Calibri" w:hAnsi="Calibri"/>
          <w:spacing w:val="-1"/>
        </w:rPr>
        <w:t>gas,</w:t>
      </w:r>
      <w:r w:rsidRPr="00EE6405">
        <w:rPr>
          <w:rFonts w:ascii="Calibri" w:hAnsi="Calibri"/>
          <w:spacing w:val="-3"/>
        </w:rPr>
        <w:t xml:space="preserve"> </w:t>
      </w:r>
      <w:r w:rsidRPr="00EE6405">
        <w:rPr>
          <w:rFonts w:ascii="Calibri" w:hAnsi="Calibri"/>
        </w:rPr>
        <w:t>steam</w:t>
      </w:r>
      <w:r w:rsidRPr="00EE6405">
        <w:rPr>
          <w:rFonts w:ascii="Calibri" w:hAnsi="Calibri"/>
          <w:spacing w:val="-5"/>
        </w:rPr>
        <w:t xml:space="preserve"> </w:t>
      </w:r>
      <w:r w:rsidRPr="00EE6405">
        <w:rPr>
          <w:rFonts w:ascii="Calibri" w:hAnsi="Calibri"/>
          <w:spacing w:val="-1"/>
        </w:rPr>
        <w:t>and</w:t>
      </w:r>
      <w:r w:rsidRPr="00EE6405">
        <w:rPr>
          <w:rFonts w:ascii="Calibri" w:hAnsi="Calibri"/>
          <w:spacing w:val="-2"/>
        </w:rPr>
        <w:t xml:space="preserve"> </w:t>
      </w:r>
      <w:r w:rsidRPr="00EE6405">
        <w:rPr>
          <w:rFonts w:ascii="Calibri" w:hAnsi="Calibri"/>
        </w:rPr>
        <w:t>/</w:t>
      </w:r>
      <w:r w:rsidRPr="00EE6405">
        <w:rPr>
          <w:rFonts w:ascii="Calibri" w:hAnsi="Calibri"/>
          <w:spacing w:val="-4"/>
        </w:rPr>
        <w:t xml:space="preserve"> </w:t>
      </w:r>
      <w:r w:rsidRPr="00EE6405">
        <w:rPr>
          <w:rFonts w:ascii="Calibri" w:hAnsi="Calibri"/>
        </w:rPr>
        <w:t>or</w:t>
      </w:r>
      <w:r w:rsidRPr="00EE6405">
        <w:rPr>
          <w:rFonts w:ascii="Calibri" w:hAnsi="Calibri"/>
          <w:spacing w:val="-4"/>
        </w:rPr>
        <w:t xml:space="preserve"> </w:t>
      </w:r>
      <w:r w:rsidRPr="00EE6405">
        <w:rPr>
          <w:rFonts w:ascii="Calibri" w:hAnsi="Calibri"/>
          <w:spacing w:val="-1"/>
        </w:rPr>
        <w:t>irradiation</w:t>
      </w:r>
    </w:p>
    <w:p w14:paraId="1C9FFD86" w14:textId="77777777" w:rsidR="00DF11B7" w:rsidRPr="00EE6405" w:rsidRDefault="00DF11B7" w:rsidP="00DF11B7">
      <w:pPr>
        <w:pStyle w:val="BodyText"/>
        <w:rPr>
          <w:rFonts w:ascii="Calibri" w:hAnsi="Calibri"/>
          <w:bCs/>
        </w:rPr>
      </w:pPr>
      <w:r w:rsidRPr="00EE6405">
        <w:rPr>
          <w:rFonts w:ascii="Calibri" w:hAnsi="Calibri"/>
          <w:b/>
          <w:bCs/>
        </w:rPr>
        <w:t>Surveillance</w:t>
      </w:r>
      <w:r w:rsidR="00B7067E">
        <w:rPr>
          <w:rFonts w:ascii="Calibri" w:hAnsi="Calibri"/>
          <w:b/>
          <w:bCs/>
        </w:rPr>
        <w:t>:</w:t>
      </w:r>
      <w:r w:rsidRPr="00EE6405">
        <w:rPr>
          <w:rFonts w:ascii="Calibri" w:hAnsi="Calibri"/>
          <w:bCs/>
        </w:rPr>
        <w:t xml:space="preserve"> Purposeful and ongoing acquisition, interpretation, and synthesis of patient data for clinical decision making. </w:t>
      </w:r>
    </w:p>
    <w:p w14:paraId="1C9FFD87" w14:textId="77777777" w:rsidR="00DF11B7" w:rsidRPr="00EE6405" w:rsidRDefault="00DF11B7" w:rsidP="00DF11B7">
      <w:pPr>
        <w:pStyle w:val="BodyText"/>
        <w:rPr>
          <w:rFonts w:cs="Arial"/>
          <w:szCs w:val="24"/>
        </w:rPr>
      </w:pPr>
      <w:r w:rsidRPr="00EE6405">
        <w:rPr>
          <w:rFonts w:ascii="Calibri" w:hAnsi="Calibri"/>
          <w:b/>
        </w:rPr>
        <w:t>Vancomycin Resistant Enterococci (VRE)</w:t>
      </w:r>
      <w:r w:rsidR="00B7067E">
        <w:rPr>
          <w:rFonts w:ascii="Calibri" w:hAnsi="Calibri"/>
          <w:b/>
        </w:rPr>
        <w:t>:</w:t>
      </w:r>
      <w:r w:rsidRPr="00EE6405">
        <w:rPr>
          <w:rFonts w:ascii="Calibri" w:hAnsi="Calibri"/>
        </w:rPr>
        <w:t xml:space="preserve">  species of Enterococci bacteria that are resistant to the antibiotic Vancomycin.</w:t>
      </w:r>
    </w:p>
    <w:p w14:paraId="1C9FFD88" w14:textId="77777777" w:rsidR="00DF11B7" w:rsidRPr="00EE6405" w:rsidRDefault="00DF11B7" w:rsidP="00DF11B7">
      <w:pPr>
        <w:rPr>
          <w:rFonts w:cs="Arial"/>
          <w:szCs w:val="24"/>
        </w:rPr>
      </w:pPr>
    </w:p>
    <w:p w14:paraId="1C9FFD89" w14:textId="77777777" w:rsidR="00DF11B7" w:rsidRPr="00EE6405" w:rsidRDefault="00487703" w:rsidP="00DF11B7">
      <w:pPr>
        <w:jc w:val="right"/>
        <w:rPr>
          <w:rFonts w:cs="Calibri,Bold"/>
          <w:bCs/>
          <w:i/>
          <w:szCs w:val="24"/>
          <w:lang w:eastAsia="en-AU"/>
        </w:rPr>
      </w:pPr>
      <w:hyperlink w:anchor="Contents" w:history="1">
        <w:r w:rsidR="00DF11B7" w:rsidRPr="00EE6405">
          <w:rPr>
            <w:rStyle w:val="Hyperlink"/>
            <w:rFonts w:cs="Arial"/>
            <w:i/>
            <w:szCs w:val="24"/>
          </w:rPr>
          <w:t>Back to Table of Contents</w:t>
        </w:r>
      </w:hyperlink>
      <w:bookmarkStart w:id="825" w:name="_Toc389473290"/>
      <w:bookmarkStart w:id="826" w:name="_Toc398717004"/>
    </w:p>
    <w:tbl>
      <w:tblPr>
        <w:tblpPr w:leftFromText="180" w:rightFromText="180" w:vertAnchor="text" w:horzAnchor="margin" w:tblpX="108" w:tblpY="181"/>
        <w:tblW w:w="9158" w:type="dxa"/>
        <w:tblLook w:val="0000" w:firstRow="0" w:lastRow="0" w:firstColumn="0" w:lastColumn="0" w:noHBand="0" w:noVBand="0"/>
      </w:tblPr>
      <w:tblGrid>
        <w:gridCol w:w="9158"/>
      </w:tblGrid>
      <w:tr w:rsidR="00DF11B7" w:rsidRPr="00EE6405" w14:paraId="1C9FFD8B" w14:textId="77777777" w:rsidTr="00180ADA">
        <w:trPr>
          <w:cantSplit/>
          <w:trHeight w:val="285"/>
        </w:trPr>
        <w:tc>
          <w:tcPr>
            <w:tcW w:w="9158" w:type="dxa"/>
            <w:shd w:val="clear" w:color="auto" w:fill="A6A6A6"/>
          </w:tcPr>
          <w:p w14:paraId="1C9FFD8A" w14:textId="77777777" w:rsidR="00DF11B7" w:rsidRPr="00EE6405" w:rsidRDefault="005902F1" w:rsidP="00123102">
            <w:pPr>
              <w:pStyle w:val="Heading1"/>
              <w:framePr w:hSpace="0" w:wrap="auto" w:vAnchor="margin" w:hAnchor="text" w:xAlign="left" w:yAlign="inline"/>
            </w:pPr>
            <w:bookmarkStart w:id="827" w:name="_Toc481407774"/>
            <w:bookmarkStart w:id="828" w:name="_Toc49781950"/>
            <w:r>
              <w:t>Search t</w:t>
            </w:r>
            <w:r w:rsidR="00DF11B7" w:rsidRPr="00EE6405">
              <w:t>erms</w:t>
            </w:r>
            <w:bookmarkEnd w:id="825"/>
            <w:bookmarkEnd w:id="826"/>
            <w:bookmarkEnd w:id="827"/>
            <w:bookmarkEnd w:id="828"/>
            <w:r w:rsidR="00DF11B7" w:rsidRPr="00EE6405">
              <w:t xml:space="preserve"> </w:t>
            </w:r>
          </w:p>
        </w:tc>
      </w:tr>
    </w:tbl>
    <w:p w14:paraId="1C9FFD8C" w14:textId="77777777" w:rsidR="00DF11B7" w:rsidRPr="00EE6405" w:rsidRDefault="00DF11B7" w:rsidP="00DF11B7">
      <w:pPr>
        <w:pStyle w:val="ListBullet"/>
        <w:numPr>
          <w:ilvl w:val="0"/>
          <w:numId w:val="0"/>
        </w:numPr>
        <w:ind w:left="426"/>
        <w:rPr>
          <w:lang w:eastAsia="en-AU"/>
        </w:rPr>
      </w:pPr>
    </w:p>
    <w:p w14:paraId="1C9FFD8D" w14:textId="77777777" w:rsidR="00DF11B7" w:rsidRPr="00EE6405" w:rsidRDefault="00DF11B7" w:rsidP="00086486">
      <w:r w:rsidRPr="00EE6405">
        <w:rPr>
          <w:lang w:eastAsia="en-AU"/>
        </w:rPr>
        <w:t>Antisepsis</w:t>
      </w:r>
      <w:r w:rsidR="00086486">
        <w:rPr>
          <w:lang w:eastAsia="en-AU"/>
        </w:rPr>
        <w:t xml:space="preserve">, </w:t>
      </w:r>
      <w:r w:rsidRPr="00EE6405">
        <w:rPr>
          <w:lang w:eastAsia="en-AU"/>
        </w:rPr>
        <w:t>Animals</w:t>
      </w:r>
      <w:r w:rsidR="00086486">
        <w:rPr>
          <w:lang w:eastAsia="en-AU"/>
        </w:rPr>
        <w:t xml:space="preserve">, </w:t>
      </w:r>
      <w:r w:rsidRPr="00EE6405">
        <w:rPr>
          <w:lang w:eastAsia="en-AU"/>
        </w:rPr>
        <w:t>Body fluids</w:t>
      </w:r>
      <w:r w:rsidR="00086486">
        <w:rPr>
          <w:lang w:eastAsia="en-AU"/>
        </w:rPr>
        <w:t xml:space="preserve">, </w:t>
      </w:r>
      <w:r w:rsidRPr="00EE6405">
        <w:rPr>
          <w:lang w:eastAsia="en-AU"/>
        </w:rPr>
        <w:t>Communicable disease</w:t>
      </w:r>
      <w:r w:rsidR="00086486">
        <w:rPr>
          <w:lang w:eastAsia="en-AU"/>
        </w:rPr>
        <w:t xml:space="preserve">, </w:t>
      </w:r>
      <w:r w:rsidRPr="00EE6405">
        <w:rPr>
          <w:lang w:eastAsia="en-AU"/>
        </w:rPr>
        <w:t>Construction</w:t>
      </w:r>
      <w:r w:rsidR="00086486">
        <w:rPr>
          <w:lang w:eastAsia="en-AU"/>
        </w:rPr>
        <w:t xml:space="preserve">, </w:t>
      </w:r>
      <w:r w:rsidRPr="00EE6405">
        <w:rPr>
          <w:lang w:eastAsia="en-AU"/>
        </w:rPr>
        <w:t>Decontamination</w:t>
      </w:r>
      <w:r w:rsidR="00086486">
        <w:rPr>
          <w:lang w:eastAsia="en-AU"/>
        </w:rPr>
        <w:t xml:space="preserve">, </w:t>
      </w:r>
      <w:r w:rsidRPr="00EE6405">
        <w:rPr>
          <w:lang w:eastAsia="en-AU"/>
        </w:rPr>
        <w:t>Disease notification</w:t>
      </w:r>
      <w:r w:rsidR="00086486">
        <w:rPr>
          <w:lang w:eastAsia="en-AU"/>
        </w:rPr>
        <w:t xml:space="preserve">, </w:t>
      </w:r>
      <w:r w:rsidRPr="00EE6405">
        <w:rPr>
          <w:lang w:eastAsia="en-AU"/>
        </w:rPr>
        <w:t>Disinfection</w:t>
      </w:r>
      <w:r w:rsidR="00086486">
        <w:rPr>
          <w:lang w:eastAsia="en-AU"/>
        </w:rPr>
        <w:t xml:space="preserve">, </w:t>
      </w:r>
      <w:r w:rsidRPr="00EE6405">
        <w:rPr>
          <w:lang w:eastAsia="en-AU"/>
        </w:rPr>
        <w:t>Equipment reuse</w:t>
      </w:r>
      <w:r w:rsidR="00086486">
        <w:rPr>
          <w:lang w:eastAsia="en-AU"/>
        </w:rPr>
        <w:t xml:space="preserve">, </w:t>
      </w:r>
      <w:r w:rsidRPr="00EE6405">
        <w:rPr>
          <w:lang w:eastAsia="en-AU"/>
        </w:rPr>
        <w:t>Flowers</w:t>
      </w:r>
      <w:r w:rsidR="00086486">
        <w:rPr>
          <w:lang w:eastAsia="en-AU"/>
        </w:rPr>
        <w:t>,</w:t>
      </w:r>
      <w:r w:rsidRPr="00EE6405">
        <w:rPr>
          <w:lang w:eastAsia="en-AU"/>
        </w:rPr>
        <w:t xml:space="preserve"> plants</w:t>
      </w:r>
      <w:r w:rsidR="00086486">
        <w:rPr>
          <w:lang w:eastAsia="en-AU"/>
        </w:rPr>
        <w:t xml:space="preserve">, </w:t>
      </w:r>
      <w:r w:rsidRPr="00EE6405">
        <w:rPr>
          <w:lang w:eastAsia="en-AU"/>
        </w:rPr>
        <w:t>Hand hygiene</w:t>
      </w:r>
      <w:r w:rsidR="00086486">
        <w:rPr>
          <w:lang w:eastAsia="en-AU"/>
        </w:rPr>
        <w:t xml:space="preserve">, </w:t>
      </w:r>
      <w:r w:rsidRPr="00EE6405">
        <w:rPr>
          <w:lang w:eastAsia="en-AU"/>
        </w:rPr>
        <w:t>Immunisation</w:t>
      </w:r>
      <w:r w:rsidR="00086486">
        <w:rPr>
          <w:lang w:eastAsia="en-AU"/>
        </w:rPr>
        <w:t xml:space="preserve">, </w:t>
      </w:r>
      <w:r w:rsidRPr="00EE6405">
        <w:rPr>
          <w:lang w:eastAsia="en-AU"/>
        </w:rPr>
        <w:t>Infection Control</w:t>
      </w:r>
      <w:r w:rsidR="00086486">
        <w:rPr>
          <w:lang w:eastAsia="en-AU"/>
        </w:rPr>
        <w:t xml:space="preserve">, </w:t>
      </w:r>
      <w:r w:rsidRPr="00EE6405">
        <w:rPr>
          <w:lang w:val="en-US"/>
        </w:rPr>
        <w:t>Carbapenem-resistant Enterobacteriacea (CRE)</w:t>
      </w:r>
      <w:r w:rsidR="00086486">
        <w:rPr>
          <w:lang w:val="en-US"/>
        </w:rPr>
        <w:t xml:space="preserve">, </w:t>
      </w:r>
      <w:r w:rsidRPr="00EE6405">
        <w:rPr>
          <w:lang w:val="en-US"/>
        </w:rPr>
        <w:t>Linen</w:t>
      </w:r>
      <w:r w:rsidR="00086486">
        <w:rPr>
          <w:lang w:val="en-US"/>
        </w:rPr>
        <w:t xml:space="preserve">, </w:t>
      </w:r>
      <w:r w:rsidRPr="00EE6405">
        <w:rPr>
          <w:lang w:val="en-US"/>
        </w:rPr>
        <w:t>Screening</w:t>
      </w:r>
      <w:r w:rsidR="00086486">
        <w:rPr>
          <w:lang w:val="en-US"/>
        </w:rPr>
        <w:t xml:space="preserve">, </w:t>
      </w:r>
      <w:r w:rsidRPr="00EE6405">
        <w:rPr>
          <w:lang w:val="en-US"/>
        </w:rPr>
        <w:t>Probiotic</w:t>
      </w:r>
      <w:r w:rsidR="00086486">
        <w:rPr>
          <w:lang w:val="en-US"/>
        </w:rPr>
        <w:t xml:space="preserve">, </w:t>
      </w:r>
      <w:r w:rsidRPr="00EE6405">
        <w:rPr>
          <w:lang w:val="en-US"/>
        </w:rPr>
        <w:t>Yoghurt</w:t>
      </w:r>
      <w:r w:rsidR="00086486">
        <w:rPr>
          <w:lang w:val="en-US"/>
        </w:rPr>
        <w:t xml:space="preserve">, </w:t>
      </w:r>
      <w:r w:rsidRPr="00EE6405">
        <w:rPr>
          <w:lang w:eastAsia="en-AU"/>
        </w:rPr>
        <w:t>Infectious Disease Transmission</w:t>
      </w:r>
      <w:r w:rsidR="00086486">
        <w:rPr>
          <w:lang w:eastAsia="en-AU"/>
        </w:rPr>
        <w:t xml:space="preserve">, </w:t>
      </w:r>
      <w:r w:rsidRPr="00EE6405">
        <w:rPr>
          <w:lang w:eastAsia="en-AU"/>
        </w:rPr>
        <w:t>Influenza</w:t>
      </w:r>
      <w:r w:rsidR="00086486">
        <w:rPr>
          <w:lang w:eastAsia="en-AU"/>
        </w:rPr>
        <w:t xml:space="preserve">, </w:t>
      </w:r>
      <w:r w:rsidRPr="00EE6405">
        <w:t>CDiff</w:t>
      </w:r>
      <w:r w:rsidR="00086486">
        <w:t xml:space="preserve">, </w:t>
      </w:r>
      <w:r w:rsidRPr="00EE6405">
        <w:rPr>
          <w:lang w:eastAsia="en-AU"/>
        </w:rPr>
        <w:t>MRSA</w:t>
      </w:r>
      <w:r w:rsidR="00086486">
        <w:rPr>
          <w:lang w:eastAsia="en-AU"/>
        </w:rPr>
        <w:t xml:space="preserve">, </w:t>
      </w:r>
      <w:r w:rsidRPr="00EE6405">
        <w:rPr>
          <w:lang w:eastAsia="en-AU"/>
        </w:rPr>
        <w:t>Multiresistant organisms (MRO)</w:t>
      </w:r>
      <w:r w:rsidR="00086486">
        <w:rPr>
          <w:lang w:eastAsia="en-AU"/>
        </w:rPr>
        <w:t xml:space="preserve">, </w:t>
      </w:r>
      <w:r w:rsidRPr="00EE6405">
        <w:rPr>
          <w:lang w:eastAsia="en-AU"/>
        </w:rPr>
        <w:t>Occupational exposure</w:t>
      </w:r>
      <w:r w:rsidR="00086486">
        <w:rPr>
          <w:lang w:eastAsia="en-AU"/>
        </w:rPr>
        <w:t xml:space="preserve">, </w:t>
      </w:r>
      <w:r w:rsidRPr="00EE6405">
        <w:rPr>
          <w:lang w:eastAsia="en-AU"/>
        </w:rPr>
        <w:t>Personal Protective equipment</w:t>
      </w:r>
      <w:r w:rsidR="00086486">
        <w:rPr>
          <w:lang w:eastAsia="en-AU"/>
        </w:rPr>
        <w:t xml:space="preserve">, </w:t>
      </w:r>
      <w:r w:rsidRPr="00EE6405">
        <w:rPr>
          <w:lang w:eastAsia="en-AU"/>
        </w:rPr>
        <w:t>Sterilisation</w:t>
      </w:r>
      <w:r w:rsidR="00086486">
        <w:rPr>
          <w:lang w:eastAsia="en-AU"/>
        </w:rPr>
        <w:t xml:space="preserve">, </w:t>
      </w:r>
      <w:r w:rsidRPr="00EE6405">
        <w:rPr>
          <w:lang w:eastAsia="en-AU"/>
        </w:rPr>
        <w:t>Transmission based Precautions</w:t>
      </w:r>
      <w:r w:rsidR="00086486">
        <w:rPr>
          <w:lang w:eastAsia="en-AU"/>
        </w:rPr>
        <w:t xml:space="preserve">, </w:t>
      </w:r>
      <w:r w:rsidRPr="00EE6405">
        <w:rPr>
          <w:lang w:eastAsia="en-AU"/>
        </w:rPr>
        <w:t>Vaccination</w:t>
      </w:r>
      <w:r w:rsidR="00086486">
        <w:rPr>
          <w:lang w:eastAsia="en-AU"/>
        </w:rPr>
        <w:t>,</w:t>
      </w:r>
      <w:r w:rsidRPr="00EE6405">
        <w:rPr>
          <w:lang w:eastAsia="en-AU"/>
        </w:rPr>
        <w:t xml:space="preserve"> VRE</w:t>
      </w:r>
      <w:r w:rsidR="00086486">
        <w:rPr>
          <w:lang w:eastAsia="en-AU"/>
        </w:rPr>
        <w:t>, Laundry</w:t>
      </w:r>
    </w:p>
    <w:p w14:paraId="1C9FFD8E" w14:textId="77777777" w:rsidR="00DF11B7" w:rsidRPr="00EE6405" w:rsidRDefault="00DF11B7" w:rsidP="00DF11B7"/>
    <w:p w14:paraId="1C9FFD8F" w14:textId="77777777" w:rsidR="00DF11B7" w:rsidRPr="00EE6405" w:rsidRDefault="00487703" w:rsidP="00DF11B7">
      <w:pPr>
        <w:jc w:val="right"/>
        <w:rPr>
          <w:rFonts w:cs="Calibri,Bold"/>
          <w:bCs/>
          <w:i/>
          <w:szCs w:val="24"/>
          <w:lang w:eastAsia="en-AU"/>
        </w:rPr>
      </w:pPr>
      <w:hyperlink w:anchor="_top" w:history="1">
        <w:r w:rsidR="00DF11B7" w:rsidRPr="00EE6405">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E6405" w:rsidRPr="00EE6405" w14:paraId="1C9FFD91" w14:textId="77777777" w:rsidTr="00EE6405">
        <w:trPr>
          <w:cantSplit/>
          <w:trHeight w:val="285"/>
        </w:trPr>
        <w:tc>
          <w:tcPr>
            <w:tcW w:w="9158" w:type="dxa"/>
            <w:shd w:val="clear" w:color="auto" w:fill="A6A6A6"/>
          </w:tcPr>
          <w:p w14:paraId="1C9FFD90" w14:textId="77777777" w:rsidR="00EE6405" w:rsidRPr="00EE6405" w:rsidRDefault="00EE6405" w:rsidP="00123102">
            <w:pPr>
              <w:pStyle w:val="Heading1"/>
              <w:framePr w:hSpace="0" w:wrap="auto" w:vAnchor="margin" w:hAnchor="text" w:xAlign="left" w:yAlign="inline"/>
            </w:pPr>
            <w:bookmarkStart w:id="829" w:name="_Toc481407775"/>
            <w:bookmarkStart w:id="830" w:name="_Toc49781951"/>
            <w:r w:rsidRPr="00EE6405">
              <w:t>Attachments</w:t>
            </w:r>
            <w:bookmarkEnd w:id="829"/>
            <w:bookmarkEnd w:id="830"/>
            <w:r w:rsidRPr="00EE6405">
              <w:t xml:space="preserve"> </w:t>
            </w:r>
          </w:p>
        </w:tc>
      </w:tr>
    </w:tbl>
    <w:p w14:paraId="1C9FFD92" w14:textId="77777777" w:rsidR="00DF11B7" w:rsidRPr="00EE6405" w:rsidRDefault="00DF11B7" w:rsidP="00EE6405">
      <w:pPr>
        <w:rPr>
          <w:rFonts w:cs="Arial"/>
          <w:szCs w:val="24"/>
        </w:rPr>
      </w:pPr>
    </w:p>
    <w:p w14:paraId="1C9FFD93" w14:textId="77777777" w:rsidR="00097AD1" w:rsidRPr="00EE6405" w:rsidRDefault="00097AD1" w:rsidP="00097AD1">
      <w:r>
        <w:t>Attachment A</w:t>
      </w:r>
      <w:r w:rsidRPr="00EE6405">
        <w:t xml:space="preserve"> - Clearance requirements for microorganisms</w:t>
      </w:r>
    </w:p>
    <w:p w14:paraId="1C9FFD94" w14:textId="77777777" w:rsidR="00EE6405" w:rsidRPr="00EE6405" w:rsidRDefault="00EE6405" w:rsidP="00EE6405">
      <w:r w:rsidRPr="00EE6405">
        <w:t xml:space="preserve">Attachment </w:t>
      </w:r>
      <w:r w:rsidR="00097AD1">
        <w:t xml:space="preserve">B - </w:t>
      </w:r>
      <w:r w:rsidRPr="00EE6405">
        <w:t>Waste Streaming</w:t>
      </w:r>
    </w:p>
    <w:p w14:paraId="1C9FFD95" w14:textId="77777777" w:rsidR="00EE6405" w:rsidRPr="00EE6405" w:rsidRDefault="00EE6405" w:rsidP="00EE6405">
      <w:pPr>
        <w:rPr>
          <w:rFonts w:cs="Arial"/>
          <w:szCs w:val="24"/>
        </w:rPr>
      </w:pPr>
    </w:p>
    <w:p w14:paraId="3FCD4BA2" w14:textId="77777777" w:rsidR="008A0FA9" w:rsidRPr="008202D3" w:rsidRDefault="008A0FA9" w:rsidP="008A0FA9">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41DB6BC1" w14:textId="77777777" w:rsidR="008A0FA9" w:rsidRPr="008202D3" w:rsidRDefault="008A0FA9" w:rsidP="008A0FA9">
      <w:pPr>
        <w:rPr>
          <w:rFonts w:cs="Arial"/>
          <w:i/>
          <w:iCs/>
          <w:sz w:val="20"/>
        </w:rPr>
      </w:pPr>
    </w:p>
    <w:p w14:paraId="19C1A627" w14:textId="77777777" w:rsidR="008A0FA9" w:rsidRPr="008202D3" w:rsidRDefault="008A0FA9" w:rsidP="008A0FA9">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8A0FA9" w:rsidRPr="00F80B69" w14:paraId="03010967" w14:textId="77777777" w:rsidTr="00937AA1">
        <w:tc>
          <w:tcPr>
            <w:tcW w:w="2265" w:type="dxa"/>
          </w:tcPr>
          <w:p w14:paraId="350FF43F" w14:textId="77777777" w:rsidR="008A0FA9" w:rsidRPr="00F80B69" w:rsidRDefault="008A0FA9" w:rsidP="00F80B69">
            <w:pPr>
              <w:rPr>
                <w:rFonts w:asciiTheme="minorHAnsi" w:hAnsiTheme="minorHAnsi" w:cstheme="minorHAnsi"/>
                <w:i/>
                <w:iCs/>
                <w:sz w:val="20"/>
              </w:rPr>
            </w:pPr>
            <w:r w:rsidRPr="00F80B69">
              <w:rPr>
                <w:rFonts w:asciiTheme="minorHAnsi" w:hAnsiTheme="minorHAnsi" w:cstheme="minorHAnsi"/>
                <w:i/>
                <w:iCs/>
                <w:sz w:val="20"/>
              </w:rPr>
              <w:t>Date Amended</w:t>
            </w:r>
          </w:p>
        </w:tc>
        <w:tc>
          <w:tcPr>
            <w:tcW w:w="2265" w:type="dxa"/>
          </w:tcPr>
          <w:p w14:paraId="4019D2B4" w14:textId="77777777" w:rsidR="008A0FA9" w:rsidRPr="00F80B69" w:rsidRDefault="008A0FA9" w:rsidP="00F80B69">
            <w:pPr>
              <w:rPr>
                <w:rFonts w:asciiTheme="minorHAnsi" w:hAnsiTheme="minorHAnsi" w:cstheme="minorHAnsi"/>
                <w:i/>
                <w:iCs/>
                <w:sz w:val="20"/>
              </w:rPr>
            </w:pPr>
            <w:r w:rsidRPr="00F80B69">
              <w:rPr>
                <w:rFonts w:asciiTheme="minorHAnsi" w:hAnsiTheme="minorHAnsi" w:cstheme="minorHAnsi"/>
                <w:i/>
                <w:iCs/>
                <w:sz w:val="20"/>
              </w:rPr>
              <w:t>Section Amended</w:t>
            </w:r>
          </w:p>
        </w:tc>
        <w:tc>
          <w:tcPr>
            <w:tcW w:w="2265" w:type="dxa"/>
          </w:tcPr>
          <w:p w14:paraId="39B5179C" w14:textId="77777777" w:rsidR="008A0FA9" w:rsidRPr="00F80B69" w:rsidRDefault="008A0FA9" w:rsidP="00F80B69">
            <w:pPr>
              <w:rPr>
                <w:rFonts w:asciiTheme="minorHAnsi" w:hAnsiTheme="minorHAnsi" w:cstheme="minorHAnsi"/>
                <w:i/>
                <w:iCs/>
                <w:sz w:val="20"/>
              </w:rPr>
            </w:pPr>
            <w:r w:rsidRPr="00F80B69">
              <w:rPr>
                <w:rFonts w:asciiTheme="minorHAnsi" w:hAnsiTheme="minorHAnsi" w:cstheme="minorHAnsi"/>
                <w:i/>
                <w:iCs/>
                <w:sz w:val="20"/>
              </w:rPr>
              <w:t>Divisional Approval</w:t>
            </w:r>
          </w:p>
        </w:tc>
        <w:tc>
          <w:tcPr>
            <w:tcW w:w="2265" w:type="dxa"/>
          </w:tcPr>
          <w:p w14:paraId="73579BCD" w14:textId="77777777" w:rsidR="008A0FA9" w:rsidRPr="00F80B69" w:rsidRDefault="008A0FA9" w:rsidP="00F80B69">
            <w:pPr>
              <w:rPr>
                <w:rFonts w:asciiTheme="minorHAnsi" w:hAnsiTheme="minorHAnsi" w:cstheme="minorHAnsi"/>
                <w:i/>
                <w:iCs/>
                <w:sz w:val="20"/>
              </w:rPr>
            </w:pPr>
            <w:r w:rsidRPr="00F80B69">
              <w:rPr>
                <w:rFonts w:asciiTheme="minorHAnsi" w:hAnsiTheme="minorHAnsi" w:cstheme="minorHAnsi"/>
                <w:i/>
                <w:iCs/>
                <w:sz w:val="20"/>
              </w:rPr>
              <w:t xml:space="preserve">Final Approval </w:t>
            </w:r>
          </w:p>
        </w:tc>
      </w:tr>
      <w:tr w:rsidR="008A0FA9" w:rsidRPr="00F80B69" w14:paraId="586BCA2F" w14:textId="77777777" w:rsidTr="00937AA1">
        <w:tc>
          <w:tcPr>
            <w:tcW w:w="2265" w:type="dxa"/>
          </w:tcPr>
          <w:p w14:paraId="59D266B2" w14:textId="61B3CDD5"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sz w:val="20"/>
                <w:lang w:eastAsia="en-AU"/>
              </w:rPr>
              <w:t>25/06/2018</w:t>
            </w:r>
          </w:p>
        </w:tc>
        <w:tc>
          <w:tcPr>
            <w:tcW w:w="2265" w:type="dxa"/>
          </w:tcPr>
          <w:p w14:paraId="77BA8FEF" w14:textId="0121D92E"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sz w:val="20"/>
                <w:lang w:eastAsia="en-AU"/>
              </w:rPr>
              <w:t>11.3-11.5: Updates regarding management of Legionella</w:t>
            </w:r>
          </w:p>
        </w:tc>
        <w:tc>
          <w:tcPr>
            <w:tcW w:w="2265" w:type="dxa"/>
          </w:tcPr>
          <w:p w14:paraId="4B30A96D" w14:textId="3291C19D"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sz w:val="20"/>
                <w:lang w:eastAsia="en-AU"/>
              </w:rPr>
              <w:t>Executive Director, Clinical Support Services</w:t>
            </w:r>
          </w:p>
        </w:tc>
        <w:tc>
          <w:tcPr>
            <w:tcW w:w="2265" w:type="dxa"/>
          </w:tcPr>
          <w:p w14:paraId="24E0A021" w14:textId="77777777" w:rsidR="008A0FA9" w:rsidRPr="00F80B69" w:rsidRDefault="008A0FA9" w:rsidP="00F80B69">
            <w:pPr>
              <w:rPr>
                <w:rFonts w:asciiTheme="minorHAnsi" w:hAnsiTheme="minorHAnsi" w:cstheme="minorHAnsi"/>
                <w:i/>
                <w:iCs/>
                <w:sz w:val="20"/>
              </w:rPr>
            </w:pPr>
          </w:p>
        </w:tc>
      </w:tr>
      <w:tr w:rsidR="008A0FA9" w:rsidRPr="00F80B69" w14:paraId="1D319F48" w14:textId="77777777" w:rsidTr="00937AA1">
        <w:tc>
          <w:tcPr>
            <w:tcW w:w="2265" w:type="dxa"/>
          </w:tcPr>
          <w:p w14:paraId="3A384FC1" w14:textId="70462414"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iCs/>
                <w:sz w:val="20"/>
                <w:lang w:eastAsia="en-AU"/>
              </w:rPr>
              <w:t>09/04/2020</w:t>
            </w:r>
          </w:p>
        </w:tc>
        <w:tc>
          <w:tcPr>
            <w:tcW w:w="2265" w:type="dxa"/>
          </w:tcPr>
          <w:p w14:paraId="1D58816C" w14:textId="36ACAB73"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iCs/>
                <w:sz w:val="20"/>
                <w:lang w:eastAsia="en-AU"/>
              </w:rPr>
              <w:t>Template and document updated to reflect current organisational structure</w:t>
            </w:r>
          </w:p>
        </w:tc>
        <w:tc>
          <w:tcPr>
            <w:tcW w:w="2265" w:type="dxa"/>
          </w:tcPr>
          <w:p w14:paraId="6769CBB2" w14:textId="41F39FD2"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iCs/>
                <w:sz w:val="20"/>
                <w:lang w:eastAsia="en-AU"/>
              </w:rPr>
              <w:t>Policy team Leader</w:t>
            </w:r>
          </w:p>
        </w:tc>
        <w:tc>
          <w:tcPr>
            <w:tcW w:w="2265" w:type="dxa"/>
          </w:tcPr>
          <w:p w14:paraId="60B86618" w14:textId="7E4B1A54" w:rsidR="008A0FA9" w:rsidRPr="00F80B69" w:rsidRDefault="00F80B69" w:rsidP="00F80B69">
            <w:pPr>
              <w:rPr>
                <w:rFonts w:asciiTheme="minorHAnsi" w:hAnsiTheme="minorHAnsi" w:cstheme="minorHAnsi"/>
                <w:i/>
                <w:iCs/>
                <w:sz w:val="20"/>
              </w:rPr>
            </w:pPr>
            <w:r w:rsidRPr="00F80B69">
              <w:rPr>
                <w:rFonts w:asciiTheme="minorHAnsi" w:hAnsiTheme="minorHAnsi" w:cstheme="minorHAnsi"/>
                <w:i/>
                <w:iCs/>
                <w:sz w:val="20"/>
                <w:lang w:eastAsia="en-AU"/>
              </w:rPr>
              <w:t>Co-Chair CHS Policy Committee</w:t>
            </w:r>
          </w:p>
        </w:tc>
      </w:tr>
      <w:tr w:rsidR="00B85FFE" w:rsidRPr="00F80B69" w14:paraId="72550EE9" w14:textId="77777777" w:rsidTr="00937AA1">
        <w:tc>
          <w:tcPr>
            <w:tcW w:w="2265" w:type="dxa"/>
          </w:tcPr>
          <w:p w14:paraId="4FDFEF79" w14:textId="4C3012B5" w:rsidR="00B85FFE" w:rsidRPr="00F80B69" w:rsidRDefault="00607339" w:rsidP="00F80B69">
            <w:pPr>
              <w:rPr>
                <w:rFonts w:asciiTheme="minorHAnsi" w:hAnsiTheme="minorHAnsi" w:cstheme="minorHAnsi"/>
                <w:i/>
                <w:iCs/>
                <w:sz w:val="20"/>
                <w:lang w:eastAsia="en-AU"/>
              </w:rPr>
            </w:pPr>
            <w:r>
              <w:rPr>
                <w:rFonts w:asciiTheme="minorHAnsi" w:hAnsiTheme="minorHAnsi" w:cstheme="minorHAnsi"/>
                <w:i/>
                <w:iCs/>
                <w:sz w:val="20"/>
                <w:lang w:eastAsia="en-AU"/>
              </w:rPr>
              <w:t>25</w:t>
            </w:r>
            <w:r w:rsidR="00E76BF1">
              <w:rPr>
                <w:rFonts w:asciiTheme="minorHAnsi" w:hAnsiTheme="minorHAnsi" w:cstheme="minorHAnsi"/>
                <w:i/>
                <w:iCs/>
                <w:sz w:val="20"/>
                <w:lang w:eastAsia="en-AU"/>
              </w:rPr>
              <w:t>/05/</w:t>
            </w:r>
            <w:r w:rsidR="007B4B60">
              <w:rPr>
                <w:rFonts w:asciiTheme="minorHAnsi" w:hAnsiTheme="minorHAnsi" w:cstheme="minorHAnsi"/>
                <w:i/>
                <w:iCs/>
                <w:sz w:val="20"/>
                <w:lang w:eastAsia="en-AU"/>
              </w:rPr>
              <w:t>2020</w:t>
            </w:r>
          </w:p>
        </w:tc>
        <w:tc>
          <w:tcPr>
            <w:tcW w:w="2265" w:type="dxa"/>
          </w:tcPr>
          <w:p w14:paraId="5CF2D23E" w14:textId="4776A05E" w:rsidR="00B85FFE" w:rsidRPr="00F80B69" w:rsidRDefault="000332F6" w:rsidP="00F80B69">
            <w:pPr>
              <w:rPr>
                <w:rFonts w:asciiTheme="minorHAnsi" w:hAnsiTheme="minorHAnsi" w:cstheme="minorHAnsi"/>
                <w:i/>
                <w:iCs/>
                <w:sz w:val="20"/>
                <w:lang w:eastAsia="en-AU"/>
              </w:rPr>
            </w:pPr>
            <w:r>
              <w:rPr>
                <w:rFonts w:asciiTheme="minorHAnsi" w:hAnsiTheme="minorHAnsi" w:cstheme="minorHAnsi"/>
                <w:i/>
                <w:iCs/>
                <w:sz w:val="20"/>
                <w:lang w:eastAsia="en-AU"/>
              </w:rPr>
              <w:t xml:space="preserve">Information pertaining to </w:t>
            </w:r>
            <w:r w:rsidR="00AD43FC" w:rsidRPr="00AD43FC">
              <w:rPr>
                <w:rFonts w:asciiTheme="minorHAnsi" w:hAnsiTheme="minorHAnsi" w:cstheme="minorHAnsi"/>
                <w:i/>
                <w:iCs/>
                <w:sz w:val="20"/>
                <w:lang w:eastAsia="en-AU"/>
              </w:rPr>
              <w:t>Tuberculous</w:t>
            </w:r>
            <w:r w:rsidR="00AD43FC">
              <w:rPr>
                <w:rFonts w:asciiTheme="minorHAnsi" w:hAnsiTheme="minorHAnsi" w:cstheme="minorHAnsi"/>
                <w:i/>
                <w:iCs/>
                <w:sz w:val="20"/>
                <w:lang w:eastAsia="en-AU"/>
              </w:rPr>
              <w:t xml:space="preserve"> </w:t>
            </w:r>
            <w:r w:rsidR="00070BD0">
              <w:rPr>
                <w:rFonts w:asciiTheme="minorHAnsi" w:hAnsiTheme="minorHAnsi" w:cstheme="minorHAnsi"/>
                <w:i/>
                <w:iCs/>
                <w:sz w:val="20"/>
                <w:lang w:eastAsia="en-AU"/>
              </w:rPr>
              <w:t>added to Section 6.</w:t>
            </w:r>
          </w:p>
        </w:tc>
        <w:tc>
          <w:tcPr>
            <w:tcW w:w="2265" w:type="dxa"/>
          </w:tcPr>
          <w:p w14:paraId="6A7873D4" w14:textId="2F2E1D76" w:rsidR="00B85FFE" w:rsidRPr="00F80B69" w:rsidRDefault="00811C89" w:rsidP="00F80B69">
            <w:pPr>
              <w:rPr>
                <w:rFonts w:asciiTheme="minorHAnsi" w:hAnsiTheme="minorHAnsi" w:cstheme="minorHAnsi"/>
                <w:i/>
                <w:iCs/>
                <w:sz w:val="20"/>
                <w:lang w:eastAsia="en-AU"/>
              </w:rPr>
            </w:pPr>
            <w:r>
              <w:rPr>
                <w:rFonts w:asciiTheme="minorHAnsi" w:hAnsiTheme="minorHAnsi" w:cstheme="minorHAnsi"/>
                <w:i/>
                <w:iCs/>
                <w:sz w:val="20"/>
                <w:lang w:eastAsia="en-AU"/>
              </w:rPr>
              <w:t>ADON IPCU</w:t>
            </w:r>
          </w:p>
        </w:tc>
        <w:tc>
          <w:tcPr>
            <w:tcW w:w="2265" w:type="dxa"/>
          </w:tcPr>
          <w:p w14:paraId="2A008E05" w14:textId="0327671A" w:rsidR="00B85FFE" w:rsidRPr="00F80B69" w:rsidRDefault="00BA4033" w:rsidP="00F80B69">
            <w:pPr>
              <w:rPr>
                <w:rFonts w:asciiTheme="minorHAnsi" w:hAnsiTheme="minorHAnsi" w:cstheme="minorHAnsi"/>
                <w:i/>
                <w:iCs/>
                <w:sz w:val="20"/>
                <w:lang w:eastAsia="en-AU"/>
              </w:rPr>
            </w:pPr>
            <w:r>
              <w:rPr>
                <w:rFonts w:asciiTheme="minorHAnsi" w:hAnsiTheme="minorHAnsi" w:cstheme="minorHAnsi"/>
                <w:i/>
                <w:iCs/>
                <w:sz w:val="20"/>
                <w:lang w:eastAsia="en-AU"/>
              </w:rPr>
              <w:t>CHS Policy Team</w:t>
            </w:r>
          </w:p>
        </w:tc>
      </w:tr>
      <w:tr w:rsidR="0082381B" w:rsidRPr="00F80B69" w14:paraId="3C7B8F12" w14:textId="77777777" w:rsidTr="00937AA1">
        <w:tc>
          <w:tcPr>
            <w:tcW w:w="2265" w:type="dxa"/>
          </w:tcPr>
          <w:p w14:paraId="33973274" w14:textId="396C5099" w:rsidR="0082381B" w:rsidRDefault="009B3CC5" w:rsidP="00F80B69">
            <w:pPr>
              <w:rPr>
                <w:rFonts w:asciiTheme="minorHAnsi" w:hAnsiTheme="minorHAnsi" w:cstheme="minorHAnsi"/>
                <w:i/>
                <w:iCs/>
                <w:sz w:val="20"/>
                <w:lang w:eastAsia="en-AU"/>
              </w:rPr>
            </w:pPr>
            <w:r>
              <w:rPr>
                <w:rFonts w:asciiTheme="minorHAnsi" w:hAnsiTheme="minorHAnsi" w:cstheme="minorHAnsi"/>
                <w:i/>
                <w:iCs/>
                <w:sz w:val="20"/>
                <w:lang w:eastAsia="en-AU"/>
              </w:rPr>
              <w:t>17/06/2020</w:t>
            </w:r>
          </w:p>
        </w:tc>
        <w:tc>
          <w:tcPr>
            <w:tcW w:w="2265" w:type="dxa"/>
          </w:tcPr>
          <w:p w14:paraId="4A776515" w14:textId="2D00F5D5" w:rsidR="0082381B" w:rsidRDefault="009B3CC5" w:rsidP="00F80B69">
            <w:pPr>
              <w:rPr>
                <w:rFonts w:asciiTheme="minorHAnsi" w:hAnsiTheme="minorHAnsi" w:cstheme="minorHAnsi"/>
                <w:i/>
                <w:iCs/>
                <w:sz w:val="20"/>
                <w:lang w:eastAsia="en-AU"/>
              </w:rPr>
            </w:pPr>
            <w:r>
              <w:rPr>
                <w:rFonts w:asciiTheme="minorHAnsi" w:hAnsiTheme="minorHAnsi" w:cstheme="minorHAnsi"/>
                <w:i/>
                <w:iCs/>
                <w:sz w:val="20"/>
                <w:lang w:eastAsia="en-AU"/>
              </w:rPr>
              <w:t xml:space="preserve">Information under section </w:t>
            </w:r>
            <w:r w:rsidRPr="009B3CC5">
              <w:rPr>
                <w:rFonts w:asciiTheme="minorHAnsi" w:hAnsiTheme="minorHAnsi" w:cstheme="minorHAnsi"/>
                <w:i/>
                <w:iCs/>
                <w:sz w:val="20"/>
                <w:lang w:eastAsia="en-AU"/>
              </w:rPr>
              <w:t>5.2.5</w:t>
            </w:r>
            <w:r>
              <w:rPr>
                <w:rFonts w:asciiTheme="minorHAnsi" w:hAnsiTheme="minorHAnsi" w:cstheme="minorHAnsi"/>
                <w:i/>
                <w:iCs/>
                <w:sz w:val="20"/>
                <w:lang w:eastAsia="en-AU"/>
              </w:rPr>
              <w:t xml:space="preserve"> </w:t>
            </w:r>
            <w:r w:rsidRPr="009B3CC5">
              <w:rPr>
                <w:rFonts w:asciiTheme="minorHAnsi" w:hAnsiTheme="minorHAnsi" w:cstheme="minorHAnsi"/>
                <w:i/>
                <w:iCs/>
                <w:sz w:val="20"/>
                <w:lang w:eastAsia="en-AU"/>
              </w:rPr>
              <w:t>Appropriate attire for healthcare workers in the healthcare setting</w:t>
            </w:r>
            <w:r>
              <w:rPr>
                <w:rFonts w:asciiTheme="minorHAnsi" w:hAnsiTheme="minorHAnsi" w:cstheme="minorHAnsi"/>
                <w:i/>
                <w:iCs/>
                <w:sz w:val="20"/>
                <w:lang w:eastAsia="en-AU"/>
              </w:rPr>
              <w:t xml:space="preserve"> and Figure 3 updated </w:t>
            </w:r>
          </w:p>
        </w:tc>
        <w:tc>
          <w:tcPr>
            <w:tcW w:w="2265" w:type="dxa"/>
          </w:tcPr>
          <w:p w14:paraId="616DA168" w14:textId="3BD631A9" w:rsidR="0082381B" w:rsidRDefault="00BA4033" w:rsidP="00F80B69">
            <w:pPr>
              <w:rPr>
                <w:rFonts w:asciiTheme="minorHAnsi" w:hAnsiTheme="minorHAnsi" w:cstheme="minorHAnsi"/>
                <w:i/>
                <w:iCs/>
                <w:sz w:val="20"/>
                <w:lang w:eastAsia="en-AU"/>
              </w:rPr>
            </w:pPr>
            <w:r>
              <w:rPr>
                <w:rFonts w:asciiTheme="minorHAnsi" w:hAnsiTheme="minorHAnsi" w:cstheme="minorHAnsi"/>
                <w:i/>
                <w:iCs/>
                <w:sz w:val="20"/>
                <w:lang w:eastAsia="en-AU"/>
              </w:rPr>
              <w:t>ADON IPCU</w:t>
            </w:r>
          </w:p>
        </w:tc>
        <w:tc>
          <w:tcPr>
            <w:tcW w:w="2265" w:type="dxa"/>
          </w:tcPr>
          <w:p w14:paraId="45D5F743" w14:textId="503B2C7C" w:rsidR="0082381B" w:rsidRPr="00F80B69" w:rsidRDefault="00BA4033" w:rsidP="00F80B69">
            <w:pPr>
              <w:rPr>
                <w:rFonts w:asciiTheme="minorHAnsi" w:hAnsiTheme="minorHAnsi" w:cstheme="minorHAnsi"/>
                <w:i/>
                <w:iCs/>
                <w:sz w:val="20"/>
                <w:lang w:eastAsia="en-AU"/>
              </w:rPr>
            </w:pPr>
            <w:r>
              <w:rPr>
                <w:rFonts w:asciiTheme="minorHAnsi" w:hAnsiTheme="minorHAnsi" w:cstheme="minorHAnsi"/>
                <w:i/>
                <w:iCs/>
                <w:sz w:val="20"/>
                <w:lang w:eastAsia="en-AU"/>
              </w:rPr>
              <w:t>CHS Policy Team</w:t>
            </w:r>
          </w:p>
        </w:tc>
      </w:tr>
      <w:tr w:rsidR="00FD0F2A" w:rsidRPr="00F80B69" w14:paraId="68A38BC3" w14:textId="77777777" w:rsidTr="00937AA1">
        <w:tc>
          <w:tcPr>
            <w:tcW w:w="2265" w:type="dxa"/>
          </w:tcPr>
          <w:p w14:paraId="1FCE74C5" w14:textId="47A99DBE" w:rsidR="00FD0F2A" w:rsidRDefault="00FD0F2A" w:rsidP="00FD0F2A">
            <w:pPr>
              <w:rPr>
                <w:rFonts w:asciiTheme="minorHAnsi" w:hAnsiTheme="minorHAnsi" w:cstheme="minorHAnsi"/>
                <w:i/>
                <w:iCs/>
                <w:sz w:val="20"/>
                <w:lang w:eastAsia="en-AU"/>
              </w:rPr>
            </w:pPr>
            <w:r>
              <w:rPr>
                <w:rFonts w:asciiTheme="minorHAnsi" w:hAnsiTheme="minorHAnsi" w:cstheme="minorHAnsi"/>
                <w:i/>
                <w:iCs/>
                <w:sz w:val="20"/>
                <w:lang w:eastAsia="en-AU"/>
              </w:rPr>
              <w:t>31/08/2020</w:t>
            </w:r>
          </w:p>
        </w:tc>
        <w:tc>
          <w:tcPr>
            <w:tcW w:w="2265" w:type="dxa"/>
          </w:tcPr>
          <w:p w14:paraId="4E627159" w14:textId="0012CCAF" w:rsidR="00FD0F2A" w:rsidRDefault="00FD0F2A" w:rsidP="00FD0F2A">
            <w:pPr>
              <w:rPr>
                <w:rFonts w:asciiTheme="minorHAnsi" w:hAnsiTheme="minorHAnsi" w:cstheme="minorHAnsi"/>
                <w:i/>
                <w:iCs/>
                <w:sz w:val="20"/>
                <w:lang w:eastAsia="en-AU"/>
              </w:rPr>
            </w:pPr>
            <w:r>
              <w:rPr>
                <w:rFonts w:asciiTheme="minorHAnsi" w:hAnsiTheme="minorHAnsi" w:cstheme="minorHAnsi"/>
                <w:i/>
                <w:iCs/>
                <w:sz w:val="20"/>
                <w:lang w:eastAsia="en-AU"/>
              </w:rPr>
              <w:t>Section 6 Positive and Negative pressure rooms updated to include Ward 14 A</w:t>
            </w:r>
          </w:p>
        </w:tc>
        <w:tc>
          <w:tcPr>
            <w:tcW w:w="2265" w:type="dxa"/>
          </w:tcPr>
          <w:p w14:paraId="31A33D9F" w14:textId="67680AE4" w:rsidR="00FD0F2A" w:rsidRDefault="00FD0F2A" w:rsidP="00FD0F2A">
            <w:pPr>
              <w:rPr>
                <w:rFonts w:asciiTheme="minorHAnsi" w:hAnsiTheme="minorHAnsi" w:cstheme="minorHAnsi"/>
                <w:i/>
                <w:iCs/>
                <w:sz w:val="20"/>
                <w:lang w:eastAsia="en-AU"/>
              </w:rPr>
            </w:pPr>
            <w:r>
              <w:rPr>
                <w:rFonts w:asciiTheme="minorHAnsi" w:hAnsiTheme="minorHAnsi" w:cstheme="minorHAnsi"/>
                <w:i/>
                <w:iCs/>
                <w:sz w:val="20"/>
                <w:lang w:eastAsia="en-AU"/>
              </w:rPr>
              <w:t>ADON IPCU</w:t>
            </w:r>
          </w:p>
        </w:tc>
        <w:tc>
          <w:tcPr>
            <w:tcW w:w="2265" w:type="dxa"/>
          </w:tcPr>
          <w:p w14:paraId="5E7FD1E1" w14:textId="1D76AB2A" w:rsidR="00FD0F2A" w:rsidRDefault="00FD0F2A" w:rsidP="00FD0F2A">
            <w:pPr>
              <w:rPr>
                <w:rFonts w:asciiTheme="minorHAnsi" w:hAnsiTheme="minorHAnsi" w:cstheme="minorHAnsi"/>
                <w:i/>
                <w:iCs/>
                <w:sz w:val="20"/>
                <w:lang w:eastAsia="en-AU"/>
              </w:rPr>
            </w:pPr>
            <w:r>
              <w:rPr>
                <w:rFonts w:asciiTheme="minorHAnsi" w:hAnsiTheme="minorHAnsi" w:cstheme="minorHAnsi"/>
                <w:i/>
                <w:iCs/>
                <w:sz w:val="20"/>
                <w:lang w:eastAsia="en-AU"/>
              </w:rPr>
              <w:t>CHS Policy Team</w:t>
            </w:r>
          </w:p>
        </w:tc>
      </w:tr>
      <w:tr w:rsidR="00F1063E" w:rsidRPr="00F80B69" w14:paraId="45BF0676" w14:textId="77777777" w:rsidTr="00937AA1">
        <w:tc>
          <w:tcPr>
            <w:tcW w:w="2265" w:type="dxa"/>
          </w:tcPr>
          <w:p w14:paraId="3074D788" w14:textId="2962DF6D" w:rsidR="00F1063E" w:rsidRDefault="00F1063E" w:rsidP="00F1063E">
            <w:pPr>
              <w:rPr>
                <w:rFonts w:asciiTheme="minorHAnsi" w:hAnsiTheme="minorHAnsi" w:cstheme="minorHAnsi"/>
                <w:i/>
                <w:iCs/>
                <w:sz w:val="20"/>
                <w:lang w:eastAsia="en-AU"/>
              </w:rPr>
            </w:pPr>
            <w:r>
              <w:rPr>
                <w:rFonts w:asciiTheme="minorHAnsi" w:hAnsiTheme="minorHAnsi" w:cstheme="minorHAnsi"/>
                <w:i/>
                <w:iCs/>
                <w:sz w:val="20"/>
                <w:lang w:eastAsia="en-AU"/>
              </w:rPr>
              <w:t>13/11/2020</w:t>
            </w:r>
          </w:p>
        </w:tc>
        <w:tc>
          <w:tcPr>
            <w:tcW w:w="2265" w:type="dxa"/>
          </w:tcPr>
          <w:p w14:paraId="0D7D51AE" w14:textId="23744074" w:rsidR="00F1063E" w:rsidRDefault="00F1063E" w:rsidP="00F1063E">
            <w:pPr>
              <w:rPr>
                <w:rFonts w:asciiTheme="minorHAnsi" w:hAnsiTheme="minorHAnsi" w:cstheme="minorHAnsi"/>
                <w:i/>
                <w:iCs/>
                <w:sz w:val="20"/>
                <w:lang w:eastAsia="en-AU"/>
              </w:rPr>
            </w:pPr>
            <w:r>
              <w:rPr>
                <w:rFonts w:asciiTheme="minorHAnsi" w:hAnsiTheme="minorHAnsi" w:cstheme="minorHAnsi"/>
                <w:i/>
                <w:iCs/>
                <w:sz w:val="20"/>
                <w:lang w:eastAsia="en-AU"/>
              </w:rPr>
              <w:t>Information pertaining to masks added to 5.3.4</w:t>
            </w:r>
          </w:p>
        </w:tc>
        <w:tc>
          <w:tcPr>
            <w:tcW w:w="2265" w:type="dxa"/>
          </w:tcPr>
          <w:p w14:paraId="1BB32873" w14:textId="0CCF9E22" w:rsidR="00F1063E" w:rsidRDefault="00F1063E" w:rsidP="00F1063E">
            <w:pPr>
              <w:rPr>
                <w:rFonts w:asciiTheme="minorHAnsi" w:hAnsiTheme="minorHAnsi" w:cstheme="minorHAnsi"/>
                <w:i/>
                <w:iCs/>
                <w:sz w:val="20"/>
                <w:lang w:eastAsia="en-AU"/>
              </w:rPr>
            </w:pPr>
            <w:r>
              <w:rPr>
                <w:rFonts w:asciiTheme="minorHAnsi" w:hAnsiTheme="minorHAnsi" w:cstheme="minorHAnsi"/>
                <w:i/>
                <w:iCs/>
                <w:sz w:val="20"/>
                <w:lang w:eastAsia="en-AU"/>
              </w:rPr>
              <w:t>ADON IPCU</w:t>
            </w:r>
          </w:p>
        </w:tc>
        <w:tc>
          <w:tcPr>
            <w:tcW w:w="2265" w:type="dxa"/>
          </w:tcPr>
          <w:p w14:paraId="43238C02" w14:textId="13F2440A" w:rsidR="00F1063E" w:rsidRDefault="00F1063E" w:rsidP="00F1063E">
            <w:pPr>
              <w:rPr>
                <w:rFonts w:asciiTheme="minorHAnsi" w:hAnsiTheme="minorHAnsi" w:cstheme="minorHAnsi"/>
                <w:i/>
                <w:iCs/>
                <w:sz w:val="20"/>
                <w:lang w:eastAsia="en-AU"/>
              </w:rPr>
            </w:pPr>
            <w:r>
              <w:rPr>
                <w:rFonts w:asciiTheme="minorHAnsi" w:hAnsiTheme="minorHAnsi" w:cstheme="minorHAnsi"/>
                <w:i/>
                <w:iCs/>
                <w:sz w:val="20"/>
                <w:lang w:eastAsia="en-AU"/>
              </w:rPr>
              <w:t>CHS Policy Team</w:t>
            </w:r>
          </w:p>
        </w:tc>
      </w:tr>
    </w:tbl>
    <w:p w14:paraId="1C9FFD97" w14:textId="77777777" w:rsidR="00DF11B7" w:rsidRPr="00EE6405" w:rsidRDefault="00DF11B7" w:rsidP="00DF11B7">
      <w:pPr>
        <w:rPr>
          <w:rFonts w:cs="Arial"/>
          <w:i/>
          <w:iCs/>
          <w:sz w:val="20"/>
        </w:rPr>
      </w:pPr>
    </w:p>
    <w:p w14:paraId="1C9FFDA4" w14:textId="77777777" w:rsidR="004A14F7" w:rsidRPr="00EE6405" w:rsidRDefault="004A14F7" w:rsidP="00DF11B7">
      <w:pPr>
        <w:rPr>
          <w:szCs w:val="24"/>
        </w:rPr>
        <w:sectPr w:rsidR="004A14F7" w:rsidRPr="00EE6405" w:rsidSect="00FB1E8F">
          <w:headerReference w:type="even" r:id="rId38"/>
          <w:headerReference w:type="default" r:id="rId39"/>
          <w:footerReference w:type="even" r:id="rId40"/>
          <w:footerReference w:type="default" r:id="rId41"/>
          <w:headerReference w:type="first" r:id="rId42"/>
          <w:footerReference w:type="first" r:id="rId43"/>
          <w:type w:val="continuous"/>
          <w:pgSz w:w="11906" w:h="16838"/>
          <w:pgMar w:top="663" w:right="1440" w:bottom="1440" w:left="1418" w:header="357" w:footer="306" w:gutter="0"/>
          <w:cols w:space="708"/>
          <w:docGrid w:linePitch="360"/>
        </w:sectPr>
      </w:pPr>
    </w:p>
    <w:p w14:paraId="1C9FFDA5" w14:textId="77777777" w:rsidR="00097AD1" w:rsidRPr="00EE6405" w:rsidRDefault="00097AD1" w:rsidP="00097AD1">
      <w:pPr>
        <w:pStyle w:val="Heading2"/>
        <w:numPr>
          <w:ilvl w:val="0"/>
          <w:numId w:val="0"/>
        </w:numPr>
      </w:pPr>
      <w:bookmarkStart w:id="831" w:name="_Toc481407776"/>
      <w:bookmarkStart w:id="832" w:name="_Toc49781952"/>
      <w:bookmarkStart w:id="833" w:name="_Toc411003499"/>
      <w:r>
        <w:lastRenderedPageBreak/>
        <w:t>Attachment A</w:t>
      </w:r>
      <w:r w:rsidRPr="00EE6405">
        <w:t xml:space="preserve"> - Clearance requirements for microorganisms</w:t>
      </w:r>
      <w:bookmarkEnd w:id="831"/>
      <w:bookmarkEnd w:id="832"/>
    </w:p>
    <w:tbl>
      <w:tblPr>
        <w:tblStyle w:val="LightList-Accent11"/>
        <w:tblW w:w="15352" w:type="dxa"/>
        <w:tblInd w:w="-697" w:type="dxa"/>
        <w:tblLook w:val="04A0" w:firstRow="1" w:lastRow="0" w:firstColumn="1" w:lastColumn="0" w:noHBand="0" w:noVBand="1"/>
      </w:tblPr>
      <w:tblGrid>
        <w:gridCol w:w="2009"/>
        <w:gridCol w:w="3446"/>
        <w:gridCol w:w="2455"/>
        <w:gridCol w:w="2455"/>
        <w:gridCol w:w="2523"/>
        <w:gridCol w:w="2464"/>
      </w:tblGrid>
      <w:tr w:rsidR="00097AD1" w:rsidRPr="00EE6405" w14:paraId="1C9FFDAC" w14:textId="77777777" w:rsidTr="00727B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9" w:type="dxa"/>
            <w:tcBorders>
              <w:bottom w:val="single" w:sz="8" w:space="0" w:color="4F81BD" w:themeColor="accent1"/>
            </w:tcBorders>
          </w:tcPr>
          <w:p w14:paraId="1C9FFDA6" w14:textId="77777777" w:rsidR="00097AD1" w:rsidRPr="00EE6405" w:rsidRDefault="00097AD1" w:rsidP="00727B9D">
            <w:pPr>
              <w:jc w:val="both"/>
              <w:rPr>
                <w:b w:val="0"/>
              </w:rPr>
            </w:pPr>
            <w:r w:rsidRPr="00EE6405">
              <w:rPr>
                <w:b w:val="0"/>
              </w:rPr>
              <w:t>Organism</w:t>
            </w:r>
          </w:p>
        </w:tc>
        <w:tc>
          <w:tcPr>
            <w:tcW w:w="3446" w:type="dxa"/>
            <w:tcBorders>
              <w:bottom w:val="single" w:sz="8" w:space="0" w:color="4F81BD" w:themeColor="accent1"/>
            </w:tcBorders>
          </w:tcPr>
          <w:p w14:paraId="1C9FFDA7" w14:textId="77777777" w:rsidR="00097AD1" w:rsidRPr="00EE6405" w:rsidRDefault="00097AD1" w:rsidP="00727B9D">
            <w:pPr>
              <w:jc w:val="both"/>
              <w:cnfStyle w:val="100000000000" w:firstRow="1" w:lastRow="0" w:firstColumn="0" w:lastColumn="0" w:oddVBand="0" w:evenVBand="0" w:oddHBand="0" w:evenHBand="0" w:firstRowFirstColumn="0" w:firstRowLastColumn="0" w:lastRowFirstColumn="0" w:lastRowLastColumn="0"/>
              <w:rPr>
                <w:b w:val="0"/>
              </w:rPr>
            </w:pPr>
            <w:r w:rsidRPr="00EE6405">
              <w:rPr>
                <w:b w:val="0"/>
              </w:rPr>
              <w:t>Risk Factors for colonisation and/or infection</w:t>
            </w:r>
          </w:p>
        </w:tc>
        <w:tc>
          <w:tcPr>
            <w:tcW w:w="2455" w:type="dxa"/>
            <w:tcBorders>
              <w:bottom w:val="single" w:sz="8" w:space="0" w:color="4F81BD" w:themeColor="accent1"/>
            </w:tcBorders>
          </w:tcPr>
          <w:p w14:paraId="1C9FFDA8" w14:textId="77777777" w:rsidR="00097AD1" w:rsidRPr="00EE6405" w:rsidRDefault="00097AD1" w:rsidP="00727B9D">
            <w:pPr>
              <w:jc w:val="both"/>
              <w:cnfStyle w:val="100000000000" w:firstRow="1" w:lastRow="0" w:firstColumn="0" w:lastColumn="0" w:oddVBand="0" w:evenVBand="0" w:oddHBand="0" w:evenHBand="0" w:firstRowFirstColumn="0" w:firstRowLastColumn="0" w:lastRowFirstColumn="0" w:lastRowLastColumn="0"/>
              <w:rPr>
                <w:b w:val="0"/>
              </w:rPr>
            </w:pPr>
            <w:r w:rsidRPr="00EE6405">
              <w:rPr>
                <w:b w:val="0"/>
              </w:rPr>
              <w:t xml:space="preserve">Who to Screen </w:t>
            </w:r>
          </w:p>
        </w:tc>
        <w:tc>
          <w:tcPr>
            <w:tcW w:w="2455" w:type="dxa"/>
            <w:tcBorders>
              <w:bottom w:val="single" w:sz="8" w:space="0" w:color="4F81BD" w:themeColor="accent1"/>
            </w:tcBorders>
          </w:tcPr>
          <w:p w14:paraId="1C9FFDA9" w14:textId="77777777" w:rsidR="00097AD1" w:rsidRPr="00EE6405" w:rsidRDefault="00097AD1" w:rsidP="00727B9D">
            <w:pPr>
              <w:jc w:val="both"/>
              <w:cnfStyle w:val="100000000000" w:firstRow="1" w:lastRow="0" w:firstColumn="0" w:lastColumn="0" w:oddVBand="0" w:evenVBand="0" w:oddHBand="0" w:evenHBand="0" w:firstRowFirstColumn="0" w:firstRowLastColumn="0" w:lastRowFirstColumn="0" w:lastRowLastColumn="0"/>
              <w:rPr>
                <w:b w:val="0"/>
              </w:rPr>
            </w:pPr>
            <w:r w:rsidRPr="00EE6405">
              <w:rPr>
                <w:b w:val="0"/>
              </w:rPr>
              <w:t xml:space="preserve">When to Screen </w:t>
            </w:r>
          </w:p>
        </w:tc>
        <w:tc>
          <w:tcPr>
            <w:tcW w:w="2523" w:type="dxa"/>
            <w:tcBorders>
              <w:bottom w:val="single" w:sz="8" w:space="0" w:color="4F81BD" w:themeColor="accent1"/>
            </w:tcBorders>
          </w:tcPr>
          <w:p w14:paraId="1C9FFDAA" w14:textId="77777777" w:rsidR="00097AD1" w:rsidRPr="00EE6405" w:rsidRDefault="00097AD1" w:rsidP="00727B9D">
            <w:pPr>
              <w:jc w:val="both"/>
              <w:cnfStyle w:val="100000000000" w:firstRow="1" w:lastRow="0" w:firstColumn="0" w:lastColumn="0" w:oddVBand="0" w:evenVBand="0" w:oddHBand="0" w:evenHBand="0" w:firstRowFirstColumn="0" w:firstRowLastColumn="0" w:lastRowFirstColumn="0" w:lastRowLastColumn="0"/>
              <w:rPr>
                <w:b w:val="0"/>
              </w:rPr>
            </w:pPr>
            <w:r w:rsidRPr="00EE6405">
              <w:rPr>
                <w:b w:val="0"/>
              </w:rPr>
              <w:t>Samples to be collected</w:t>
            </w:r>
          </w:p>
        </w:tc>
        <w:tc>
          <w:tcPr>
            <w:tcW w:w="2464" w:type="dxa"/>
            <w:tcBorders>
              <w:bottom w:val="single" w:sz="8" w:space="0" w:color="4F81BD" w:themeColor="accent1"/>
            </w:tcBorders>
          </w:tcPr>
          <w:p w14:paraId="1C9FFDAB" w14:textId="77777777" w:rsidR="00097AD1" w:rsidRPr="00EE6405" w:rsidRDefault="00097AD1" w:rsidP="00727B9D">
            <w:pPr>
              <w:jc w:val="both"/>
              <w:cnfStyle w:val="100000000000" w:firstRow="1" w:lastRow="0" w:firstColumn="0" w:lastColumn="0" w:oddVBand="0" w:evenVBand="0" w:oddHBand="0" w:evenHBand="0" w:firstRowFirstColumn="0" w:firstRowLastColumn="0" w:lastRowFirstColumn="0" w:lastRowLastColumn="0"/>
              <w:rPr>
                <w:b w:val="0"/>
              </w:rPr>
            </w:pPr>
            <w:r w:rsidRPr="00EE6405">
              <w:rPr>
                <w:b w:val="0"/>
              </w:rPr>
              <w:t>Clearance Requirements</w:t>
            </w:r>
          </w:p>
        </w:tc>
      </w:tr>
      <w:tr w:rsidR="00097AD1" w:rsidRPr="00EE6405" w14:paraId="1C9FFDE1" w14:textId="77777777" w:rsidTr="00727B9D">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2009" w:type="dxa"/>
            <w:vMerge w:val="restart"/>
            <w:tcBorders>
              <w:right w:val="single" w:sz="4" w:space="0" w:color="auto"/>
            </w:tcBorders>
          </w:tcPr>
          <w:p w14:paraId="1C9FFDAD" w14:textId="77777777" w:rsidR="00097AD1" w:rsidRPr="00EE6405" w:rsidRDefault="00097AD1" w:rsidP="00727B9D">
            <w:pPr>
              <w:jc w:val="both"/>
              <w:rPr>
                <w:sz w:val="20"/>
              </w:rPr>
            </w:pPr>
            <w:r w:rsidRPr="00EE6405">
              <w:rPr>
                <w:sz w:val="20"/>
              </w:rPr>
              <w:t>MRSA</w:t>
            </w:r>
          </w:p>
          <w:p w14:paraId="1C9FFDAE" w14:textId="77777777" w:rsidR="00097AD1" w:rsidRPr="00EE6405" w:rsidRDefault="00097AD1" w:rsidP="00727B9D">
            <w:pPr>
              <w:jc w:val="both"/>
              <w:rPr>
                <w:b w:val="0"/>
                <w:sz w:val="20"/>
              </w:rPr>
            </w:pPr>
          </w:p>
          <w:p w14:paraId="1C9FFDAF" w14:textId="77777777" w:rsidR="00097AD1" w:rsidRPr="00EE6405" w:rsidRDefault="00097AD1" w:rsidP="00727B9D">
            <w:pPr>
              <w:jc w:val="both"/>
              <w:rPr>
                <w:b w:val="0"/>
                <w:sz w:val="20"/>
              </w:rPr>
            </w:pPr>
            <w:r w:rsidRPr="00EE6405">
              <w:rPr>
                <w:b w:val="0"/>
                <w:sz w:val="20"/>
              </w:rPr>
              <w:t xml:space="preserve">(Methicillin Resistant </w:t>
            </w:r>
            <w:r w:rsidRPr="00EE6405">
              <w:rPr>
                <w:b w:val="0"/>
                <w:i/>
                <w:sz w:val="20"/>
              </w:rPr>
              <w:t>Staphylococcus aureus</w:t>
            </w:r>
            <w:r w:rsidRPr="00EE6405">
              <w:rPr>
                <w:b w:val="0"/>
                <w:sz w:val="20"/>
              </w:rPr>
              <w:t>)</w:t>
            </w:r>
          </w:p>
        </w:tc>
        <w:tc>
          <w:tcPr>
            <w:tcW w:w="3446" w:type="dxa"/>
            <w:vMerge w:val="restart"/>
            <w:tcBorders>
              <w:left w:val="single" w:sz="4" w:space="0" w:color="auto"/>
              <w:right w:val="single" w:sz="4" w:space="0" w:color="auto"/>
            </w:tcBorders>
          </w:tcPr>
          <w:p w14:paraId="1C9FFDB0" w14:textId="77777777" w:rsidR="00097AD1" w:rsidRPr="00EE6405" w:rsidRDefault="00097AD1" w:rsidP="00727B9D">
            <w:pPr>
              <w:tabs>
                <w:tab w:val="left" w:pos="418"/>
              </w:tabs>
              <w:ind w:left="141" w:right="141"/>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Patients who have:</w:t>
            </w:r>
          </w:p>
          <w:p w14:paraId="1C9FFDB1"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Prolonged admissions in or frequent re-admissions to healthcare facilities, including acute care and rehabilitation settings.</w:t>
            </w:r>
          </w:p>
          <w:p w14:paraId="1C9FFDB2"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Been transferred from other acute care facilities, including overseas facilities, known or likely to have a high prevalence of MRSA.</w:t>
            </w:r>
          </w:p>
          <w:p w14:paraId="1C9FFDB3"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Been cared for in ICU/High Dependency Units</w:t>
            </w:r>
          </w:p>
          <w:p w14:paraId="1C9FFDB4"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Been resident in a long-term care facility.</w:t>
            </w:r>
          </w:p>
          <w:p w14:paraId="1C9FFDB5"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Chronic wounds or recurrent boils.</w:t>
            </w:r>
          </w:p>
          <w:p w14:paraId="1C9FFDB6"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Resided within locales or populations where community-acquired strains of MRSA are prevalent, e.g. social crowding, injecting drug use, some Indigenous communities.</w:t>
            </w:r>
          </w:p>
        </w:tc>
        <w:tc>
          <w:tcPr>
            <w:tcW w:w="2455" w:type="dxa"/>
            <w:tcBorders>
              <w:left w:val="single" w:sz="4" w:space="0" w:color="auto"/>
              <w:bottom w:val="single" w:sz="4" w:space="0" w:color="auto"/>
              <w:right w:val="single" w:sz="4" w:space="0" w:color="auto"/>
            </w:tcBorders>
          </w:tcPr>
          <w:p w14:paraId="1C9FFDB7"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p w14:paraId="1C9FFDB8" w14:textId="77777777" w:rsidR="00097AD1" w:rsidRPr="00EE6405" w:rsidRDefault="00097AD1" w:rsidP="00727B9D">
            <w:pPr>
              <w:ind w:left="-5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sz w:val="20"/>
              </w:rPr>
              <w:t xml:space="preserve">All patients with known MRSA:  either an active ACTPAS alert OR MRSA identified on previous pathology testing </w:t>
            </w:r>
          </w:p>
          <w:p w14:paraId="1C9FFDB9" w14:textId="77777777" w:rsidR="00097AD1" w:rsidRPr="00EE6405" w:rsidRDefault="00097AD1" w:rsidP="00727B9D">
            <w:pPr>
              <w:ind w:left="281" w:hanging="161"/>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55" w:type="dxa"/>
            <w:tcBorders>
              <w:left w:val="single" w:sz="4" w:space="0" w:color="auto"/>
              <w:bottom w:val="single" w:sz="4" w:space="0" w:color="auto"/>
              <w:right w:val="single" w:sz="4" w:space="0" w:color="auto"/>
            </w:tcBorders>
          </w:tcPr>
          <w:p w14:paraId="1C9FFDBA"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p>
          <w:p w14:paraId="1C9FFDBB"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DBC"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tc>
        <w:tc>
          <w:tcPr>
            <w:tcW w:w="2523" w:type="dxa"/>
            <w:vMerge w:val="restart"/>
            <w:tcBorders>
              <w:left w:val="single" w:sz="4" w:space="0" w:color="auto"/>
              <w:right w:val="single" w:sz="4" w:space="0" w:color="auto"/>
            </w:tcBorders>
          </w:tcPr>
          <w:p w14:paraId="1C9FFDBD" w14:textId="77777777" w:rsidR="00097AD1" w:rsidRPr="00EE6405" w:rsidRDefault="00097AD1" w:rsidP="00727B9D">
            <w:pPr>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 bacterial swab from each of the following sites:</w:t>
            </w:r>
          </w:p>
          <w:p w14:paraId="1C9FFDBE"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Nose mucosal surface </w:t>
            </w:r>
          </w:p>
          <w:p w14:paraId="1C9FFDBF" w14:textId="77777777" w:rsidR="00097AD1" w:rsidRPr="00EE6405" w:rsidRDefault="00097AD1" w:rsidP="00727B9D">
            <w:p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and</w:t>
            </w:r>
          </w:p>
          <w:p w14:paraId="1C9FFDC0"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Groin/perineum.</w:t>
            </w:r>
          </w:p>
          <w:p w14:paraId="1C9FFDC1" w14:textId="77777777" w:rsidR="00097AD1" w:rsidRPr="00EE6405" w:rsidRDefault="00097AD1" w:rsidP="00727B9D">
            <w:pPr>
              <w:ind w:left="840" w:firstLine="30"/>
              <w:cnfStyle w:val="000000100000" w:firstRow="0" w:lastRow="0" w:firstColumn="0" w:lastColumn="0" w:oddVBand="0" w:evenVBand="0" w:oddHBand="1" w:evenHBand="0" w:firstRowFirstColumn="0" w:firstRowLastColumn="0" w:lastRowFirstColumn="0" w:lastRowLastColumn="0"/>
              <w:rPr>
                <w:rFonts w:cs="Calibri"/>
                <w:sz w:val="20"/>
                <w:lang w:eastAsia="en-AU"/>
              </w:rPr>
            </w:pPr>
          </w:p>
          <w:p w14:paraId="1C9FFDC2" w14:textId="77777777" w:rsidR="00097AD1" w:rsidRPr="00EE6405" w:rsidRDefault="00097AD1" w:rsidP="00727B9D">
            <w:pPr>
              <w:ind w:left="13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Additional specimens should be obtained from the following sites (if relevant):</w:t>
            </w:r>
          </w:p>
          <w:p w14:paraId="1C9FFDC3"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Skin lesions and wound swabs</w:t>
            </w:r>
          </w:p>
          <w:p w14:paraId="1C9FFDC4"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Sites of catheters, including a catheter urine </w:t>
            </w:r>
          </w:p>
          <w:p w14:paraId="1C9FFDC5"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Tracheostomy or other skin penetrating devices</w:t>
            </w:r>
          </w:p>
          <w:p w14:paraId="1C9FFDC6"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Specimens from previously positive sites</w:t>
            </w:r>
          </w:p>
          <w:p w14:paraId="1C9FFDC7"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p w14:paraId="1C9FFDC8"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b/>
                <w:sz w:val="20"/>
              </w:rPr>
            </w:pPr>
            <w:r w:rsidRPr="00EE6405">
              <w:rPr>
                <w:b/>
                <w:sz w:val="20"/>
              </w:rPr>
              <w:t>The request form must include:</w:t>
            </w:r>
          </w:p>
          <w:p w14:paraId="1C9FFDC9"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p w14:paraId="1C9FFDCA" w14:textId="77777777" w:rsidR="00097AD1" w:rsidRPr="00EE6405" w:rsidRDefault="00097AD1" w:rsidP="00727B9D">
            <w:pPr>
              <w:pStyle w:val="ListParagraph"/>
              <w:numPr>
                <w:ilvl w:val="0"/>
                <w:numId w:val="15"/>
              </w:numPr>
              <w:ind w:left="487"/>
              <w:cnfStyle w:val="000000100000" w:firstRow="0" w:lastRow="0" w:firstColumn="0" w:lastColumn="0" w:oddVBand="0" w:evenVBand="0" w:oddHBand="1" w:evenHBand="0" w:firstRowFirstColumn="0" w:firstRowLastColumn="0" w:lastRowFirstColumn="0" w:lastRowLastColumn="0"/>
              <w:rPr>
                <w:sz w:val="20"/>
              </w:rPr>
            </w:pPr>
            <w:r w:rsidRPr="00EE6405">
              <w:rPr>
                <w:sz w:val="20"/>
              </w:rPr>
              <w:lastRenderedPageBreak/>
              <w:t>Type of specimen (e.g. swab, urine, sputum)</w:t>
            </w:r>
          </w:p>
          <w:p w14:paraId="1C9FFDCB" w14:textId="77777777" w:rsidR="00097AD1" w:rsidRPr="00EE6405" w:rsidRDefault="00097AD1" w:rsidP="00727B9D">
            <w:pPr>
              <w:pStyle w:val="ListParagraph"/>
              <w:numPr>
                <w:ilvl w:val="0"/>
                <w:numId w:val="15"/>
              </w:numPr>
              <w:ind w:left="487"/>
              <w:cnfStyle w:val="000000100000" w:firstRow="0" w:lastRow="0" w:firstColumn="0" w:lastColumn="0" w:oddVBand="0" w:evenVBand="0" w:oddHBand="1" w:evenHBand="0" w:firstRowFirstColumn="0" w:firstRowLastColumn="0" w:lastRowFirstColumn="0" w:lastRowLastColumn="0"/>
              <w:rPr>
                <w:sz w:val="20"/>
              </w:rPr>
            </w:pPr>
            <w:r w:rsidRPr="00EE6405">
              <w:rPr>
                <w:sz w:val="20"/>
              </w:rPr>
              <w:t>Sites from which swab/specimens taken (e.g. nose, groin)</w:t>
            </w:r>
          </w:p>
          <w:p w14:paraId="1C9FFDCC" w14:textId="77777777" w:rsidR="00097AD1" w:rsidRPr="00EE6405" w:rsidRDefault="00097AD1" w:rsidP="00727B9D">
            <w:pPr>
              <w:pStyle w:val="ListParagraph"/>
              <w:numPr>
                <w:ilvl w:val="0"/>
                <w:numId w:val="15"/>
              </w:numPr>
              <w:ind w:left="487"/>
              <w:cnfStyle w:val="000000100000" w:firstRow="0" w:lastRow="0" w:firstColumn="0" w:lastColumn="0" w:oddVBand="0" w:evenVBand="0" w:oddHBand="1" w:evenHBand="0" w:firstRowFirstColumn="0" w:firstRowLastColumn="0" w:lastRowFirstColumn="0" w:lastRowLastColumn="0"/>
              <w:rPr>
                <w:sz w:val="20"/>
              </w:rPr>
            </w:pPr>
            <w:r w:rsidRPr="00EE6405">
              <w:rPr>
                <w:sz w:val="20"/>
              </w:rPr>
              <w:t>‘MRSA surveillance’</w:t>
            </w:r>
          </w:p>
          <w:p w14:paraId="1C9FFDCD"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p>
          <w:p w14:paraId="1C9FFDCE"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p>
          <w:p w14:paraId="1C9FFDCF"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r w:rsidRPr="00EE6405">
              <w:rPr>
                <w:b/>
                <w:sz w:val="20"/>
              </w:rPr>
              <w:t>Note:</w:t>
            </w:r>
            <w:r w:rsidRPr="00EE6405">
              <w:rPr>
                <w:sz w:val="20"/>
              </w:rPr>
              <w:t xml:space="preserve"> for patients undergoing cardiothoracic or prosthetic joint surgery – ‘MSSA surveillance’ should also be requested.</w:t>
            </w:r>
          </w:p>
          <w:p w14:paraId="1C9FFDD0"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p w14:paraId="1C9FFDD1"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tc>
        <w:tc>
          <w:tcPr>
            <w:tcW w:w="2464" w:type="dxa"/>
            <w:vMerge w:val="restart"/>
            <w:tcBorders>
              <w:left w:val="single" w:sz="4" w:space="0" w:color="auto"/>
            </w:tcBorders>
          </w:tcPr>
          <w:p w14:paraId="1C9FFDD2"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lastRenderedPageBreak/>
              <w:t>The following criteria should be met prior to MRSA clearance swab collection:</w:t>
            </w:r>
          </w:p>
          <w:p w14:paraId="1C9FFDD3" w14:textId="77777777" w:rsidR="00097AD1" w:rsidRPr="00EE6405" w:rsidRDefault="00097AD1" w:rsidP="00727B9D">
            <w:pPr>
              <w:numPr>
                <w:ilvl w:val="0"/>
                <w:numId w:val="1"/>
              </w:numPr>
              <w:ind w:left="416" w:right="143" w:hanging="284"/>
              <w:contextualSpacing/>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b/>
                <w:sz w:val="20"/>
                <w:lang w:eastAsia="en-AU"/>
              </w:rPr>
              <w:t>More than 3 months</w:t>
            </w:r>
            <w:r w:rsidRPr="00EE6405">
              <w:rPr>
                <w:rFonts w:cs="Calibri"/>
                <w:sz w:val="20"/>
                <w:lang w:eastAsia="en-AU"/>
              </w:rPr>
              <w:t xml:space="preserve"> has elapsed from the last positive specimen</w:t>
            </w:r>
          </w:p>
          <w:p w14:paraId="1C9FFDD4" w14:textId="77777777" w:rsidR="00097AD1" w:rsidRPr="00EE6405" w:rsidRDefault="00097AD1" w:rsidP="00727B9D">
            <w:pPr>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All </w:t>
            </w:r>
            <w:r w:rsidRPr="00EE6405">
              <w:rPr>
                <w:rFonts w:cs="Calibri"/>
                <w:b/>
                <w:sz w:val="20"/>
                <w:lang w:eastAsia="en-AU"/>
              </w:rPr>
              <w:t>wounds have healed</w:t>
            </w:r>
            <w:r w:rsidRPr="00EE6405">
              <w:rPr>
                <w:rFonts w:cs="Calibri"/>
                <w:sz w:val="20"/>
                <w:lang w:eastAsia="en-AU"/>
              </w:rPr>
              <w:t xml:space="preserve">, and </w:t>
            </w:r>
            <w:r w:rsidRPr="00EE6405">
              <w:rPr>
                <w:rFonts w:cs="Calibri"/>
                <w:b/>
                <w:sz w:val="20"/>
                <w:lang w:eastAsia="en-AU"/>
              </w:rPr>
              <w:t>no indwelling</w:t>
            </w:r>
            <w:r w:rsidRPr="00EE6405">
              <w:rPr>
                <w:rFonts w:cs="Calibri"/>
                <w:sz w:val="20"/>
                <w:lang w:eastAsia="en-AU"/>
              </w:rPr>
              <w:t xml:space="preserve"> medical </w:t>
            </w:r>
            <w:r w:rsidRPr="00EE6405">
              <w:rPr>
                <w:rFonts w:cs="Calibri"/>
                <w:b/>
                <w:sz w:val="20"/>
                <w:lang w:eastAsia="en-AU"/>
              </w:rPr>
              <w:t>devices</w:t>
            </w:r>
            <w:r w:rsidRPr="00EE6405">
              <w:rPr>
                <w:rFonts w:cs="Calibri"/>
                <w:sz w:val="20"/>
                <w:lang w:eastAsia="en-AU"/>
              </w:rPr>
              <w:t xml:space="preserve"> present </w:t>
            </w:r>
          </w:p>
          <w:p w14:paraId="1C9FFDD5" w14:textId="77777777" w:rsidR="00097AD1" w:rsidRPr="00EE6405" w:rsidRDefault="00097AD1" w:rsidP="00727B9D">
            <w:pPr>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b/>
                <w:sz w:val="20"/>
                <w:lang w:eastAsia="en-AU"/>
              </w:rPr>
              <w:t>No</w:t>
            </w:r>
            <w:r w:rsidRPr="00EE6405">
              <w:rPr>
                <w:rFonts w:cs="Calibri"/>
                <w:sz w:val="20"/>
                <w:lang w:eastAsia="en-AU"/>
              </w:rPr>
              <w:t xml:space="preserve"> exposure to any </w:t>
            </w:r>
            <w:r w:rsidRPr="00EE6405">
              <w:rPr>
                <w:rFonts w:cs="Calibri"/>
                <w:b/>
                <w:sz w:val="20"/>
                <w:lang w:eastAsia="en-AU"/>
              </w:rPr>
              <w:t>antibiotic</w:t>
            </w:r>
            <w:r w:rsidRPr="00EE6405">
              <w:rPr>
                <w:rFonts w:cs="Calibri"/>
                <w:sz w:val="20"/>
                <w:lang w:eastAsia="en-AU"/>
              </w:rPr>
              <w:t xml:space="preserve"> or antiseptic body wash </w:t>
            </w:r>
            <w:r w:rsidRPr="00EE6405">
              <w:rPr>
                <w:rFonts w:cs="Calibri"/>
                <w:b/>
                <w:sz w:val="20"/>
                <w:lang w:eastAsia="en-AU"/>
              </w:rPr>
              <w:t>for at</w:t>
            </w:r>
            <w:r w:rsidRPr="00EE6405">
              <w:rPr>
                <w:rFonts w:cs="Calibri"/>
                <w:sz w:val="20"/>
                <w:lang w:eastAsia="en-AU"/>
              </w:rPr>
              <w:t xml:space="preserve"> </w:t>
            </w:r>
            <w:r w:rsidRPr="00EE6405">
              <w:rPr>
                <w:rFonts w:cs="Calibri"/>
                <w:b/>
                <w:sz w:val="20"/>
                <w:lang w:eastAsia="en-AU"/>
              </w:rPr>
              <w:t>least 2 weeks</w:t>
            </w:r>
            <w:r w:rsidRPr="00EE6405">
              <w:rPr>
                <w:rFonts w:cs="Calibri"/>
                <w:sz w:val="20"/>
                <w:lang w:eastAsia="en-AU"/>
              </w:rPr>
              <w:t xml:space="preserve"> prior to screening</w:t>
            </w:r>
          </w:p>
          <w:p w14:paraId="1C9FFDD6" w14:textId="77777777" w:rsidR="00097AD1" w:rsidRPr="00EE6405" w:rsidRDefault="00097AD1" w:rsidP="00727B9D">
            <w:pPr>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b/>
                <w:sz w:val="20"/>
                <w:lang w:eastAsia="en-AU"/>
              </w:rPr>
              <w:t xml:space="preserve">No </w:t>
            </w:r>
            <w:r w:rsidRPr="00EE6405">
              <w:rPr>
                <w:rFonts w:cs="Calibri"/>
                <w:sz w:val="20"/>
                <w:lang w:eastAsia="en-AU"/>
              </w:rPr>
              <w:t xml:space="preserve">exposure to specific </w:t>
            </w:r>
            <w:r w:rsidRPr="00EE6405">
              <w:rPr>
                <w:rFonts w:cs="Calibri"/>
                <w:b/>
                <w:sz w:val="20"/>
                <w:lang w:eastAsia="en-AU"/>
              </w:rPr>
              <w:t>anti-MRSA antibiotic</w:t>
            </w:r>
            <w:r w:rsidRPr="00EE6405">
              <w:rPr>
                <w:rFonts w:cs="Calibri"/>
                <w:sz w:val="20"/>
                <w:lang w:eastAsia="en-AU"/>
              </w:rPr>
              <w:t xml:space="preserve"> therapy in the past three months.</w:t>
            </w:r>
          </w:p>
          <w:p w14:paraId="1C9FFDD7" w14:textId="77777777" w:rsidR="00097AD1" w:rsidRPr="00EE6405" w:rsidRDefault="00097AD1" w:rsidP="00727B9D">
            <w:pPr>
              <w:ind w:left="416" w:right="143"/>
              <w:cnfStyle w:val="000000100000" w:firstRow="0" w:lastRow="0" w:firstColumn="0" w:lastColumn="0" w:oddVBand="0" w:evenVBand="0" w:oddHBand="1" w:evenHBand="0" w:firstRowFirstColumn="0" w:firstRowLastColumn="0" w:lastRowFirstColumn="0" w:lastRowLastColumn="0"/>
              <w:rPr>
                <w:rFonts w:cs="Calibri"/>
                <w:sz w:val="20"/>
                <w:lang w:eastAsia="en-AU"/>
              </w:rPr>
            </w:pPr>
          </w:p>
          <w:p w14:paraId="1C9FFDD8" w14:textId="77777777" w:rsidR="00097AD1" w:rsidRPr="00EE6405" w:rsidRDefault="00097AD1" w:rsidP="00727B9D">
            <w:pPr>
              <w:ind w:left="136" w:right="143" w:hanging="2"/>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 xml:space="preserve">Clearance requirements </w:t>
            </w:r>
          </w:p>
          <w:p w14:paraId="1C9FFDD9" w14:textId="77777777" w:rsidR="00097AD1" w:rsidRPr="00EE6405" w:rsidRDefault="00097AD1" w:rsidP="00727B9D">
            <w:pPr>
              <w:pStyle w:val="ListParagraph"/>
              <w:ind w:left="135" w:right="143"/>
              <w:cnfStyle w:val="000000100000" w:firstRow="0" w:lastRow="0" w:firstColumn="0" w:lastColumn="0" w:oddVBand="0" w:evenVBand="0" w:oddHBand="1" w:evenHBand="0" w:firstRowFirstColumn="0" w:firstRowLastColumn="0" w:lastRowFirstColumn="0" w:lastRowLastColumn="0"/>
              <w:rPr>
                <w:rFonts w:cs="Calibri"/>
                <w:i/>
                <w:sz w:val="20"/>
                <w:lang w:eastAsia="en-AU"/>
              </w:rPr>
            </w:pPr>
            <w:r w:rsidRPr="00EE6405">
              <w:rPr>
                <w:rFonts w:cs="Calibri"/>
                <w:i/>
                <w:sz w:val="20"/>
                <w:lang w:eastAsia="en-AU"/>
              </w:rPr>
              <w:t xml:space="preserve">Clearance specimens are to be collected one </w:t>
            </w:r>
            <w:r w:rsidRPr="00EE6405">
              <w:rPr>
                <w:rFonts w:cs="Calibri"/>
                <w:i/>
                <w:sz w:val="20"/>
                <w:lang w:eastAsia="en-AU"/>
              </w:rPr>
              <w:lastRenderedPageBreak/>
              <w:t>month apart.</w:t>
            </w:r>
          </w:p>
          <w:p w14:paraId="1C9FFDDA" w14:textId="77777777" w:rsidR="00097AD1" w:rsidRPr="00EE6405" w:rsidRDefault="00097AD1" w:rsidP="00727B9D">
            <w:pPr>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Two consecutive negative nose/groin screening swabs </w:t>
            </w:r>
          </w:p>
          <w:p w14:paraId="1C9FFDDB" w14:textId="77777777" w:rsidR="00097AD1" w:rsidRPr="00EE6405" w:rsidRDefault="00097AD1" w:rsidP="00727B9D">
            <w:pPr>
              <w:pStyle w:val="ListParagraph"/>
              <w:ind w:left="134" w:right="143"/>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and</w:t>
            </w:r>
          </w:p>
          <w:p w14:paraId="1C9FFDDC" w14:textId="77777777" w:rsidR="00097AD1" w:rsidRPr="00EE6405" w:rsidRDefault="00097AD1" w:rsidP="00727B9D">
            <w:pPr>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Two negatives from site of original isolate (if relevant).</w:t>
            </w:r>
          </w:p>
          <w:p w14:paraId="1C9FFDDD" w14:textId="77777777" w:rsidR="00097AD1" w:rsidRPr="00EE6405" w:rsidRDefault="00097AD1" w:rsidP="00727B9D">
            <w:pPr>
              <w:ind w:left="132" w:right="143"/>
              <w:cnfStyle w:val="000000100000" w:firstRow="0" w:lastRow="0" w:firstColumn="0" w:lastColumn="0" w:oddVBand="0" w:evenVBand="0" w:oddHBand="1" w:evenHBand="0" w:firstRowFirstColumn="0" w:firstRowLastColumn="0" w:lastRowFirstColumn="0" w:lastRowLastColumn="0"/>
              <w:rPr>
                <w:rFonts w:cs="Calibri"/>
                <w:b/>
                <w:sz w:val="20"/>
                <w:lang w:eastAsia="en-AU"/>
              </w:rPr>
            </w:pPr>
          </w:p>
          <w:p w14:paraId="1C9FFDDE" w14:textId="77777777" w:rsidR="00097AD1" w:rsidRPr="00EE6405" w:rsidRDefault="00097AD1" w:rsidP="00727B9D">
            <w:pPr>
              <w:ind w:left="132" w:right="143"/>
              <w:cnfStyle w:val="000000100000" w:firstRow="0" w:lastRow="0" w:firstColumn="0" w:lastColumn="0" w:oddVBand="0" w:evenVBand="0" w:oddHBand="1" w:evenHBand="0" w:firstRowFirstColumn="0" w:firstRowLastColumn="0" w:lastRowFirstColumn="0" w:lastRowLastColumn="0"/>
              <w:rPr>
                <w:rFonts w:cs="Calibri"/>
                <w:b/>
                <w:sz w:val="20"/>
                <w:lang w:eastAsia="en-AU"/>
              </w:rPr>
            </w:pPr>
          </w:p>
          <w:p w14:paraId="1C9FFDDF" w14:textId="77777777" w:rsidR="00097AD1" w:rsidRPr="00EE6405" w:rsidRDefault="00097AD1" w:rsidP="00727B9D">
            <w:pPr>
              <w:ind w:left="132" w:right="143"/>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 xml:space="preserve">Cessation of contact precautions is only to be undertaken </w:t>
            </w:r>
            <w:r w:rsidRPr="00EE6405">
              <w:rPr>
                <w:rFonts w:cs="Calibri"/>
                <w:b/>
                <w:i/>
                <w:sz w:val="20"/>
                <w:lang w:eastAsia="en-AU"/>
              </w:rPr>
              <w:t>after</w:t>
            </w:r>
            <w:r w:rsidRPr="00EE6405">
              <w:rPr>
                <w:rFonts w:cs="Calibri"/>
                <w:b/>
                <w:sz w:val="20"/>
                <w:lang w:eastAsia="en-AU"/>
              </w:rPr>
              <w:t xml:space="preserve"> consultation with the Infection Prevention and Control Unit staff.</w:t>
            </w:r>
          </w:p>
          <w:p w14:paraId="1C9FFDE0"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tc>
      </w:tr>
      <w:tr w:rsidR="00097AD1" w:rsidRPr="00EE6405" w14:paraId="1C9FFDEA" w14:textId="77777777" w:rsidTr="00727B9D">
        <w:trPr>
          <w:trHeight w:val="1582"/>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DE2"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DE3"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DE4" w14:textId="77777777" w:rsidR="00097AD1" w:rsidRPr="00EE6405" w:rsidRDefault="00097AD1" w:rsidP="00727B9D">
            <w:pPr>
              <w:cnfStyle w:val="000000000000" w:firstRow="0" w:lastRow="0" w:firstColumn="0" w:lastColumn="0" w:oddVBand="0" w:evenVBand="0" w:oddHBand="0" w:evenHBand="0" w:firstRowFirstColumn="0" w:firstRowLastColumn="0" w:lastRowFirstColumn="0" w:lastRowLastColumn="0"/>
              <w:rPr>
                <w:sz w:val="20"/>
              </w:rPr>
            </w:pPr>
            <w:r w:rsidRPr="00EE6405">
              <w:rPr>
                <w:sz w:val="20"/>
              </w:rPr>
              <w:t>All inpatient transfers from other healthcare facilities, including acute and long-term care facilities</w:t>
            </w:r>
          </w:p>
          <w:p w14:paraId="1C9FFDE5"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p>
        </w:tc>
        <w:tc>
          <w:tcPr>
            <w:tcW w:w="2455" w:type="dxa"/>
            <w:tcBorders>
              <w:left w:val="single" w:sz="4" w:space="0" w:color="auto"/>
              <w:bottom w:val="single" w:sz="4" w:space="0" w:color="auto"/>
              <w:right w:val="single" w:sz="4" w:space="0" w:color="auto"/>
            </w:tcBorders>
          </w:tcPr>
          <w:p w14:paraId="1C9FFDE6" w14:textId="77777777" w:rsidR="00097AD1" w:rsidRPr="00EE6405" w:rsidRDefault="00097AD1" w:rsidP="00727B9D">
            <w:pPr>
              <w:tabs>
                <w:tab w:val="left" w:pos="634"/>
              </w:tabs>
              <w:spacing w:before="120"/>
              <w:ind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DE7"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523" w:type="dxa"/>
            <w:vMerge/>
            <w:tcBorders>
              <w:left w:val="single" w:sz="4" w:space="0" w:color="auto"/>
              <w:right w:val="single" w:sz="4" w:space="0" w:color="auto"/>
            </w:tcBorders>
          </w:tcPr>
          <w:p w14:paraId="1C9FFDE8" w14:textId="77777777" w:rsidR="00097AD1" w:rsidRPr="00EE6405" w:rsidRDefault="00097AD1" w:rsidP="00727B9D">
            <w:pPr>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p>
        </w:tc>
        <w:tc>
          <w:tcPr>
            <w:tcW w:w="2464" w:type="dxa"/>
            <w:vMerge/>
            <w:tcBorders>
              <w:left w:val="single" w:sz="4" w:space="0" w:color="auto"/>
            </w:tcBorders>
          </w:tcPr>
          <w:p w14:paraId="1C9FFDE9"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r>
      <w:tr w:rsidR="00097AD1" w:rsidRPr="00EE6405" w14:paraId="1C9FFDF4" w14:textId="77777777" w:rsidTr="00727B9D">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DEB"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DEC"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DED"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r w:rsidRPr="00EE6405">
              <w:rPr>
                <w:sz w:val="20"/>
              </w:rPr>
              <w:t>Patients undergoing cardiothoracic or prosthetic joint surgery</w:t>
            </w:r>
          </w:p>
          <w:p w14:paraId="1C9FFDEE"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p>
          <w:p w14:paraId="1C9FFDEF"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r w:rsidRPr="00EE6405">
              <w:rPr>
                <w:sz w:val="20"/>
              </w:rPr>
              <w:t>(to ensure appropriate decolonisation and antibiotic prophylaxis)</w:t>
            </w:r>
          </w:p>
          <w:p w14:paraId="1C9FFDF0" w14:textId="77777777" w:rsidR="00097AD1" w:rsidRPr="00EE6405" w:rsidRDefault="00097AD1" w:rsidP="00727B9D">
            <w:pPr>
              <w:tabs>
                <w:tab w:val="left" w:pos="634"/>
              </w:tabs>
              <w:ind w:left="135" w:right="146"/>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55" w:type="dxa"/>
            <w:tcBorders>
              <w:left w:val="single" w:sz="4" w:space="0" w:color="auto"/>
              <w:bottom w:val="single" w:sz="4" w:space="0" w:color="auto"/>
              <w:right w:val="single" w:sz="4" w:space="0" w:color="auto"/>
            </w:tcBorders>
          </w:tcPr>
          <w:p w14:paraId="1C9FFDF1"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pPr>
            <w:r w:rsidRPr="00EE6405">
              <w:rPr>
                <w:rFonts w:cs="Calibri"/>
                <w:sz w:val="20"/>
                <w:lang w:eastAsia="en-AU"/>
              </w:rPr>
              <w:t>As close as possible to the scheduled operative date (10-14 days preferred).</w:t>
            </w:r>
          </w:p>
        </w:tc>
        <w:tc>
          <w:tcPr>
            <w:tcW w:w="2523" w:type="dxa"/>
            <w:vMerge/>
            <w:tcBorders>
              <w:left w:val="single" w:sz="4" w:space="0" w:color="auto"/>
              <w:right w:val="single" w:sz="4" w:space="0" w:color="auto"/>
            </w:tcBorders>
          </w:tcPr>
          <w:p w14:paraId="1C9FFDF2" w14:textId="77777777" w:rsidR="00097AD1" w:rsidRPr="00EE6405" w:rsidRDefault="00097AD1" w:rsidP="00727B9D">
            <w:pPr>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64" w:type="dxa"/>
            <w:vMerge/>
            <w:tcBorders>
              <w:left w:val="single" w:sz="4" w:space="0" w:color="auto"/>
            </w:tcBorders>
          </w:tcPr>
          <w:p w14:paraId="1C9FFDF3"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r>
      <w:tr w:rsidR="00097AD1" w:rsidRPr="00EE6405" w14:paraId="1C9FFDFC" w14:textId="77777777" w:rsidTr="00727B9D">
        <w:trPr>
          <w:trHeight w:val="1609"/>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DF5"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DF6"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DF7"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r w:rsidRPr="00EE6405">
              <w:rPr>
                <w:sz w:val="20"/>
              </w:rPr>
              <w:t xml:space="preserve">Adult ICU patients </w:t>
            </w:r>
          </w:p>
          <w:p w14:paraId="1C9FFDF8" w14:textId="77777777" w:rsidR="00097AD1" w:rsidRPr="00EE6405" w:rsidRDefault="00097AD1" w:rsidP="00727B9D">
            <w:pPr>
              <w:ind w:left="281" w:hanging="161"/>
              <w:cnfStyle w:val="000000000000" w:firstRow="0" w:lastRow="0" w:firstColumn="0" w:lastColumn="0" w:oddVBand="0" w:evenVBand="0" w:oddHBand="0" w:evenHBand="0" w:firstRowFirstColumn="0" w:firstRowLastColumn="0" w:lastRowFirstColumn="0" w:lastRowLastColumn="0"/>
              <w:rPr>
                <w:rFonts w:cs="Calibri"/>
                <w:sz w:val="20"/>
                <w:lang w:eastAsia="en-AU"/>
              </w:rPr>
            </w:pPr>
          </w:p>
        </w:tc>
        <w:tc>
          <w:tcPr>
            <w:tcW w:w="2455" w:type="dxa"/>
            <w:tcBorders>
              <w:left w:val="single" w:sz="4" w:space="0" w:color="auto"/>
              <w:bottom w:val="single" w:sz="4" w:space="0" w:color="auto"/>
              <w:right w:val="single" w:sz="4" w:space="0" w:color="auto"/>
            </w:tcBorders>
          </w:tcPr>
          <w:p w14:paraId="1C9FFDF9" w14:textId="77777777" w:rsidR="00097AD1" w:rsidRPr="00EE6405" w:rsidRDefault="00097AD1" w:rsidP="00727B9D">
            <w:pPr>
              <w:cnfStyle w:val="000000000000" w:firstRow="0" w:lastRow="0" w:firstColumn="0" w:lastColumn="0" w:oddVBand="0" w:evenVBand="0" w:oddHBand="0" w:evenHBand="0" w:firstRowFirstColumn="0" w:firstRowLastColumn="0" w:lastRowFirstColumn="0" w:lastRowLastColumn="0"/>
            </w:pPr>
            <w:r w:rsidRPr="00EE6405">
              <w:rPr>
                <w:rFonts w:cs="Calibri"/>
                <w:sz w:val="20"/>
                <w:lang w:eastAsia="en-AU"/>
              </w:rPr>
              <w:t>On admission, and discharge, or weekly as per unit policy</w:t>
            </w:r>
          </w:p>
        </w:tc>
        <w:tc>
          <w:tcPr>
            <w:tcW w:w="2523" w:type="dxa"/>
            <w:vMerge/>
            <w:tcBorders>
              <w:left w:val="single" w:sz="4" w:space="0" w:color="auto"/>
              <w:right w:val="single" w:sz="4" w:space="0" w:color="auto"/>
            </w:tcBorders>
          </w:tcPr>
          <w:p w14:paraId="1C9FFDFA" w14:textId="77777777" w:rsidR="00097AD1" w:rsidRPr="00EE6405" w:rsidRDefault="00097AD1" w:rsidP="00727B9D">
            <w:pPr>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p>
        </w:tc>
        <w:tc>
          <w:tcPr>
            <w:tcW w:w="2464" w:type="dxa"/>
            <w:vMerge/>
            <w:tcBorders>
              <w:left w:val="single" w:sz="4" w:space="0" w:color="auto"/>
            </w:tcBorders>
          </w:tcPr>
          <w:p w14:paraId="1C9FFDFB"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r>
      <w:tr w:rsidR="00097AD1" w:rsidRPr="00EE6405" w14:paraId="1C9FFE03" w14:textId="77777777" w:rsidTr="00727B9D">
        <w:trPr>
          <w:cnfStyle w:val="000000100000" w:firstRow="0" w:lastRow="0" w:firstColumn="0" w:lastColumn="0" w:oddVBand="0" w:evenVBand="0" w:oddHBand="1" w:evenHBand="0" w:firstRowFirstColumn="0" w:firstRowLastColumn="0" w:lastRowFirstColumn="0" w:lastRowLastColumn="0"/>
          <w:trHeight w:val="1930"/>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DFD"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DFE"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DFF" w14:textId="77777777" w:rsidR="00097AD1" w:rsidRPr="00EE6405" w:rsidRDefault="00097AD1" w:rsidP="00727B9D">
            <w:pPr>
              <w:ind w:left="88"/>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55" w:type="dxa"/>
            <w:tcBorders>
              <w:left w:val="single" w:sz="4" w:space="0" w:color="auto"/>
              <w:bottom w:val="single" w:sz="4" w:space="0" w:color="auto"/>
              <w:right w:val="single" w:sz="4" w:space="0" w:color="auto"/>
            </w:tcBorders>
          </w:tcPr>
          <w:p w14:paraId="1C9FFE00"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r w:rsidRPr="00EE6405">
              <w:rPr>
                <w:sz w:val="20"/>
              </w:rPr>
              <w:t>On transfer from another healthcare facility</w:t>
            </w:r>
          </w:p>
        </w:tc>
        <w:tc>
          <w:tcPr>
            <w:tcW w:w="2523" w:type="dxa"/>
            <w:vMerge/>
            <w:tcBorders>
              <w:left w:val="single" w:sz="4" w:space="0" w:color="auto"/>
              <w:right w:val="single" w:sz="4" w:space="0" w:color="auto"/>
            </w:tcBorders>
          </w:tcPr>
          <w:p w14:paraId="1C9FFE01" w14:textId="77777777" w:rsidR="00097AD1" w:rsidRPr="00EE6405" w:rsidRDefault="00097AD1" w:rsidP="00727B9D">
            <w:pPr>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64" w:type="dxa"/>
            <w:vMerge/>
            <w:tcBorders>
              <w:left w:val="single" w:sz="4" w:space="0" w:color="auto"/>
            </w:tcBorders>
          </w:tcPr>
          <w:p w14:paraId="1C9FFE02"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r>
      <w:tr w:rsidR="00097AD1" w:rsidRPr="00EE6405" w14:paraId="1C9FFE0A" w14:textId="77777777" w:rsidTr="00727B9D">
        <w:trPr>
          <w:trHeight w:val="1930"/>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04"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E05"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E06" w14:textId="77777777" w:rsidR="00097AD1" w:rsidRPr="00EE6405" w:rsidRDefault="00097AD1" w:rsidP="00727B9D">
            <w:pPr>
              <w:ind w:left="88"/>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Patients who have shared the same room for &gt;48 hours of another patient identified with MRSA </w:t>
            </w:r>
          </w:p>
        </w:tc>
        <w:tc>
          <w:tcPr>
            <w:tcW w:w="2455" w:type="dxa"/>
            <w:tcBorders>
              <w:left w:val="single" w:sz="4" w:space="0" w:color="auto"/>
              <w:bottom w:val="single" w:sz="4" w:space="0" w:color="auto"/>
              <w:right w:val="single" w:sz="4" w:space="0" w:color="auto"/>
            </w:tcBorders>
          </w:tcPr>
          <w:p w14:paraId="1C9FFE07"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r w:rsidRPr="00EE6405">
              <w:rPr>
                <w:sz w:val="20"/>
              </w:rPr>
              <w:t>As directed by Infection Prevention and Control Unit staff.</w:t>
            </w:r>
          </w:p>
        </w:tc>
        <w:tc>
          <w:tcPr>
            <w:tcW w:w="2523" w:type="dxa"/>
            <w:vMerge/>
            <w:tcBorders>
              <w:left w:val="single" w:sz="4" w:space="0" w:color="auto"/>
              <w:right w:val="single" w:sz="4" w:space="0" w:color="auto"/>
            </w:tcBorders>
          </w:tcPr>
          <w:p w14:paraId="1C9FFE08" w14:textId="77777777" w:rsidR="00097AD1" w:rsidRPr="00EE6405" w:rsidRDefault="00097AD1" w:rsidP="00727B9D">
            <w:pPr>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p>
        </w:tc>
        <w:tc>
          <w:tcPr>
            <w:tcW w:w="2464" w:type="dxa"/>
            <w:vMerge/>
            <w:tcBorders>
              <w:left w:val="single" w:sz="4" w:space="0" w:color="auto"/>
            </w:tcBorders>
          </w:tcPr>
          <w:p w14:paraId="1C9FFE09"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r>
      <w:tr w:rsidR="00097AD1" w:rsidRPr="00EE6405" w14:paraId="1C9FFE12" w14:textId="77777777" w:rsidTr="00727B9D">
        <w:trPr>
          <w:cnfStyle w:val="000000100000" w:firstRow="0" w:lastRow="0" w:firstColumn="0" w:lastColumn="0" w:oddVBand="0" w:evenVBand="0" w:oddHBand="1" w:evenHBand="0" w:firstRowFirstColumn="0" w:firstRowLastColumn="0" w:lastRowFirstColumn="0" w:lastRowLastColumn="0"/>
          <w:trHeight w:val="1930"/>
        </w:trPr>
        <w:tc>
          <w:tcPr>
            <w:cnfStyle w:val="001000000000" w:firstRow="0" w:lastRow="0" w:firstColumn="1" w:lastColumn="0" w:oddVBand="0" w:evenVBand="0" w:oddHBand="0" w:evenHBand="0" w:firstRowFirstColumn="0" w:firstRowLastColumn="0" w:lastRowFirstColumn="0" w:lastRowLastColumn="0"/>
            <w:tcW w:w="2009" w:type="dxa"/>
            <w:vMerge/>
            <w:tcBorders>
              <w:bottom w:val="single" w:sz="4" w:space="0" w:color="auto"/>
              <w:right w:val="single" w:sz="4" w:space="0" w:color="auto"/>
            </w:tcBorders>
          </w:tcPr>
          <w:p w14:paraId="1C9FFE0B" w14:textId="77777777" w:rsidR="00097AD1" w:rsidRPr="00EE6405" w:rsidRDefault="00097AD1" w:rsidP="00727B9D">
            <w:pPr>
              <w:jc w:val="both"/>
              <w:rPr>
                <w:b w:val="0"/>
              </w:rPr>
            </w:pPr>
          </w:p>
        </w:tc>
        <w:tc>
          <w:tcPr>
            <w:tcW w:w="3446" w:type="dxa"/>
            <w:vMerge/>
            <w:tcBorders>
              <w:left w:val="single" w:sz="4" w:space="0" w:color="auto"/>
              <w:bottom w:val="single" w:sz="4" w:space="0" w:color="auto"/>
              <w:right w:val="single" w:sz="4" w:space="0" w:color="auto"/>
            </w:tcBorders>
          </w:tcPr>
          <w:p w14:paraId="1C9FFE0C"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E0D" w14:textId="77777777" w:rsidR="00097AD1" w:rsidRPr="00EE6405" w:rsidRDefault="00097AD1" w:rsidP="00727B9D">
            <w:pPr>
              <w:ind w:left="88"/>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Patients considered at high risk of community-acquired strains of MRSA (e.g. social crowding, injecting drug use, some indigenous communities).</w:t>
            </w:r>
          </w:p>
        </w:tc>
        <w:tc>
          <w:tcPr>
            <w:tcW w:w="2455" w:type="dxa"/>
            <w:tcBorders>
              <w:left w:val="single" w:sz="4" w:space="0" w:color="auto"/>
              <w:bottom w:val="single" w:sz="4" w:space="0" w:color="auto"/>
              <w:right w:val="single" w:sz="4" w:space="0" w:color="auto"/>
            </w:tcBorders>
          </w:tcPr>
          <w:p w14:paraId="1C9FFE0E"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E0F" w14:textId="77777777" w:rsidR="00097AD1" w:rsidRPr="00EE6405" w:rsidRDefault="00097AD1" w:rsidP="00727B9D">
            <w:pPr>
              <w:ind w:left="88"/>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523" w:type="dxa"/>
            <w:vMerge/>
            <w:tcBorders>
              <w:left w:val="single" w:sz="4" w:space="0" w:color="auto"/>
              <w:bottom w:val="single" w:sz="4" w:space="0" w:color="auto"/>
              <w:right w:val="single" w:sz="4" w:space="0" w:color="auto"/>
            </w:tcBorders>
          </w:tcPr>
          <w:p w14:paraId="1C9FFE10" w14:textId="77777777" w:rsidR="00097AD1" w:rsidRPr="00EE6405" w:rsidRDefault="00097AD1" w:rsidP="00727B9D">
            <w:pPr>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64" w:type="dxa"/>
            <w:vMerge/>
            <w:tcBorders>
              <w:left w:val="single" w:sz="4" w:space="0" w:color="auto"/>
              <w:bottom w:val="single" w:sz="4" w:space="0" w:color="auto"/>
            </w:tcBorders>
          </w:tcPr>
          <w:p w14:paraId="1C9FFE11"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r>
      <w:tr w:rsidR="00097AD1" w:rsidRPr="00EE6405" w14:paraId="1C9FFE45" w14:textId="77777777" w:rsidTr="00727B9D">
        <w:trPr>
          <w:trHeight w:val="3020"/>
        </w:trPr>
        <w:tc>
          <w:tcPr>
            <w:cnfStyle w:val="001000000000" w:firstRow="0" w:lastRow="0" w:firstColumn="1" w:lastColumn="0" w:oddVBand="0" w:evenVBand="0" w:oddHBand="0" w:evenHBand="0" w:firstRowFirstColumn="0" w:firstRowLastColumn="0" w:lastRowFirstColumn="0" w:lastRowLastColumn="0"/>
            <w:tcW w:w="2009" w:type="dxa"/>
            <w:vMerge w:val="restart"/>
            <w:tcBorders>
              <w:top w:val="single" w:sz="4" w:space="0" w:color="auto"/>
              <w:right w:val="single" w:sz="4" w:space="0" w:color="auto"/>
            </w:tcBorders>
          </w:tcPr>
          <w:p w14:paraId="1C9FFE13" w14:textId="77777777" w:rsidR="00097AD1" w:rsidRPr="00EE6405" w:rsidRDefault="00097AD1" w:rsidP="00727B9D">
            <w:pPr>
              <w:jc w:val="both"/>
              <w:rPr>
                <w:b w:val="0"/>
                <w:sz w:val="20"/>
              </w:rPr>
            </w:pPr>
            <w:r w:rsidRPr="00EE6405">
              <w:rPr>
                <w:b w:val="0"/>
                <w:sz w:val="20"/>
              </w:rPr>
              <w:lastRenderedPageBreak/>
              <w:t>VRE</w:t>
            </w:r>
          </w:p>
          <w:p w14:paraId="1C9FFE14" w14:textId="77777777" w:rsidR="00097AD1" w:rsidRPr="00EE6405" w:rsidRDefault="00097AD1" w:rsidP="00727B9D">
            <w:pPr>
              <w:jc w:val="both"/>
              <w:rPr>
                <w:b w:val="0"/>
                <w:sz w:val="20"/>
              </w:rPr>
            </w:pPr>
          </w:p>
          <w:p w14:paraId="1C9FFE15" w14:textId="77777777" w:rsidR="00097AD1" w:rsidRPr="00EE6405" w:rsidRDefault="00097AD1" w:rsidP="00727B9D">
            <w:pPr>
              <w:jc w:val="both"/>
              <w:rPr>
                <w:b w:val="0"/>
                <w:sz w:val="20"/>
              </w:rPr>
            </w:pPr>
            <w:r w:rsidRPr="00EE6405">
              <w:rPr>
                <w:b w:val="0"/>
                <w:sz w:val="20"/>
              </w:rPr>
              <w:t>(Vancomycin resistant Enterococcus)</w:t>
            </w:r>
          </w:p>
        </w:tc>
        <w:tc>
          <w:tcPr>
            <w:tcW w:w="3446" w:type="dxa"/>
            <w:vMerge w:val="restart"/>
            <w:tcBorders>
              <w:top w:val="single" w:sz="4" w:space="0" w:color="auto"/>
              <w:left w:val="single" w:sz="4" w:space="0" w:color="auto"/>
              <w:right w:val="single" w:sz="4" w:space="0" w:color="auto"/>
            </w:tcBorders>
          </w:tcPr>
          <w:p w14:paraId="1C9FFE16" w14:textId="77777777" w:rsidR="00097AD1" w:rsidRPr="00EE6405" w:rsidRDefault="00097AD1" w:rsidP="00727B9D">
            <w:pPr>
              <w:tabs>
                <w:tab w:val="left" w:pos="418"/>
              </w:tabs>
              <w:ind w:left="141" w:right="141"/>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Patients who have:</w:t>
            </w:r>
          </w:p>
          <w:p w14:paraId="1C9FFE17"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Recent hospitalisation or frequent readmissions to any healthcare facility.</w:t>
            </w:r>
          </w:p>
          <w:p w14:paraId="1C9FFE18"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Transferred from other acute care facilities (including overseas facilities).</w:t>
            </w:r>
          </w:p>
          <w:p w14:paraId="1C9FFE19" w14:textId="77777777" w:rsidR="00097AD1" w:rsidRPr="00EE6405" w:rsidRDefault="00097AD1" w:rsidP="00727B9D">
            <w:pPr>
              <w:numPr>
                <w:ilvl w:val="0"/>
                <w:numId w:val="1"/>
              </w:numPr>
              <w:tabs>
                <w:tab w:val="left" w:pos="424"/>
              </w:tabs>
              <w:ind w:left="424" w:right="143" w:hanging="283"/>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Prolonged or broad-spectrum antibiotic use, particularly Vancomycin (oral or intravenous).</w:t>
            </w:r>
          </w:p>
          <w:p w14:paraId="1C9FFE1A" w14:textId="77777777" w:rsidR="00097AD1" w:rsidRPr="00EE6405" w:rsidRDefault="00097AD1" w:rsidP="00727B9D">
            <w:pPr>
              <w:numPr>
                <w:ilvl w:val="0"/>
                <w:numId w:val="1"/>
              </w:numPr>
              <w:tabs>
                <w:tab w:val="left" w:pos="424"/>
              </w:tabs>
              <w:ind w:left="424" w:right="143" w:hanging="283"/>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Patients with chronic wounds and indwelling devices, such as urinary catheters.</w:t>
            </w:r>
          </w:p>
          <w:p w14:paraId="1C9FFE1B" w14:textId="77777777" w:rsidR="00097AD1" w:rsidRPr="00EE6405" w:rsidRDefault="00097AD1" w:rsidP="00727B9D">
            <w:pPr>
              <w:numPr>
                <w:ilvl w:val="0"/>
                <w:numId w:val="1"/>
              </w:numPr>
              <w:tabs>
                <w:tab w:val="left" w:pos="424"/>
              </w:tabs>
              <w:ind w:left="424" w:right="143" w:hanging="283"/>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Recent inpatient at hospitals known or likely to have a high prevalence of VRE.</w:t>
            </w:r>
          </w:p>
          <w:p w14:paraId="1C9FFE1C" w14:textId="0F98BBEB" w:rsidR="00097AD1" w:rsidRDefault="00097AD1" w:rsidP="00727B9D">
            <w:pPr>
              <w:numPr>
                <w:ilvl w:val="0"/>
                <w:numId w:val="1"/>
              </w:numPr>
              <w:tabs>
                <w:tab w:val="left" w:pos="424"/>
              </w:tabs>
              <w:ind w:left="424" w:right="143" w:hanging="283"/>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Locales or populations where community acquired strains of VRE are prevalent.</w:t>
            </w:r>
          </w:p>
          <w:p w14:paraId="1DB2D25C" w14:textId="77777777" w:rsidR="007B2C15" w:rsidRPr="00EE6405" w:rsidRDefault="007B2C15" w:rsidP="007B2C15">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Been resident in a long-term care facility.</w:t>
            </w:r>
          </w:p>
          <w:p w14:paraId="1C9FFE1D" w14:textId="77777777" w:rsidR="00097AD1" w:rsidRPr="00EE6405" w:rsidRDefault="00097AD1" w:rsidP="00727B9D">
            <w:pPr>
              <w:tabs>
                <w:tab w:val="left" w:pos="424"/>
              </w:tabs>
              <w:ind w:right="143"/>
              <w:cnfStyle w:val="000000000000" w:firstRow="0" w:lastRow="0" w:firstColumn="0" w:lastColumn="0" w:oddVBand="0" w:evenVBand="0" w:oddHBand="0" w:evenHBand="0" w:firstRowFirstColumn="0" w:firstRowLastColumn="0" w:lastRowFirstColumn="0" w:lastRowLastColumn="0"/>
              <w:rPr>
                <w:rFonts w:cs="Calibri"/>
                <w:b/>
                <w:sz w:val="20"/>
                <w:lang w:eastAsia="en-AU"/>
              </w:rPr>
            </w:pPr>
          </w:p>
          <w:p w14:paraId="1C9FFE1E" w14:textId="77777777" w:rsidR="00097AD1" w:rsidRPr="00EE6405" w:rsidRDefault="00097AD1" w:rsidP="00727B9D">
            <w:pPr>
              <w:tabs>
                <w:tab w:val="left" w:pos="424"/>
              </w:tabs>
              <w:ind w:right="143"/>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Patients in high risk units</w:t>
            </w:r>
          </w:p>
          <w:p w14:paraId="1C9FFE1F" w14:textId="77777777" w:rsidR="00097AD1" w:rsidRPr="00EE6405" w:rsidRDefault="00097AD1" w:rsidP="00727B9D">
            <w:pPr>
              <w:pStyle w:val="ListParagraph"/>
              <w:numPr>
                <w:ilvl w:val="0"/>
                <w:numId w:val="16"/>
              </w:numPr>
              <w:tabs>
                <w:tab w:val="left" w:pos="424"/>
              </w:tabs>
              <w:ind w:right="143"/>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sz w:val="20"/>
                <w:lang w:eastAsia="en-AU"/>
              </w:rPr>
              <w:t>ICU</w:t>
            </w:r>
          </w:p>
          <w:p w14:paraId="1C9FFE20" w14:textId="77777777" w:rsidR="00097AD1" w:rsidRPr="00EE6405" w:rsidRDefault="00097AD1" w:rsidP="00727B9D">
            <w:pPr>
              <w:pStyle w:val="ListParagraph"/>
              <w:numPr>
                <w:ilvl w:val="0"/>
                <w:numId w:val="16"/>
              </w:numPr>
              <w:tabs>
                <w:tab w:val="left" w:pos="424"/>
              </w:tabs>
              <w:ind w:right="143"/>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sz w:val="20"/>
                <w:lang w:eastAsia="en-AU"/>
              </w:rPr>
              <w:t>Nephrology/renal unit</w:t>
            </w:r>
          </w:p>
          <w:p w14:paraId="1C9FFE21" w14:textId="77777777" w:rsidR="00097AD1" w:rsidRPr="00EE6405" w:rsidRDefault="00097AD1" w:rsidP="00727B9D">
            <w:pPr>
              <w:pStyle w:val="ListParagraph"/>
              <w:numPr>
                <w:ilvl w:val="0"/>
                <w:numId w:val="16"/>
              </w:numPr>
              <w:tabs>
                <w:tab w:val="left" w:pos="424"/>
              </w:tabs>
              <w:ind w:right="143"/>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sz w:val="20"/>
                <w:lang w:eastAsia="en-AU"/>
              </w:rPr>
              <w:t>Haematology</w:t>
            </w:r>
          </w:p>
          <w:p w14:paraId="1C9FFE22" w14:textId="77777777" w:rsidR="00097AD1" w:rsidRPr="00EE6405" w:rsidRDefault="00097AD1" w:rsidP="00727B9D">
            <w:pPr>
              <w:pStyle w:val="ListParagraph"/>
              <w:numPr>
                <w:ilvl w:val="0"/>
                <w:numId w:val="16"/>
              </w:numPr>
              <w:tabs>
                <w:tab w:val="left" w:pos="424"/>
              </w:tabs>
              <w:ind w:right="143"/>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sz w:val="20"/>
                <w:lang w:eastAsia="en-AU"/>
              </w:rPr>
              <w:t xml:space="preserve">Patients epidemiologically linked in a single strain outbreak in the healthcare facility. </w:t>
            </w:r>
          </w:p>
        </w:tc>
        <w:tc>
          <w:tcPr>
            <w:tcW w:w="2455" w:type="dxa"/>
            <w:tcBorders>
              <w:top w:val="single" w:sz="4" w:space="0" w:color="auto"/>
              <w:left w:val="single" w:sz="4" w:space="0" w:color="auto"/>
              <w:bottom w:val="single" w:sz="4" w:space="0" w:color="auto"/>
              <w:right w:val="single" w:sz="4" w:space="0" w:color="auto"/>
            </w:tcBorders>
          </w:tcPr>
          <w:p w14:paraId="1C9FFE23" w14:textId="77777777" w:rsidR="00097AD1" w:rsidRPr="00EE6405" w:rsidRDefault="00097AD1" w:rsidP="00727B9D">
            <w:pPr>
              <w:ind w:left="-54"/>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sz w:val="20"/>
              </w:rPr>
              <w:t xml:space="preserve">All patients with known VRE:  either an active ACTPAS alert OR VRE identified on previous pathology testing </w:t>
            </w:r>
          </w:p>
          <w:p w14:paraId="1C9FFE24"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p>
        </w:tc>
        <w:tc>
          <w:tcPr>
            <w:tcW w:w="2455" w:type="dxa"/>
            <w:tcBorders>
              <w:top w:val="single" w:sz="4" w:space="0" w:color="auto"/>
              <w:left w:val="single" w:sz="4" w:space="0" w:color="auto"/>
              <w:right w:val="single" w:sz="4" w:space="0" w:color="auto"/>
            </w:tcBorders>
          </w:tcPr>
          <w:p w14:paraId="1C9FFE25" w14:textId="77777777" w:rsidR="00097AD1" w:rsidRPr="00EE6405" w:rsidRDefault="00097AD1" w:rsidP="00727B9D">
            <w:pPr>
              <w:tabs>
                <w:tab w:val="left" w:pos="634"/>
              </w:tabs>
              <w:spacing w:before="120"/>
              <w:ind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E26"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p>
        </w:tc>
        <w:tc>
          <w:tcPr>
            <w:tcW w:w="2523" w:type="dxa"/>
            <w:vMerge w:val="restart"/>
            <w:tcBorders>
              <w:top w:val="single" w:sz="4" w:space="0" w:color="auto"/>
              <w:left w:val="single" w:sz="4" w:space="0" w:color="auto"/>
              <w:right w:val="single" w:sz="4" w:space="0" w:color="auto"/>
            </w:tcBorders>
          </w:tcPr>
          <w:p w14:paraId="1C9FFE27" w14:textId="77777777" w:rsidR="00097AD1" w:rsidRPr="00EE6405" w:rsidRDefault="00097AD1" w:rsidP="00727B9D">
            <w:pPr>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A bacterial swab of:</w:t>
            </w:r>
          </w:p>
          <w:p w14:paraId="1C9FFE28"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Rectal mucosa or perianal skin or for neutropenic patients a stool sample should be collected </w:t>
            </w:r>
          </w:p>
          <w:p w14:paraId="1C9FFE29" w14:textId="77777777" w:rsidR="00097AD1" w:rsidRPr="00EE6405" w:rsidRDefault="00097AD1" w:rsidP="00727B9D">
            <w:pPr>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Additional specimens should be obtained from the following sites (if relevant): </w:t>
            </w:r>
          </w:p>
          <w:p w14:paraId="1C9FFE2A"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Skin lesions and wound swabs</w:t>
            </w:r>
          </w:p>
          <w:p w14:paraId="1C9FFE2B"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Sites of catheters, including a catheter urine </w:t>
            </w:r>
          </w:p>
          <w:p w14:paraId="1C9FFE2C"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Skin penetrating devices</w:t>
            </w:r>
          </w:p>
          <w:p w14:paraId="1C9FFE2D"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Specimens from previously positive sites</w:t>
            </w:r>
          </w:p>
          <w:p w14:paraId="1C9FFE2E"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b/>
                <w:sz w:val="20"/>
              </w:rPr>
            </w:pPr>
            <w:r w:rsidRPr="00EE6405">
              <w:rPr>
                <w:b/>
                <w:sz w:val="20"/>
              </w:rPr>
              <w:t>The request form must include:</w:t>
            </w:r>
          </w:p>
          <w:p w14:paraId="1C9FFE2F"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p>
          <w:p w14:paraId="1C9FFE30" w14:textId="77777777" w:rsidR="00097AD1" w:rsidRPr="00EE6405" w:rsidRDefault="00097AD1" w:rsidP="00727B9D">
            <w:pPr>
              <w:pStyle w:val="ListParagraph"/>
              <w:numPr>
                <w:ilvl w:val="0"/>
                <w:numId w:val="15"/>
              </w:numPr>
              <w:ind w:left="487"/>
              <w:cnfStyle w:val="000000000000" w:firstRow="0" w:lastRow="0" w:firstColumn="0" w:lastColumn="0" w:oddVBand="0" w:evenVBand="0" w:oddHBand="0" w:evenHBand="0" w:firstRowFirstColumn="0" w:firstRowLastColumn="0" w:lastRowFirstColumn="0" w:lastRowLastColumn="0"/>
              <w:rPr>
                <w:sz w:val="20"/>
              </w:rPr>
            </w:pPr>
            <w:r w:rsidRPr="00EE6405">
              <w:rPr>
                <w:sz w:val="20"/>
              </w:rPr>
              <w:t>Type of specimen (e.g. swab, urine, sputum)</w:t>
            </w:r>
          </w:p>
          <w:p w14:paraId="1C9FFE31" w14:textId="77777777" w:rsidR="00097AD1" w:rsidRPr="00EE6405" w:rsidRDefault="00097AD1" w:rsidP="00727B9D">
            <w:pPr>
              <w:pStyle w:val="ListParagraph"/>
              <w:numPr>
                <w:ilvl w:val="0"/>
                <w:numId w:val="15"/>
              </w:numPr>
              <w:ind w:left="487"/>
              <w:cnfStyle w:val="000000000000" w:firstRow="0" w:lastRow="0" w:firstColumn="0" w:lastColumn="0" w:oddVBand="0" w:evenVBand="0" w:oddHBand="0" w:evenHBand="0" w:firstRowFirstColumn="0" w:firstRowLastColumn="0" w:lastRowFirstColumn="0" w:lastRowLastColumn="0"/>
              <w:rPr>
                <w:sz w:val="20"/>
              </w:rPr>
            </w:pPr>
            <w:r w:rsidRPr="00EE6405">
              <w:rPr>
                <w:sz w:val="20"/>
              </w:rPr>
              <w:t>Sites from which swab/specimens taken (e.g. perianal)</w:t>
            </w:r>
          </w:p>
          <w:p w14:paraId="1C9FFE32" w14:textId="77777777" w:rsidR="00097AD1" w:rsidRPr="00EE6405" w:rsidRDefault="00097AD1" w:rsidP="00727B9D">
            <w:pPr>
              <w:pStyle w:val="ListParagraph"/>
              <w:numPr>
                <w:ilvl w:val="0"/>
                <w:numId w:val="15"/>
              </w:numPr>
              <w:ind w:left="487"/>
              <w:cnfStyle w:val="000000000000" w:firstRow="0" w:lastRow="0" w:firstColumn="0" w:lastColumn="0" w:oddVBand="0" w:evenVBand="0" w:oddHBand="0" w:evenHBand="0" w:firstRowFirstColumn="0" w:firstRowLastColumn="0" w:lastRowFirstColumn="0" w:lastRowLastColumn="0"/>
              <w:rPr>
                <w:sz w:val="20"/>
              </w:rPr>
            </w:pPr>
            <w:r w:rsidRPr="00EE6405">
              <w:rPr>
                <w:sz w:val="20"/>
              </w:rPr>
              <w:t>‘VRE surveillance’</w:t>
            </w:r>
          </w:p>
          <w:p w14:paraId="1C9FFE33" w14:textId="77777777" w:rsidR="00097AD1" w:rsidRPr="00EE6405" w:rsidRDefault="00097AD1" w:rsidP="00727B9D">
            <w:pPr>
              <w:cnfStyle w:val="000000000000" w:firstRow="0" w:lastRow="0" w:firstColumn="0" w:lastColumn="0" w:oddVBand="0" w:evenVBand="0" w:oddHBand="0" w:evenHBand="0" w:firstRowFirstColumn="0" w:firstRowLastColumn="0" w:lastRowFirstColumn="0" w:lastRowLastColumn="0"/>
              <w:rPr>
                <w:sz w:val="20"/>
              </w:rPr>
            </w:pPr>
          </w:p>
          <w:p w14:paraId="1C9FFE34" w14:textId="77777777" w:rsidR="00097AD1" w:rsidRPr="00EE6405" w:rsidRDefault="00097AD1" w:rsidP="00727B9D">
            <w:pPr>
              <w:cnfStyle w:val="000000000000" w:firstRow="0" w:lastRow="0" w:firstColumn="0" w:lastColumn="0" w:oddVBand="0" w:evenVBand="0" w:oddHBand="0" w:evenHBand="0" w:firstRowFirstColumn="0" w:firstRowLastColumn="0" w:lastRowFirstColumn="0" w:lastRowLastColumn="0"/>
              <w:rPr>
                <w:sz w:val="20"/>
              </w:rPr>
            </w:pPr>
          </w:p>
          <w:p w14:paraId="1C9FFE35" w14:textId="77777777" w:rsidR="00097AD1" w:rsidRPr="00EE6405" w:rsidRDefault="00097AD1" w:rsidP="00727B9D">
            <w:pPr>
              <w:cnfStyle w:val="000000000000" w:firstRow="0" w:lastRow="0" w:firstColumn="0" w:lastColumn="0" w:oddVBand="0" w:evenVBand="0" w:oddHBand="0" w:evenHBand="0" w:firstRowFirstColumn="0" w:firstRowLastColumn="0" w:lastRowFirstColumn="0" w:lastRowLastColumn="0"/>
              <w:rPr>
                <w:sz w:val="20"/>
              </w:rPr>
            </w:pPr>
          </w:p>
        </w:tc>
        <w:tc>
          <w:tcPr>
            <w:tcW w:w="2464" w:type="dxa"/>
            <w:vMerge w:val="restart"/>
            <w:tcBorders>
              <w:top w:val="single" w:sz="4" w:space="0" w:color="auto"/>
              <w:left w:val="single" w:sz="4" w:space="0" w:color="auto"/>
            </w:tcBorders>
          </w:tcPr>
          <w:p w14:paraId="1C9FFE36"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p w14:paraId="1C9FFE37"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VRE clearance requires negative perianal swabs, regardless of site of initial isolate.</w:t>
            </w:r>
          </w:p>
          <w:p w14:paraId="1C9FFE38"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p w14:paraId="1C9FFE39"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 xml:space="preserve">If the VRE was isolated from another site negative specimens </w:t>
            </w:r>
          </w:p>
          <w:p w14:paraId="1C9FFE3A"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from these are also required e.g. urine.</w:t>
            </w:r>
          </w:p>
          <w:p w14:paraId="1C9FFE3B"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p w14:paraId="1C9FFE3C"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 xml:space="preserve">Clearance requirements </w:t>
            </w:r>
          </w:p>
          <w:p w14:paraId="1C9FFE3D" w14:textId="77777777" w:rsidR="00097AD1" w:rsidRPr="00EE6405" w:rsidRDefault="00097AD1" w:rsidP="00727B9D">
            <w:pPr>
              <w:shd w:val="clear" w:color="auto" w:fill="FFFFFF"/>
              <w:spacing w:before="120"/>
              <w:ind w:left="136" w:right="142"/>
              <w:cnfStyle w:val="000000000000" w:firstRow="0" w:lastRow="0" w:firstColumn="0" w:lastColumn="0" w:oddVBand="0" w:evenVBand="0" w:oddHBand="0" w:evenHBand="0" w:firstRowFirstColumn="0" w:firstRowLastColumn="0" w:lastRowFirstColumn="0" w:lastRowLastColumn="0"/>
              <w:rPr>
                <w:rFonts w:cs="Calibri"/>
                <w:i/>
                <w:sz w:val="20"/>
                <w:lang w:eastAsia="en-AU"/>
              </w:rPr>
            </w:pPr>
            <w:r w:rsidRPr="00EE6405">
              <w:rPr>
                <w:rFonts w:cs="Calibri"/>
                <w:i/>
                <w:sz w:val="20"/>
                <w:lang w:eastAsia="en-AU"/>
              </w:rPr>
              <w:t>Clearance specimens are to be collected one month apart.</w:t>
            </w:r>
          </w:p>
          <w:p w14:paraId="1C9FFE3E" w14:textId="77777777" w:rsidR="00097AD1" w:rsidRPr="00EE6405" w:rsidRDefault="00097AD1" w:rsidP="00727B9D">
            <w:pPr>
              <w:pStyle w:val="ListParagraph"/>
              <w:numPr>
                <w:ilvl w:val="0"/>
                <w:numId w:val="1"/>
              </w:numPr>
              <w:ind w:left="416" w:right="143" w:hanging="284"/>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Two consecutive negative perianal swabs </w:t>
            </w:r>
          </w:p>
          <w:p w14:paraId="1C9FFE3F" w14:textId="77777777" w:rsidR="00097AD1" w:rsidRPr="00EE6405" w:rsidRDefault="00097AD1" w:rsidP="00727B9D">
            <w:pPr>
              <w:shd w:val="clear" w:color="auto" w:fill="FFFFFF"/>
              <w:spacing w:before="120"/>
              <w:ind w:left="136" w:right="142"/>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as well as </w:t>
            </w:r>
          </w:p>
          <w:p w14:paraId="1C9FFE40" w14:textId="77777777" w:rsidR="00097AD1" w:rsidRPr="00EE6405" w:rsidRDefault="00097AD1" w:rsidP="00727B9D">
            <w:pPr>
              <w:pStyle w:val="ListParagraph"/>
              <w:numPr>
                <w:ilvl w:val="0"/>
                <w:numId w:val="1"/>
              </w:numPr>
              <w:ind w:left="416" w:right="143" w:hanging="284"/>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Two negative specimens from the original isolate site, e.g. urine</w:t>
            </w:r>
          </w:p>
          <w:p w14:paraId="1C9FFE41" w14:textId="77777777" w:rsidR="00097AD1" w:rsidRPr="00EE6405" w:rsidRDefault="00097AD1" w:rsidP="00727B9D">
            <w:pPr>
              <w:shd w:val="clear" w:color="auto" w:fill="FFFFFF"/>
              <w:spacing w:before="120"/>
              <w:ind w:left="136" w:right="142"/>
              <w:cnfStyle w:val="000000000000" w:firstRow="0" w:lastRow="0" w:firstColumn="0" w:lastColumn="0" w:oddVBand="0" w:evenVBand="0" w:oddHBand="0" w:evenHBand="0" w:firstRowFirstColumn="0" w:firstRowLastColumn="0" w:lastRowFirstColumn="0" w:lastRowLastColumn="0"/>
              <w:rPr>
                <w:rFonts w:cs="Calibri"/>
                <w:b/>
                <w:sz w:val="20"/>
                <w:lang w:eastAsia="en-AU"/>
              </w:rPr>
            </w:pPr>
          </w:p>
          <w:p w14:paraId="1C9FFE42"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 xml:space="preserve">Cessation of contact precautions is only to be undertaken after consultation with the </w:t>
            </w:r>
            <w:r w:rsidRPr="00EE6405">
              <w:rPr>
                <w:rFonts w:cs="Calibri"/>
                <w:b/>
                <w:sz w:val="20"/>
                <w:lang w:eastAsia="en-AU"/>
              </w:rPr>
              <w:lastRenderedPageBreak/>
              <w:t>Infection Prevention and Control unit staff.</w:t>
            </w:r>
          </w:p>
          <w:p w14:paraId="1C9FFE43"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p>
          <w:p w14:paraId="1C9FFE44"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p>
        </w:tc>
      </w:tr>
      <w:tr w:rsidR="00097AD1" w:rsidRPr="00EE6405" w14:paraId="1C9FFE4E" w14:textId="77777777" w:rsidTr="00727B9D">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46"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E47"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top w:val="single" w:sz="4" w:space="0" w:color="auto"/>
              <w:left w:val="single" w:sz="4" w:space="0" w:color="auto"/>
              <w:bottom w:val="single" w:sz="4" w:space="0" w:color="auto"/>
              <w:right w:val="single" w:sz="4" w:space="0" w:color="auto"/>
            </w:tcBorders>
          </w:tcPr>
          <w:p w14:paraId="1C9FFE48"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r w:rsidRPr="00EE6405">
              <w:rPr>
                <w:sz w:val="20"/>
              </w:rPr>
              <w:t>All inpatient transfers from other healthcare facilities, including acute and long-term care facilities</w:t>
            </w:r>
          </w:p>
          <w:p w14:paraId="1C9FFE49"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tc>
        <w:tc>
          <w:tcPr>
            <w:tcW w:w="2455" w:type="dxa"/>
            <w:tcBorders>
              <w:top w:val="single" w:sz="4" w:space="0" w:color="auto"/>
              <w:left w:val="single" w:sz="4" w:space="0" w:color="auto"/>
              <w:right w:val="single" w:sz="4" w:space="0" w:color="auto"/>
            </w:tcBorders>
          </w:tcPr>
          <w:p w14:paraId="1C9FFE4A"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E4B"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c>
          <w:tcPr>
            <w:tcW w:w="2523" w:type="dxa"/>
            <w:vMerge/>
            <w:tcBorders>
              <w:left w:val="single" w:sz="4" w:space="0" w:color="auto"/>
              <w:right w:val="single" w:sz="4" w:space="0" w:color="auto"/>
            </w:tcBorders>
          </w:tcPr>
          <w:p w14:paraId="1C9FFE4C"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c>
          <w:tcPr>
            <w:tcW w:w="2464" w:type="dxa"/>
            <w:vMerge/>
            <w:tcBorders>
              <w:left w:val="single" w:sz="4" w:space="0" w:color="auto"/>
            </w:tcBorders>
          </w:tcPr>
          <w:p w14:paraId="1C9FFE4D"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r>
      <w:tr w:rsidR="00097AD1" w:rsidRPr="00EE6405" w14:paraId="1C9FFE56" w14:textId="77777777" w:rsidTr="00727B9D">
        <w:trPr>
          <w:trHeight w:val="1040"/>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4F"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E50"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top w:val="single" w:sz="4" w:space="0" w:color="auto"/>
              <w:left w:val="single" w:sz="4" w:space="0" w:color="auto"/>
              <w:right w:val="single" w:sz="4" w:space="0" w:color="auto"/>
            </w:tcBorders>
          </w:tcPr>
          <w:p w14:paraId="1C9FFE51" w14:textId="77777777" w:rsidR="00097AD1" w:rsidRPr="00EE6405" w:rsidRDefault="00097AD1" w:rsidP="00727B9D">
            <w:pPr>
              <w:cnfStyle w:val="000000000000" w:firstRow="0" w:lastRow="0" w:firstColumn="0" w:lastColumn="0" w:oddVBand="0" w:evenVBand="0" w:oddHBand="0" w:evenHBand="0" w:firstRowFirstColumn="0" w:firstRowLastColumn="0" w:lastRowFirstColumn="0" w:lastRowLastColumn="0"/>
              <w:rPr>
                <w:sz w:val="20"/>
              </w:rPr>
            </w:pPr>
            <w:r w:rsidRPr="00EE6405">
              <w:rPr>
                <w:sz w:val="20"/>
              </w:rPr>
              <w:t xml:space="preserve">Patients receiving oral or IV </w:t>
            </w:r>
            <w:r w:rsidR="007D0EDB" w:rsidRPr="00EE6405">
              <w:rPr>
                <w:sz w:val="20"/>
              </w:rPr>
              <w:t>Vancomycin</w:t>
            </w:r>
          </w:p>
        </w:tc>
        <w:tc>
          <w:tcPr>
            <w:tcW w:w="2455" w:type="dxa"/>
            <w:tcBorders>
              <w:left w:val="single" w:sz="4" w:space="0" w:color="auto"/>
              <w:bottom w:val="single" w:sz="4" w:space="0" w:color="auto"/>
              <w:right w:val="single" w:sz="4" w:space="0" w:color="auto"/>
            </w:tcBorders>
          </w:tcPr>
          <w:p w14:paraId="1C9FFE52" w14:textId="77777777" w:rsidR="00097AD1" w:rsidRPr="00EE6405" w:rsidRDefault="00097AD1" w:rsidP="00727B9D">
            <w:pPr>
              <w:tabs>
                <w:tab w:val="left" w:pos="634"/>
              </w:tabs>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On the third day of </w:t>
            </w:r>
            <w:r w:rsidR="007D0EDB" w:rsidRPr="00EE6405">
              <w:rPr>
                <w:rFonts w:cs="Calibri"/>
                <w:sz w:val="20"/>
                <w:lang w:eastAsia="en-AU"/>
              </w:rPr>
              <w:t>Vancomycin</w:t>
            </w:r>
            <w:r w:rsidRPr="00EE6405">
              <w:rPr>
                <w:rFonts w:cs="Calibri"/>
                <w:sz w:val="20"/>
                <w:lang w:eastAsia="en-AU"/>
              </w:rPr>
              <w:t xml:space="preserve"> therapy and at completion of </w:t>
            </w:r>
            <w:r w:rsidR="007D0EDB" w:rsidRPr="00EE6405">
              <w:rPr>
                <w:rFonts w:cs="Calibri"/>
                <w:sz w:val="20"/>
                <w:lang w:eastAsia="en-AU"/>
              </w:rPr>
              <w:t>Vancomycin</w:t>
            </w:r>
            <w:r w:rsidRPr="00EE6405">
              <w:rPr>
                <w:rFonts w:cs="Calibri"/>
                <w:sz w:val="20"/>
                <w:lang w:eastAsia="en-AU"/>
              </w:rPr>
              <w:t xml:space="preserve"> therapy</w:t>
            </w:r>
          </w:p>
          <w:p w14:paraId="1C9FFE53" w14:textId="77777777" w:rsidR="00097AD1" w:rsidRPr="00EE6405" w:rsidRDefault="00097AD1" w:rsidP="00727B9D">
            <w:pPr>
              <w:tabs>
                <w:tab w:val="left" w:pos="634"/>
              </w:tabs>
              <w:spacing w:before="120"/>
              <w:ind w:left="136" w:right="147"/>
              <w:cnfStyle w:val="000000000000" w:firstRow="0" w:lastRow="0" w:firstColumn="0" w:lastColumn="0" w:oddVBand="0" w:evenVBand="0" w:oddHBand="0" w:evenHBand="0" w:firstRowFirstColumn="0" w:firstRowLastColumn="0" w:lastRowFirstColumn="0" w:lastRowLastColumn="0"/>
            </w:pPr>
          </w:p>
        </w:tc>
        <w:tc>
          <w:tcPr>
            <w:tcW w:w="2523" w:type="dxa"/>
            <w:vMerge/>
            <w:tcBorders>
              <w:left w:val="single" w:sz="4" w:space="0" w:color="auto"/>
              <w:right w:val="single" w:sz="4" w:space="0" w:color="auto"/>
            </w:tcBorders>
          </w:tcPr>
          <w:p w14:paraId="1C9FFE54"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464" w:type="dxa"/>
            <w:vMerge/>
            <w:tcBorders>
              <w:left w:val="single" w:sz="4" w:space="0" w:color="auto"/>
            </w:tcBorders>
          </w:tcPr>
          <w:p w14:paraId="1C9FFE55"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r>
      <w:tr w:rsidR="00097AD1" w:rsidRPr="00EE6405" w14:paraId="1C9FFE5D" w14:textId="77777777" w:rsidTr="00727B9D">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57" w14:textId="77777777" w:rsidR="00097AD1" w:rsidRPr="00EE6405" w:rsidRDefault="00097AD1" w:rsidP="00727B9D">
            <w:pPr>
              <w:jc w:val="both"/>
              <w:rPr>
                <w:b w:val="0"/>
              </w:rPr>
            </w:pPr>
          </w:p>
        </w:tc>
        <w:tc>
          <w:tcPr>
            <w:tcW w:w="3446" w:type="dxa"/>
            <w:vMerge/>
            <w:tcBorders>
              <w:left w:val="single" w:sz="4" w:space="0" w:color="auto"/>
              <w:right w:val="single" w:sz="4" w:space="0" w:color="auto"/>
            </w:tcBorders>
          </w:tcPr>
          <w:p w14:paraId="1C9FFE58"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left w:val="single" w:sz="4" w:space="0" w:color="auto"/>
              <w:right w:val="single" w:sz="4" w:space="0" w:color="auto"/>
            </w:tcBorders>
          </w:tcPr>
          <w:p w14:paraId="1C9FFE59"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r w:rsidRPr="00EE6405">
              <w:rPr>
                <w:sz w:val="20"/>
              </w:rPr>
              <w:t>Adult ICU patients</w:t>
            </w:r>
          </w:p>
        </w:tc>
        <w:tc>
          <w:tcPr>
            <w:tcW w:w="2455" w:type="dxa"/>
            <w:tcBorders>
              <w:left w:val="single" w:sz="4" w:space="0" w:color="auto"/>
              <w:bottom w:val="single" w:sz="4" w:space="0" w:color="auto"/>
              <w:right w:val="single" w:sz="4" w:space="0" w:color="auto"/>
            </w:tcBorders>
          </w:tcPr>
          <w:p w14:paraId="1C9FFE5A"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pPr>
            <w:r w:rsidRPr="00EE6405">
              <w:rPr>
                <w:rFonts w:cs="Calibri"/>
                <w:sz w:val="20"/>
                <w:lang w:eastAsia="en-AU"/>
              </w:rPr>
              <w:t>On admission, and discharge, or weekly as per unit policy</w:t>
            </w:r>
          </w:p>
        </w:tc>
        <w:tc>
          <w:tcPr>
            <w:tcW w:w="2523" w:type="dxa"/>
            <w:vMerge/>
            <w:tcBorders>
              <w:left w:val="single" w:sz="4" w:space="0" w:color="auto"/>
              <w:right w:val="single" w:sz="4" w:space="0" w:color="auto"/>
            </w:tcBorders>
          </w:tcPr>
          <w:p w14:paraId="1C9FFE5B"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c>
          <w:tcPr>
            <w:tcW w:w="2464" w:type="dxa"/>
            <w:vMerge/>
            <w:tcBorders>
              <w:left w:val="single" w:sz="4" w:space="0" w:color="auto"/>
            </w:tcBorders>
          </w:tcPr>
          <w:p w14:paraId="1C9FFE5C"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r>
      <w:tr w:rsidR="00097AD1" w:rsidRPr="00EE6405" w14:paraId="1C9FFE65" w14:textId="77777777" w:rsidTr="00727B9D">
        <w:trPr>
          <w:trHeight w:val="1927"/>
        </w:trPr>
        <w:tc>
          <w:tcPr>
            <w:cnfStyle w:val="001000000000" w:firstRow="0" w:lastRow="0" w:firstColumn="1" w:lastColumn="0" w:oddVBand="0" w:evenVBand="0" w:oddHBand="0" w:evenHBand="0" w:firstRowFirstColumn="0" w:firstRowLastColumn="0" w:lastRowFirstColumn="0" w:lastRowLastColumn="0"/>
            <w:tcW w:w="2009" w:type="dxa"/>
            <w:vMerge/>
            <w:tcBorders>
              <w:bottom w:val="single" w:sz="4" w:space="0" w:color="auto"/>
              <w:right w:val="single" w:sz="4" w:space="0" w:color="auto"/>
            </w:tcBorders>
          </w:tcPr>
          <w:p w14:paraId="1C9FFE5E" w14:textId="77777777" w:rsidR="00097AD1" w:rsidRPr="00EE6405" w:rsidRDefault="00097AD1" w:rsidP="00727B9D">
            <w:pPr>
              <w:jc w:val="both"/>
              <w:rPr>
                <w:b w:val="0"/>
              </w:rPr>
            </w:pPr>
          </w:p>
        </w:tc>
        <w:tc>
          <w:tcPr>
            <w:tcW w:w="3446" w:type="dxa"/>
            <w:vMerge/>
            <w:tcBorders>
              <w:left w:val="single" w:sz="4" w:space="0" w:color="auto"/>
              <w:bottom w:val="single" w:sz="4" w:space="0" w:color="auto"/>
              <w:right w:val="single" w:sz="4" w:space="0" w:color="auto"/>
            </w:tcBorders>
          </w:tcPr>
          <w:p w14:paraId="1C9FFE5F"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E60"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p>
          <w:p w14:paraId="1C9FFE61"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rPr>
                <w:sz w:val="20"/>
              </w:rPr>
            </w:pPr>
            <w:r w:rsidRPr="00EE6405">
              <w:rPr>
                <w:sz w:val="20"/>
              </w:rPr>
              <w:t>Haemodialysis patients</w:t>
            </w:r>
          </w:p>
        </w:tc>
        <w:tc>
          <w:tcPr>
            <w:tcW w:w="2455" w:type="dxa"/>
            <w:tcBorders>
              <w:left w:val="single" w:sz="4" w:space="0" w:color="auto"/>
              <w:right w:val="single" w:sz="4" w:space="0" w:color="auto"/>
            </w:tcBorders>
          </w:tcPr>
          <w:p w14:paraId="1C9FFE62" w14:textId="77777777" w:rsidR="00097AD1" w:rsidRPr="00EE6405" w:rsidRDefault="00097AD1" w:rsidP="00727B9D">
            <w:pPr>
              <w:tabs>
                <w:tab w:val="left" w:pos="634"/>
              </w:tabs>
              <w:spacing w:before="120"/>
              <w:ind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On transfer to/from another renal facility </w:t>
            </w:r>
          </w:p>
        </w:tc>
        <w:tc>
          <w:tcPr>
            <w:tcW w:w="2523" w:type="dxa"/>
            <w:vMerge/>
            <w:tcBorders>
              <w:left w:val="single" w:sz="4" w:space="0" w:color="auto"/>
              <w:bottom w:val="single" w:sz="4" w:space="0" w:color="auto"/>
              <w:right w:val="single" w:sz="4" w:space="0" w:color="auto"/>
            </w:tcBorders>
          </w:tcPr>
          <w:p w14:paraId="1C9FFE63"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464" w:type="dxa"/>
            <w:vMerge/>
            <w:tcBorders>
              <w:left w:val="single" w:sz="4" w:space="0" w:color="auto"/>
              <w:bottom w:val="single" w:sz="4" w:space="0" w:color="auto"/>
            </w:tcBorders>
          </w:tcPr>
          <w:p w14:paraId="1C9FFE64"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r>
      <w:tr w:rsidR="00097AD1" w:rsidRPr="00EE6405" w14:paraId="1C9FFE6C" w14:textId="77777777" w:rsidTr="00727B9D">
        <w:trPr>
          <w:cnfStyle w:val="000000100000" w:firstRow="0" w:lastRow="0" w:firstColumn="0" w:lastColumn="0" w:oddVBand="0" w:evenVBand="0" w:oddHBand="1" w:evenHBand="0" w:firstRowFirstColumn="0" w:firstRowLastColumn="0" w:lastRowFirstColumn="0" w:lastRowLastColumn="0"/>
          <w:trHeight w:val="1927"/>
        </w:trPr>
        <w:tc>
          <w:tcPr>
            <w:cnfStyle w:val="001000000000" w:firstRow="0" w:lastRow="0" w:firstColumn="1" w:lastColumn="0" w:oddVBand="0" w:evenVBand="0" w:oddHBand="0" w:evenHBand="0" w:firstRowFirstColumn="0" w:firstRowLastColumn="0" w:lastRowFirstColumn="0" w:lastRowLastColumn="0"/>
            <w:tcW w:w="2009" w:type="dxa"/>
            <w:tcBorders>
              <w:bottom w:val="single" w:sz="4" w:space="0" w:color="auto"/>
              <w:right w:val="single" w:sz="4" w:space="0" w:color="auto"/>
            </w:tcBorders>
          </w:tcPr>
          <w:p w14:paraId="1C9FFE66" w14:textId="77777777" w:rsidR="00097AD1" w:rsidRPr="00EE6405" w:rsidRDefault="00097AD1" w:rsidP="00727B9D">
            <w:pPr>
              <w:jc w:val="both"/>
              <w:rPr>
                <w:b w:val="0"/>
              </w:rPr>
            </w:pPr>
          </w:p>
        </w:tc>
        <w:tc>
          <w:tcPr>
            <w:tcW w:w="3446" w:type="dxa"/>
            <w:tcBorders>
              <w:left w:val="single" w:sz="4" w:space="0" w:color="auto"/>
              <w:bottom w:val="single" w:sz="4" w:space="0" w:color="auto"/>
              <w:right w:val="single" w:sz="4" w:space="0" w:color="auto"/>
            </w:tcBorders>
          </w:tcPr>
          <w:p w14:paraId="1C9FFE67"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left w:val="single" w:sz="4" w:space="0" w:color="auto"/>
              <w:bottom w:val="single" w:sz="4" w:space="0" w:color="auto"/>
              <w:right w:val="single" w:sz="4" w:space="0" w:color="auto"/>
            </w:tcBorders>
          </w:tcPr>
          <w:p w14:paraId="1C9FFE68" w14:textId="77777777" w:rsidR="00097AD1" w:rsidRPr="00EE6405" w:rsidRDefault="00097AD1" w:rsidP="00727B9D">
            <w:pPr>
              <w:ind w:left="88"/>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Patients who have shared the same room for &gt;48 hours of another patient identified with VRE </w:t>
            </w:r>
          </w:p>
        </w:tc>
        <w:tc>
          <w:tcPr>
            <w:tcW w:w="2455" w:type="dxa"/>
            <w:tcBorders>
              <w:left w:val="single" w:sz="4" w:space="0" w:color="auto"/>
              <w:right w:val="single" w:sz="4" w:space="0" w:color="auto"/>
            </w:tcBorders>
          </w:tcPr>
          <w:p w14:paraId="1C9FFE69"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r w:rsidRPr="00EE6405">
              <w:rPr>
                <w:sz w:val="20"/>
              </w:rPr>
              <w:t>As directed by Infection Prevention and Control Unit staff.</w:t>
            </w:r>
          </w:p>
        </w:tc>
        <w:tc>
          <w:tcPr>
            <w:tcW w:w="2523" w:type="dxa"/>
            <w:tcBorders>
              <w:left w:val="single" w:sz="4" w:space="0" w:color="auto"/>
              <w:bottom w:val="single" w:sz="4" w:space="0" w:color="auto"/>
              <w:right w:val="single" w:sz="4" w:space="0" w:color="auto"/>
            </w:tcBorders>
          </w:tcPr>
          <w:p w14:paraId="1C9FFE6A"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c>
          <w:tcPr>
            <w:tcW w:w="2464" w:type="dxa"/>
            <w:tcBorders>
              <w:left w:val="single" w:sz="4" w:space="0" w:color="auto"/>
              <w:bottom w:val="single" w:sz="4" w:space="0" w:color="auto"/>
            </w:tcBorders>
          </w:tcPr>
          <w:p w14:paraId="1C9FFE6B"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r>
      <w:tr w:rsidR="00097AD1" w:rsidRPr="00EE6405" w14:paraId="1C9FFE7C" w14:textId="77777777" w:rsidTr="00727B9D">
        <w:trPr>
          <w:trHeight w:val="1945"/>
        </w:trPr>
        <w:tc>
          <w:tcPr>
            <w:cnfStyle w:val="001000000000" w:firstRow="0" w:lastRow="0" w:firstColumn="1" w:lastColumn="0" w:oddVBand="0" w:evenVBand="0" w:oddHBand="0" w:evenHBand="0" w:firstRowFirstColumn="0" w:firstRowLastColumn="0" w:lastRowFirstColumn="0" w:lastRowLastColumn="0"/>
            <w:tcW w:w="2009" w:type="dxa"/>
            <w:tcBorders>
              <w:top w:val="single" w:sz="4" w:space="0" w:color="auto"/>
              <w:right w:val="single" w:sz="4" w:space="0" w:color="auto"/>
            </w:tcBorders>
          </w:tcPr>
          <w:p w14:paraId="1C9FFE6D" w14:textId="77777777" w:rsidR="00097AD1" w:rsidRPr="00EE6405" w:rsidRDefault="00097AD1" w:rsidP="00727B9D">
            <w:pPr>
              <w:spacing w:before="120"/>
              <w:rPr>
                <w:b w:val="0"/>
                <w:sz w:val="20"/>
                <w:lang w:eastAsia="en-AU"/>
              </w:rPr>
            </w:pPr>
            <w:r w:rsidRPr="00EE6405">
              <w:rPr>
                <w:b w:val="0"/>
                <w:i/>
                <w:sz w:val="20"/>
                <w:lang w:eastAsia="en-AU"/>
              </w:rPr>
              <w:t>Burkholderia cepacia</w:t>
            </w:r>
            <w:r w:rsidRPr="00EE6405">
              <w:rPr>
                <w:b w:val="0"/>
                <w:sz w:val="20"/>
                <w:lang w:eastAsia="en-AU"/>
              </w:rPr>
              <w:t xml:space="preserve"> </w:t>
            </w:r>
          </w:p>
          <w:p w14:paraId="1C9FFE6E" w14:textId="77777777" w:rsidR="00097AD1" w:rsidRPr="00EE6405" w:rsidRDefault="00097AD1" w:rsidP="00727B9D">
            <w:pPr>
              <w:spacing w:before="120"/>
              <w:rPr>
                <w:sz w:val="20"/>
                <w:lang w:eastAsia="en-AU"/>
              </w:rPr>
            </w:pPr>
            <w:r w:rsidRPr="00EE6405">
              <w:rPr>
                <w:b w:val="0"/>
                <w:sz w:val="20"/>
                <w:lang w:eastAsia="en-AU"/>
              </w:rPr>
              <w:t>(Cystic Fibrosis patients)</w:t>
            </w:r>
          </w:p>
          <w:p w14:paraId="1C9FFE6F" w14:textId="77777777" w:rsidR="00097AD1" w:rsidRPr="00EE6405" w:rsidRDefault="00097AD1" w:rsidP="00727B9D">
            <w:pPr>
              <w:spacing w:before="120"/>
              <w:rPr>
                <w:sz w:val="20"/>
                <w:lang w:eastAsia="en-AU"/>
              </w:rPr>
            </w:pPr>
          </w:p>
        </w:tc>
        <w:tc>
          <w:tcPr>
            <w:tcW w:w="3446" w:type="dxa"/>
            <w:tcBorders>
              <w:top w:val="single" w:sz="4" w:space="0" w:color="auto"/>
              <w:left w:val="single" w:sz="4" w:space="0" w:color="auto"/>
              <w:right w:val="single" w:sz="4" w:space="0" w:color="auto"/>
            </w:tcBorders>
          </w:tcPr>
          <w:p w14:paraId="1C9FFE70" w14:textId="77777777" w:rsidR="00097AD1" w:rsidRPr="00EE6405" w:rsidRDefault="00097AD1" w:rsidP="00727B9D">
            <w:pPr>
              <w:tabs>
                <w:tab w:val="left" w:pos="418"/>
              </w:tabs>
              <w:ind w:left="141" w:right="141"/>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Patients who have:</w:t>
            </w:r>
          </w:p>
          <w:p w14:paraId="1C9FFE71" w14:textId="77777777" w:rsidR="00097AD1" w:rsidRPr="00EE6405" w:rsidRDefault="00097AD1" w:rsidP="00727B9D">
            <w:pPr>
              <w:numPr>
                <w:ilvl w:val="0"/>
                <w:numId w:val="1"/>
              </w:numPr>
              <w:tabs>
                <w:tab w:val="left" w:pos="418"/>
              </w:tabs>
              <w:ind w:left="418" w:right="141" w:hanging="27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Cystic Fibrosis</w:t>
            </w:r>
          </w:p>
          <w:p w14:paraId="1C9FFE72" w14:textId="77777777" w:rsidR="00097AD1" w:rsidRPr="00EE6405" w:rsidRDefault="00097AD1" w:rsidP="00727B9D">
            <w:pPr>
              <w:tabs>
                <w:tab w:val="left" w:pos="418"/>
              </w:tabs>
              <w:ind w:left="141" w:right="141"/>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top w:val="single" w:sz="4" w:space="0" w:color="auto"/>
              <w:left w:val="single" w:sz="4" w:space="0" w:color="auto"/>
              <w:bottom w:val="single" w:sz="4" w:space="0" w:color="auto"/>
              <w:right w:val="single" w:sz="4" w:space="0" w:color="auto"/>
            </w:tcBorders>
          </w:tcPr>
          <w:p w14:paraId="1C9FFE73" w14:textId="77777777" w:rsidR="00097AD1" w:rsidRPr="00EE6405" w:rsidRDefault="00097AD1" w:rsidP="00727B9D">
            <w:pPr>
              <w:tabs>
                <w:tab w:val="left" w:pos="634"/>
              </w:tabs>
              <w:spacing w:before="120"/>
              <w:ind w:left="72"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All known Cystic Fibrosis patients</w:t>
            </w:r>
          </w:p>
        </w:tc>
        <w:tc>
          <w:tcPr>
            <w:tcW w:w="2455" w:type="dxa"/>
            <w:tcBorders>
              <w:top w:val="single" w:sz="4" w:space="0" w:color="auto"/>
              <w:left w:val="single" w:sz="4" w:space="0" w:color="auto"/>
              <w:right w:val="single" w:sz="4" w:space="0" w:color="auto"/>
            </w:tcBorders>
          </w:tcPr>
          <w:p w14:paraId="1C9FFE74" w14:textId="77777777" w:rsidR="00097AD1" w:rsidRPr="00EE6405" w:rsidRDefault="00097AD1" w:rsidP="00727B9D">
            <w:pPr>
              <w:tabs>
                <w:tab w:val="left" w:pos="634"/>
              </w:tabs>
              <w:spacing w:before="120"/>
              <w:ind w:left="72"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At time of hospital admission and routinely when sputum testing is undertaken</w:t>
            </w:r>
          </w:p>
        </w:tc>
        <w:tc>
          <w:tcPr>
            <w:tcW w:w="2523" w:type="dxa"/>
            <w:tcBorders>
              <w:top w:val="single" w:sz="4" w:space="0" w:color="auto"/>
              <w:left w:val="single" w:sz="4" w:space="0" w:color="auto"/>
              <w:right w:val="single" w:sz="4" w:space="0" w:color="auto"/>
            </w:tcBorders>
          </w:tcPr>
          <w:p w14:paraId="1C9FFE75" w14:textId="77777777" w:rsidR="00097AD1" w:rsidRPr="00EE6405" w:rsidRDefault="00097AD1" w:rsidP="00727B9D">
            <w:pPr>
              <w:tabs>
                <w:tab w:val="left" w:pos="418"/>
              </w:tabs>
              <w:ind w:right="141"/>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A sputum specimen for </w:t>
            </w:r>
            <w:r w:rsidRPr="00EE6405">
              <w:rPr>
                <w:rFonts w:cs="Calibri"/>
                <w:i/>
                <w:sz w:val="20"/>
                <w:lang w:eastAsia="en-AU"/>
              </w:rPr>
              <w:t>Burkholderia cepacia</w:t>
            </w:r>
            <w:r w:rsidRPr="00EE6405">
              <w:rPr>
                <w:rFonts w:cs="Calibri"/>
                <w:sz w:val="20"/>
                <w:lang w:eastAsia="en-AU"/>
              </w:rPr>
              <w:t xml:space="preserve"> culture.</w:t>
            </w:r>
          </w:p>
          <w:p w14:paraId="1C9FFE76" w14:textId="77777777" w:rsidR="00097AD1" w:rsidRPr="00EE6405" w:rsidRDefault="00097AD1" w:rsidP="00727B9D">
            <w:pPr>
              <w:tabs>
                <w:tab w:val="left" w:pos="418"/>
              </w:tabs>
              <w:ind w:right="141"/>
              <w:cnfStyle w:val="000000000000" w:firstRow="0" w:lastRow="0" w:firstColumn="0" w:lastColumn="0" w:oddVBand="0" w:evenVBand="0" w:oddHBand="0" w:evenHBand="0" w:firstRowFirstColumn="0" w:firstRowLastColumn="0" w:lastRowFirstColumn="0" w:lastRowLastColumn="0"/>
              <w:rPr>
                <w:rFonts w:cs="Calibri"/>
                <w:sz w:val="20"/>
                <w:lang w:eastAsia="en-AU"/>
              </w:rPr>
            </w:pPr>
          </w:p>
          <w:p w14:paraId="1C9FFE77" w14:textId="77777777" w:rsidR="00097AD1" w:rsidRPr="00EE6405" w:rsidRDefault="00097AD1" w:rsidP="00727B9D">
            <w:pPr>
              <w:tabs>
                <w:tab w:val="left" w:pos="418"/>
              </w:tabs>
              <w:ind w:right="141"/>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b/>
                <w:sz w:val="20"/>
                <w:lang w:eastAsia="en-AU"/>
              </w:rPr>
              <w:t>NB:</w:t>
            </w:r>
            <w:r w:rsidRPr="00EE6405">
              <w:rPr>
                <w:rFonts w:cs="Calibri"/>
                <w:sz w:val="20"/>
                <w:lang w:eastAsia="en-AU"/>
              </w:rPr>
              <w:t xml:space="preserve"> sputum requests with the </w:t>
            </w:r>
            <w:r w:rsidRPr="00EE6405">
              <w:rPr>
                <w:rFonts w:cs="Calibri"/>
                <w:b/>
                <w:sz w:val="20"/>
                <w:lang w:eastAsia="en-AU"/>
              </w:rPr>
              <w:t>clinical history of Cystic Fibrosis</w:t>
            </w:r>
            <w:r w:rsidRPr="00EE6405">
              <w:rPr>
                <w:rFonts w:cs="Calibri"/>
                <w:sz w:val="20"/>
                <w:lang w:eastAsia="en-AU"/>
              </w:rPr>
              <w:t xml:space="preserve"> are routinely cultured for </w:t>
            </w:r>
            <w:r w:rsidRPr="00EE6405">
              <w:rPr>
                <w:rFonts w:cs="Calibri"/>
                <w:i/>
                <w:sz w:val="20"/>
                <w:lang w:eastAsia="en-AU"/>
              </w:rPr>
              <w:t>Burkholderia cepacia</w:t>
            </w:r>
            <w:r w:rsidRPr="00EE6405">
              <w:rPr>
                <w:rFonts w:cs="Calibri"/>
                <w:sz w:val="20"/>
                <w:lang w:eastAsia="en-AU"/>
              </w:rPr>
              <w:t xml:space="preserve"> by the laboratory</w:t>
            </w:r>
          </w:p>
          <w:p w14:paraId="1C9FFE78" w14:textId="77777777" w:rsidR="00097AD1" w:rsidRPr="00EE6405" w:rsidRDefault="00097AD1" w:rsidP="00727B9D">
            <w:pPr>
              <w:spacing w:before="120"/>
              <w:ind w:left="136"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p>
        </w:tc>
        <w:tc>
          <w:tcPr>
            <w:tcW w:w="2464" w:type="dxa"/>
            <w:tcBorders>
              <w:top w:val="single" w:sz="4" w:space="0" w:color="auto"/>
              <w:left w:val="single" w:sz="4" w:space="0" w:color="auto"/>
            </w:tcBorders>
          </w:tcPr>
          <w:p w14:paraId="1C9FFE79"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b/>
                <w:sz w:val="20"/>
                <w:lang w:eastAsia="en-AU"/>
              </w:rPr>
              <w:t>Clearance requirements</w:t>
            </w:r>
          </w:p>
          <w:p w14:paraId="1C9FFE7A"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sz w:val="20"/>
                <w:lang w:eastAsia="en-AU"/>
              </w:rPr>
            </w:pPr>
          </w:p>
          <w:p w14:paraId="1C9FFE7B" w14:textId="77777777" w:rsidR="00097AD1" w:rsidRPr="00EE6405" w:rsidRDefault="00097AD1" w:rsidP="00727B9D">
            <w:pPr>
              <w:shd w:val="clear" w:color="auto" w:fill="FFFFFF"/>
              <w:spacing w:before="120"/>
              <w:ind w:left="136" w:right="142"/>
              <w:contextualSpacing/>
              <w:cnfStyle w:val="000000000000" w:firstRow="0" w:lastRow="0" w:firstColumn="0" w:lastColumn="0" w:oddVBand="0" w:evenVBand="0" w:oddHBand="0" w:evenHBand="0" w:firstRowFirstColumn="0" w:firstRowLastColumn="0" w:lastRowFirstColumn="0" w:lastRowLastColumn="0"/>
              <w:rPr>
                <w:rFonts w:cs="Calibri"/>
                <w:b/>
                <w:sz w:val="20"/>
                <w:lang w:eastAsia="en-AU"/>
              </w:rPr>
            </w:pPr>
            <w:r w:rsidRPr="00EE6405">
              <w:rPr>
                <w:rFonts w:cs="Calibri"/>
                <w:sz w:val="20"/>
                <w:lang w:eastAsia="en-AU"/>
              </w:rPr>
              <w:t xml:space="preserve">Three negative sputum specimens for </w:t>
            </w:r>
            <w:r w:rsidRPr="00EE6405">
              <w:rPr>
                <w:rFonts w:cs="Calibri"/>
                <w:i/>
                <w:sz w:val="20"/>
                <w:lang w:eastAsia="en-AU"/>
              </w:rPr>
              <w:t>Burkholderia cepacia</w:t>
            </w:r>
            <w:r w:rsidRPr="00EE6405">
              <w:rPr>
                <w:rFonts w:cs="Calibri"/>
                <w:sz w:val="20"/>
                <w:lang w:eastAsia="en-AU"/>
              </w:rPr>
              <w:t xml:space="preserve"> over a 12 month period as per the protocol set out by the Children’s Hospital Randwick.</w:t>
            </w:r>
          </w:p>
        </w:tc>
      </w:tr>
      <w:tr w:rsidR="00097AD1" w:rsidRPr="00EE6405" w14:paraId="1C9FFEB5" w14:textId="77777777" w:rsidTr="00727B9D">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2009" w:type="dxa"/>
            <w:vMerge w:val="restart"/>
            <w:tcBorders>
              <w:top w:val="single" w:sz="4" w:space="0" w:color="auto"/>
              <w:right w:val="single" w:sz="4" w:space="0" w:color="auto"/>
            </w:tcBorders>
          </w:tcPr>
          <w:p w14:paraId="1C9FFE7D" w14:textId="77777777" w:rsidR="00097AD1" w:rsidRPr="00EE6405" w:rsidRDefault="00097AD1" w:rsidP="00727B9D">
            <w:pPr>
              <w:spacing w:before="120"/>
              <w:rPr>
                <w:b w:val="0"/>
                <w:sz w:val="20"/>
                <w:lang w:eastAsia="en-AU"/>
              </w:rPr>
            </w:pPr>
            <w:r w:rsidRPr="00EE6405">
              <w:rPr>
                <w:b w:val="0"/>
                <w:sz w:val="20"/>
                <w:lang w:eastAsia="en-AU"/>
              </w:rPr>
              <w:lastRenderedPageBreak/>
              <w:t>GN MRO</w:t>
            </w:r>
          </w:p>
          <w:p w14:paraId="1C9FFE7E" w14:textId="77777777" w:rsidR="00097AD1" w:rsidRPr="00EE6405" w:rsidRDefault="00097AD1" w:rsidP="00727B9D">
            <w:pPr>
              <w:spacing w:before="120"/>
              <w:rPr>
                <w:b w:val="0"/>
                <w:sz w:val="20"/>
                <w:lang w:eastAsia="en-AU"/>
              </w:rPr>
            </w:pPr>
            <w:r w:rsidRPr="00EE6405">
              <w:rPr>
                <w:b w:val="0"/>
                <w:sz w:val="20"/>
                <w:lang w:eastAsia="en-AU"/>
              </w:rPr>
              <w:t>(Gram negative multi-resistant  organisms)</w:t>
            </w:r>
          </w:p>
          <w:p w14:paraId="1C9FFE7F" w14:textId="77777777" w:rsidR="00097AD1" w:rsidRPr="00EE6405" w:rsidRDefault="00097AD1" w:rsidP="00727B9D">
            <w:pPr>
              <w:spacing w:before="120"/>
              <w:jc w:val="center"/>
              <w:rPr>
                <w:sz w:val="20"/>
                <w:lang w:eastAsia="en-AU"/>
              </w:rPr>
            </w:pPr>
          </w:p>
          <w:p w14:paraId="1C9FFE80" w14:textId="77777777" w:rsidR="00097AD1" w:rsidRPr="00EE6405" w:rsidRDefault="00097AD1" w:rsidP="00727B9D">
            <w:pPr>
              <w:spacing w:before="120"/>
              <w:rPr>
                <w:sz w:val="20"/>
                <w:lang w:eastAsia="en-AU"/>
              </w:rPr>
            </w:pPr>
            <w:r w:rsidRPr="00EE6405">
              <w:rPr>
                <w:sz w:val="20"/>
                <w:lang w:eastAsia="en-AU"/>
              </w:rPr>
              <w:t>These include:</w:t>
            </w:r>
          </w:p>
          <w:p w14:paraId="1C9FFE81" w14:textId="77777777" w:rsidR="00097AD1" w:rsidRPr="00EE6405" w:rsidRDefault="00097AD1" w:rsidP="00727B9D">
            <w:pPr>
              <w:spacing w:before="120"/>
              <w:rPr>
                <w:b w:val="0"/>
                <w:sz w:val="20"/>
                <w:lang w:eastAsia="en-AU"/>
              </w:rPr>
            </w:pPr>
            <w:r w:rsidRPr="00EE6405">
              <w:rPr>
                <w:b w:val="0"/>
                <w:sz w:val="20"/>
                <w:lang w:eastAsia="en-AU"/>
              </w:rPr>
              <w:t xml:space="preserve">Carbapenem resistant </w:t>
            </w:r>
            <w:r w:rsidRPr="00EE6405">
              <w:rPr>
                <w:b w:val="0"/>
                <w:i/>
                <w:sz w:val="20"/>
                <w:lang w:eastAsia="en-AU"/>
              </w:rPr>
              <w:t>Enterobacteriaceae</w:t>
            </w:r>
            <w:r w:rsidRPr="00EE6405">
              <w:rPr>
                <w:b w:val="0"/>
                <w:sz w:val="20"/>
                <w:lang w:eastAsia="en-AU"/>
              </w:rPr>
              <w:t xml:space="preserve"> (CRE)</w:t>
            </w:r>
          </w:p>
          <w:p w14:paraId="1C9FFE82" w14:textId="77777777" w:rsidR="00097AD1" w:rsidRPr="00EE6405" w:rsidRDefault="00097AD1" w:rsidP="00727B9D">
            <w:pPr>
              <w:spacing w:before="120"/>
              <w:rPr>
                <w:b w:val="0"/>
                <w:sz w:val="20"/>
                <w:lang w:eastAsia="en-AU"/>
              </w:rPr>
            </w:pPr>
          </w:p>
          <w:p w14:paraId="1C9FFE83" w14:textId="77777777" w:rsidR="00097AD1" w:rsidRPr="00EE6405" w:rsidRDefault="00097AD1" w:rsidP="00727B9D">
            <w:pPr>
              <w:spacing w:before="120"/>
              <w:rPr>
                <w:b w:val="0"/>
                <w:sz w:val="20"/>
                <w:lang w:eastAsia="en-AU"/>
              </w:rPr>
            </w:pPr>
            <w:r w:rsidRPr="00EE6405">
              <w:rPr>
                <w:b w:val="0"/>
                <w:sz w:val="20"/>
                <w:lang w:eastAsia="en-AU"/>
              </w:rPr>
              <w:t xml:space="preserve">Multi-resistant </w:t>
            </w:r>
            <w:r w:rsidRPr="00EE6405">
              <w:rPr>
                <w:b w:val="0"/>
                <w:i/>
                <w:sz w:val="20"/>
                <w:lang w:eastAsia="en-AU"/>
              </w:rPr>
              <w:t>Enterobacteriaceae</w:t>
            </w:r>
            <w:r w:rsidRPr="00EE6405">
              <w:rPr>
                <w:b w:val="0"/>
                <w:sz w:val="20"/>
                <w:lang w:eastAsia="en-AU"/>
              </w:rPr>
              <w:t xml:space="preserve">, such as </w:t>
            </w:r>
            <w:r w:rsidRPr="00EE6405">
              <w:rPr>
                <w:b w:val="0"/>
                <w:i/>
                <w:sz w:val="20"/>
                <w:lang w:eastAsia="en-AU"/>
              </w:rPr>
              <w:t>E. coli</w:t>
            </w:r>
            <w:r w:rsidRPr="00EE6405">
              <w:rPr>
                <w:b w:val="0"/>
                <w:sz w:val="20"/>
                <w:lang w:eastAsia="en-AU"/>
              </w:rPr>
              <w:t xml:space="preserve">  (MRO) or </w:t>
            </w:r>
            <w:r w:rsidRPr="00EE6405">
              <w:rPr>
                <w:b w:val="0"/>
                <w:i/>
                <w:sz w:val="20"/>
                <w:lang w:eastAsia="en-AU"/>
              </w:rPr>
              <w:t>Klebsiella</w:t>
            </w:r>
            <w:r w:rsidRPr="00EE6405">
              <w:rPr>
                <w:b w:val="0"/>
                <w:sz w:val="20"/>
                <w:lang w:eastAsia="en-AU"/>
              </w:rPr>
              <w:t xml:space="preserve"> sp (MRO)</w:t>
            </w:r>
          </w:p>
          <w:p w14:paraId="1C9FFE84" w14:textId="77777777" w:rsidR="00097AD1" w:rsidRPr="00EE6405" w:rsidRDefault="00097AD1" w:rsidP="00727B9D">
            <w:pPr>
              <w:spacing w:before="120"/>
              <w:rPr>
                <w:b w:val="0"/>
                <w:sz w:val="20"/>
                <w:lang w:eastAsia="en-AU"/>
              </w:rPr>
            </w:pPr>
          </w:p>
          <w:p w14:paraId="1C9FFE85" w14:textId="77777777" w:rsidR="00097AD1" w:rsidRPr="00EE6405" w:rsidRDefault="00097AD1" w:rsidP="00727B9D">
            <w:pPr>
              <w:spacing w:before="120"/>
              <w:rPr>
                <w:b w:val="0"/>
                <w:sz w:val="20"/>
                <w:lang w:eastAsia="en-AU"/>
              </w:rPr>
            </w:pPr>
            <w:r w:rsidRPr="00EE6405">
              <w:rPr>
                <w:b w:val="0"/>
                <w:sz w:val="20"/>
                <w:lang w:eastAsia="en-AU"/>
              </w:rPr>
              <w:t xml:space="preserve">Multi-resistant </w:t>
            </w:r>
            <w:r w:rsidRPr="00EE6405">
              <w:rPr>
                <w:b w:val="0"/>
                <w:i/>
                <w:sz w:val="20"/>
                <w:lang w:eastAsia="en-AU"/>
              </w:rPr>
              <w:t>Pseudomonas</w:t>
            </w:r>
            <w:r w:rsidRPr="00EE6405">
              <w:rPr>
                <w:b w:val="0"/>
                <w:sz w:val="20"/>
                <w:lang w:eastAsia="en-AU"/>
              </w:rPr>
              <w:t xml:space="preserve"> sp (MRO)</w:t>
            </w:r>
          </w:p>
          <w:p w14:paraId="1C9FFE86" w14:textId="77777777" w:rsidR="00097AD1" w:rsidRPr="00EE6405" w:rsidRDefault="00097AD1" w:rsidP="00727B9D">
            <w:pPr>
              <w:spacing w:before="120"/>
              <w:rPr>
                <w:b w:val="0"/>
                <w:sz w:val="20"/>
                <w:lang w:eastAsia="en-AU"/>
              </w:rPr>
            </w:pPr>
          </w:p>
          <w:p w14:paraId="1C9FFE87" w14:textId="77777777" w:rsidR="00097AD1" w:rsidRPr="00EE6405" w:rsidRDefault="00097AD1" w:rsidP="00727B9D">
            <w:pPr>
              <w:spacing w:before="120"/>
              <w:rPr>
                <w:b w:val="0"/>
                <w:sz w:val="20"/>
                <w:lang w:eastAsia="en-AU"/>
              </w:rPr>
            </w:pPr>
            <w:r w:rsidRPr="00EE6405">
              <w:rPr>
                <w:b w:val="0"/>
                <w:sz w:val="20"/>
                <w:lang w:eastAsia="en-AU"/>
              </w:rPr>
              <w:t xml:space="preserve">Multi-resistant </w:t>
            </w:r>
            <w:r w:rsidRPr="00EE6405">
              <w:rPr>
                <w:b w:val="0"/>
                <w:i/>
                <w:sz w:val="20"/>
                <w:lang w:eastAsia="en-AU"/>
              </w:rPr>
              <w:t>Acinetobacter</w:t>
            </w:r>
            <w:r w:rsidRPr="00EE6405">
              <w:rPr>
                <w:b w:val="0"/>
                <w:sz w:val="20"/>
                <w:lang w:eastAsia="en-AU"/>
              </w:rPr>
              <w:t xml:space="preserve"> sp (MRO)</w:t>
            </w:r>
          </w:p>
          <w:p w14:paraId="1C9FFE88" w14:textId="77777777" w:rsidR="00097AD1" w:rsidRPr="00EE6405" w:rsidRDefault="00097AD1" w:rsidP="00727B9D">
            <w:pPr>
              <w:spacing w:before="120"/>
              <w:rPr>
                <w:b w:val="0"/>
                <w:sz w:val="20"/>
                <w:lang w:eastAsia="en-AU"/>
              </w:rPr>
            </w:pPr>
          </w:p>
          <w:p w14:paraId="1C9FFE89" w14:textId="77777777" w:rsidR="00097AD1" w:rsidRPr="00EE6405" w:rsidRDefault="00097AD1" w:rsidP="00727B9D">
            <w:pPr>
              <w:spacing w:before="120"/>
              <w:jc w:val="center"/>
              <w:rPr>
                <w:b w:val="0"/>
                <w:sz w:val="20"/>
                <w:lang w:eastAsia="en-AU"/>
              </w:rPr>
            </w:pPr>
          </w:p>
          <w:p w14:paraId="1C9FFE8A" w14:textId="77777777" w:rsidR="00097AD1" w:rsidRPr="00EE6405" w:rsidRDefault="00097AD1" w:rsidP="00727B9D">
            <w:pPr>
              <w:spacing w:before="120"/>
              <w:jc w:val="center"/>
              <w:rPr>
                <w:b w:val="0"/>
                <w:sz w:val="20"/>
                <w:lang w:eastAsia="en-AU"/>
              </w:rPr>
            </w:pPr>
          </w:p>
          <w:p w14:paraId="1C9FFE8B" w14:textId="77777777" w:rsidR="00097AD1" w:rsidRPr="00EE6405" w:rsidRDefault="00097AD1" w:rsidP="00727B9D">
            <w:pPr>
              <w:spacing w:before="120"/>
              <w:jc w:val="center"/>
              <w:rPr>
                <w:b w:val="0"/>
                <w:sz w:val="20"/>
                <w:lang w:eastAsia="en-AU"/>
              </w:rPr>
            </w:pPr>
          </w:p>
        </w:tc>
        <w:tc>
          <w:tcPr>
            <w:tcW w:w="3446" w:type="dxa"/>
            <w:vMerge w:val="restart"/>
            <w:tcBorders>
              <w:top w:val="single" w:sz="4" w:space="0" w:color="auto"/>
              <w:left w:val="single" w:sz="4" w:space="0" w:color="auto"/>
              <w:right w:val="single" w:sz="4" w:space="0" w:color="auto"/>
            </w:tcBorders>
          </w:tcPr>
          <w:p w14:paraId="1C9FFE8C" w14:textId="77777777" w:rsidR="00097AD1" w:rsidRPr="00EE6405" w:rsidRDefault="00097AD1" w:rsidP="00727B9D">
            <w:pPr>
              <w:tabs>
                <w:tab w:val="left" w:pos="418"/>
              </w:tabs>
              <w:ind w:left="141" w:right="141"/>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lastRenderedPageBreak/>
              <w:t>Patients who have:</w:t>
            </w:r>
          </w:p>
          <w:p w14:paraId="1C9FFE8D"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Prolonged admissions in or frequent re-admissions to healthcare facilities.</w:t>
            </w:r>
          </w:p>
          <w:p w14:paraId="1C9FFE8E"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Been transferred from other acute care facilities, including overseas facilities, known or likely to have a high prevalence of GN MRO.</w:t>
            </w:r>
          </w:p>
          <w:p w14:paraId="1C9FFE8F"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Been cared for in ICU/High Dependency Units.</w:t>
            </w:r>
          </w:p>
          <w:p w14:paraId="1C9FFE90"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Been resident in a long-term care facility.</w:t>
            </w:r>
          </w:p>
          <w:p w14:paraId="1C9FFE91" w14:textId="77777777" w:rsidR="00097AD1" w:rsidRPr="00EE6405" w:rsidRDefault="00097AD1" w:rsidP="00727B9D">
            <w:pPr>
              <w:numPr>
                <w:ilvl w:val="0"/>
                <w:numId w:val="1"/>
              </w:numPr>
              <w:tabs>
                <w:tab w:val="left" w:pos="424"/>
              </w:tabs>
              <w:ind w:left="424" w:right="143" w:hanging="283"/>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Prolonged or broad-spectrum antibiotic use.</w:t>
            </w:r>
          </w:p>
          <w:p w14:paraId="1C9FFE92" w14:textId="77777777" w:rsidR="00097AD1" w:rsidRPr="00EE6405" w:rsidRDefault="00097AD1" w:rsidP="00727B9D">
            <w:pPr>
              <w:numPr>
                <w:ilvl w:val="0"/>
                <w:numId w:val="1"/>
              </w:numPr>
              <w:tabs>
                <w:tab w:val="left" w:pos="424"/>
              </w:tabs>
              <w:ind w:left="424" w:right="143" w:hanging="283"/>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Chronic wounds and indwelling devices, such as urinary catheters.</w:t>
            </w:r>
          </w:p>
          <w:p w14:paraId="1C9FFE93" w14:textId="77777777" w:rsidR="00097AD1" w:rsidRPr="00EE6405" w:rsidRDefault="00097AD1" w:rsidP="00727B9D">
            <w:pPr>
              <w:numPr>
                <w:ilvl w:val="0"/>
                <w:numId w:val="1"/>
              </w:numPr>
              <w:tabs>
                <w:tab w:val="left" w:pos="424"/>
              </w:tabs>
              <w:ind w:left="424" w:right="143" w:hanging="283"/>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Chronic disease and impaired functional status.</w:t>
            </w:r>
          </w:p>
        </w:tc>
        <w:tc>
          <w:tcPr>
            <w:tcW w:w="2455" w:type="dxa"/>
            <w:tcBorders>
              <w:top w:val="single" w:sz="4" w:space="0" w:color="auto"/>
              <w:left w:val="single" w:sz="4" w:space="0" w:color="auto"/>
              <w:bottom w:val="single" w:sz="4" w:space="0" w:color="auto"/>
              <w:right w:val="single" w:sz="4" w:space="0" w:color="auto"/>
            </w:tcBorders>
          </w:tcPr>
          <w:p w14:paraId="1C9FFE94"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p w14:paraId="1C9FFE95" w14:textId="77777777" w:rsidR="00097AD1" w:rsidRPr="00EE6405" w:rsidRDefault="00097AD1" w:rsidP="00727B9D">
            <w:pPr>
              <w:ind w:left="-5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sz w:val="20"/>
              </w:rPr>
              <w:t xml:space="preserve">All patients with known GN MRO:  either an active ACTPAS alert OR GN MRO identified on previous pathology testing </w:t>
            </w:r>
          </w:p>
          <w:p w14:paraId="1C9FFE96" w14:textId="77777777" w:rsidR="00097AD1" w:rsidRPr="00EE6405" w:rsidRDefault="00097AD1" w:rsidP="00727B9D">
            <w:pPr>
              <w:ind w:left="281" w:hanging="161"/>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55" w:type="dxa"/>
            <w:tcBorders>
              <w:top w:val="single" w:sz="4" w:space="0" w:color="auto"/>
              <w:left w:val="single" w:sz="4" w:space="0" w:color="auto"/>
              <w:right w:val="single" w:sz="4" w:space="0" w:color="auto"/>
            </w:tcBorders>
          </w:tcPr>
          <w:p w14:paraId="1C9FFE97"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p>
          <w:p w14:paraId="1C9FFE98"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E99"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tc>
        <w:tc>
          <w:tcPr>
            <w:tcW w:w="2523" w:type="dxa"/>
            <w:vMerge w:val="restart"/>
            <w:tcBorders>
              <w:top w:val="single" w:sz="4" w:space="0" w:color="auto"/>
              <w:left w:val="single" w:sz="4" w:space="0" w:color="auto"/>
              <w:right w:val="single" w:sz="4" w:space="0" w:color="auto"/>
            </w:tcBorders>
          </w:tcPr>
          <w:p w14:paraId="1C9FFE9A" w14:textId="77777777" w:rsidR="00097AD1" w:rsidRPr="00EE6405" w:rsidRDefault="00097AD1" w:rsidP="00727B9D">
            <w:pPr>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 bacterial (blue top) swab of (all patients):</w:t>
            </w:r>
          </w:p>
          <w:p w14:paraId="1C9FFE9B" w14:textId="77777777" w:rsidR="00097AD1" w:rsidRPr="00EE6405" w:rsidRDefault="00097AD1" w:rsidP="00727B9D">
            <w:pPr>
              <w:pStyle w:val="CommentText"/>
              <w:cnfStyle w:val="000000100000" w:firstRow="0" w:lastRow="0" w:firstColumn="0" w:lastColumn="0" w:oddVBand="0" w:evenVBand="0" w:oddHBand="1" w:evenHBand="0" w:firstRowFirstColumn="0" w:firstRowLastColumn="0" w:lastRowFirstColumn="0" w:lastRowLastColumn="0"/>
            </w:pPr>
            <w:r w:rsidRPr="00EE6405">
              <w:rPr>
                <w:rFonts w:cs="Calibri"/>
                <w:lang w:eastAsia="en-AU"/>
              </w:rPr>
              <w:t xml:space="preserve">Rectal mucosa or if a </w:t>
            </w:r>
            <w:r w:rsidRPr="00EE6405">
              <w:t>neutropenic patients take a stool specimen</w:t>
            </w:r>
          </w:p>
          <w:p w14:paraId="1C9FFE9C" w14:textId="77777777" w:rsidR="00097AD1" w:rsidRPr="00EE6405" w:rsidRDefault="00097AD1" w:rsidP="00727B9D">
            <w:pPr>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Additional specimens should be obtained from the following sites (if relevant): </w:t>
            </w:r>
          </w:p>
          <w:p w14:paraId="1C9FFE9D"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Skin lesions and wound swabs</w:t>
            </w:r>
          </w:p>
          <w:p w14:paraId="1C9FFE9E"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 xml:space="preserve">Sites of catheters, including a catheter urine </w:t>
            </w:r>
          </w:p>
          <w:p w14:paraId="1C9FFE9F"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Tracheostomy or other skin penetrating devices</w:t>
            </w:r>
          </w:p>
          <w:p w14:paraId="1C9FFEA0" w14:textId="77777777" w:rsidR="00097AD1" w:rsidRPr="00EE6405" w:rsidRDefault="00097AD1" w:rsidP="00727B9D">
            <w:pPr>
              <w:numPr>
                <w:ilvl w:val="0"/>
                <w:numId w:val="1"/>
              </w:numPr>
              <w:tabs>
                <w:tab w:val="left" w:pos="418"/>
              </w:tabs>
              <w:ind w:left="418" w:right="141" w:hanging="27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Specimens from previously positive sites</w:t>
            </w:r>
          </w:p>
          <w:p w14:paraId="1C9FFEA1" w14:textId="77777777" w:rsidR="00097AD1" w:rsidRPr="00EE6405" w:rsidRDefault="00097AD1" w:rsidP="00727B9D">
            <w:pPr>
              <w:tabs>
                <w:tab w:val="left" w:pos="418"/>
              </w:tabs>
              <w:ind w:right="141"/>
              <w:cnfStyle w:val="000000100000" w:firstRow="0" w:lastRow="0" w:firstColumn="0" w:lastColumn="0" w:oddVBand="0" w:evenVBand="0" w:oddHBand="1" w:evenHBand="0" w:firstRowFirstColumn="0" w:firstRowLastColumn="0" w:lastRowFirstColumn="0" w:lastRowLastColumn="0"/>
              <w:rPr>
                <w:rFonts w:cs="Calibri"/>
                <w:sz w:val="20"/>
                <w:lang w:eastAsia="en-AU"/>
              </w:rPr>
            </w:pPr>
          </w:p>
          <w:p w14:paraId="1C9FFEA2"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b/>
                <w:sz w:val="20"/>
              </w:rPr>
            </w:pPr>
            <w:r w:rsidRPr="00EE6405">
              <w:rPr>
                <w:b/>
                <w:sz w:val="20"/>
              </w:rPr>
              <w:t>The request form must include:</w:t>
            </w:r>
          </w:p>
          <w:p w14:paraId="1C9FFEA3"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rPr>
                <w:sz w:val="20"/>
              </w:rPr>
            </w:pPr>
          </w:p>
          <w:p w14:paraId="1C9FFEA4" w14:textId="77777777" w:rsidR="00097AD1" w:rsidRPr="00EE6405" w:rsidRDefault="00097AD1" w:rsidP="00727B9D">
            <w:pPr>
              <w:pStyle w:val="ListParagraph"/>
              <w:numPr>
                <w:ilvl w:val="0"/>
                <w:numId w:val="15"/>
              </w:numPr>
              <w:ind w:left="487"/>
              <w:cnfStyle w:val="000000100000" w:firstRow="0" w:lastRow="0" w:firstColumn="0" w:lastColumn="0" w:oddVBand="0" w:evenVBand="0" w:oddHBand="1" w:evenHBand="0" w:firstRowFirstColumn="0" w:firstRowLastColumn="0" w:lastRowFirstColumn="0" w:lastRowLastColumn="0"/>
              <w:rPr>
                <w:sz w:val="20"/>
              </w:rPr>
            </w:pPr>
            <w:r w:rsidRPr="00EE6405">
              <w:rPr>
                <w:sz w:val="20"/>
              </w:rPr>
              <w:t>Type of specimen (e.g. swab, urine, sputum)</w:t>
            </w:r>
          </w:p>
          <w:p w14:paraId="1C9FFEA5" w14:textId="77777777" w:rsidR="00097AD1" w:rsidRPr="00EE6405" w:rsidRDefault="00097AD1" w:rsidP="00727B9D">
            <w:pPr>
              <w:pStyle w:val="ListParagraph"/>
              <w:numPr>
                <w:ilvl w:val="0"/>
                <w:numId w:val="15"/>
              </w:numPr>
              <w:ind w:left="487"/>
              <w:cnfStyle w:val="000000100000" w:firstRow="0" w:lastRow="0" w:firstColumn="0" w:lastColumn="0" w:oddVBand="0" w:evenVBand="0" w:oddHBand="1" w:evenHBand="0" w:firstRowFirstColumn="0" w:firstRowLastColumn="0" w:lastRowFirstColumn="0" w:lastRowLastColumn="0"/>
              <w:rPr>
                <w:sz w:val="20"/>
              </w:rPr>
            </w:pPr>
            <w:r w:rsidRPr="00EE6405">
              <w:rPr>
                <w:sz w:val="20"/>
              </w:rPr>
              <w:lastRenderedPageBreak/>
              <w:t>Sites from which swab/specimens taken (e.g. perianal)</w:t>
            </w:r>
          </w:p>
          <w:p w14:paraId="1C9FFEA6" w14:textId="77777777" w:rsidR="00097AD1" w:rsidRPr="00EE6405" w:rsidRDefault="00097AD1" w:rsidP="00727B9D">
            <w:pPr>
              <w:pStyle w:val="ListParagraph"/>
              <w:numPr>
                <w:ilvl w:val="0"/>
                <w:numId w:val="15"/>
              </w:numPr>
              <w:ind w:left="487"/>
              <w:cnfStyle w:val="000000100000" w:firstRow="0" w:lastRow="0" w:firstColumn="0" w:lastColumn="0" w:oddVBand="0" w:evenVBand="0" w:oddHBand="1" w:evenHBand="0" w:firstRowFirstColumn="0" w:firstRowLastColumn="0" w:lastRowFirstColumn="0" w:lastRowLastColumn="0"/>
              <w:rPr>
                <w:sz w:val="20"/>
              </w:rPr>
            </w:pPr>
            <w:r w:rsidRPr="00EE6405">
              <w:rPr>
                <w:sz w:val="20"/>
              </w:rPr>
              <w:t>‘GN MRO surveillance’</w:t>
            </w:r>
          </w:p>
          <w:p w14:paraId="1C9FFEA7"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r w:rsidRPr="00EE6405">
              <w:rPr>
                <w:b/>
                <w:sz w:val="20"/>
              </w:rPr>
              <w:t>Note:</w:t>
            </w:r>
            <w:r w:rsidRPr="00EE6405">
              <w:rPr>
                <w:sz w:val="20"/>
              </w:rPr>
              <w:t xml:space="preserve"> if a particular organism is suspected or has been previously isolated, this must also be noted on the request form (e.g. </w:t>
            </w:r>
            <w:r w:rsidRPr="00EE6405">
              <w:rPr>
                <w:i/>
                <w:sz w:val="20"/>
              </w:rPr>
              <w:t>E.coli</w:t>
            </w:r>
            <w:r w:rsidRPr="00EE6405">
              <w:rPr>
                <w:sz w:val="20"/>
              </w:rPr>
              <w:t xml:space="preserve"> CRE or Pseudomonas MRO)</w:t>
            </w:r>
          </w:p>
        </w:tc>
        <w:tc>
          <w:tcPr>
            <w:tcW w:w="2464" w:type="dxa"/>
            <w:vMerge w:val="restart"/>
            <w:tcBorders>
              <w:top w:val="single" w:sz="4" w:space="0" w:color="auto"/>
              <w:left w:val="single" w:sz="4" w:space="0" w:color="auto"/>
            </w:tcBorders>
          </w:tcPr>
          <w:p w14:paraId="1C9FFEA8"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p>
          <w:p w14:paraId="1C9FFEA9"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GN MRO clearance requires negative perianal swabs, regardless of site of initial isolate.</w:t>
            </w:r>
          </w:p>
          <w:p w14:paraId="1C9FFEAA"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p>
          <w:p w14:paraId="1C9FFEAB"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If the GN MRO was isolated from another site, negative specimens from these are also required e.g. urine</w:t>
            </w:r>
          </w:p>
          <w:p w14:paraId="1C9FFEAC"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p>
          <w:p w14:paraId="1C9FFEAD"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Clearance requirements</w:t>
            </w:r>
          </w:p>
          <w:p w14:paraId="1C9FFEAE" w14:textId="77777777" w:rsidR="00097AD1" w:rsidRPr="00EE6405" w:rsidRDefault="00097AD1" w:rsidP="00727B9D">
            <w:pPr>
              <w:shd w:val="clear" w:color="auto" w:fill="FFFFFF"/>
              <w:spacing w:before="120"/>
              <w:ind w:left="136" w:right="142"/>
              <w:contextualSpacing/>
              <w:cnfStyle w:val="000000100000" w:firstRow="0" w:lastRow="0" w:firstColumn="0" w:lastColumn="0" w:oddVBand="0" w:evenVBand="0" w:oddHBand="1" w:evenHBand="0" w:firstRowFirstColumn="0" w:firstRowLastColumn="0" w:lastRowFirstColumn="0" w:lastRowLastColumn="0"/>
              <w:rPr>
                <w:rFonts w:cs="Calibri"/>
                <w:b/>
                <w:sz w:val="20"/>
                <w:lang w:eastAsia="en-AU"/>
              </w:rPr>
            </w:pPr>
            <w:r w:rsidRPr="00EE6405">
              <w:rPr>
                <w:rFonts w:cs="Calibri"/>
                <w:b/>
                <w:sz w:val="20"/>
                <w:lang w:eastAsia="en-AU"/>
              </w:rPr>
              <w:t>Clearance of patients with CRE will not commence before 12 months since CRE was identified</w:t>
            </w:r>
          </w:p>
          <w:p w14:paraId="1C9FFEAF" w14:textId="77777777" w:rsidR="00097AD1" w:rsidRPr="00EE6405" w:rsidRDefault="00097AD1" w:rsidP="00727B9D">
            <w:pPr>
              <w:shd w:val="clear" w:color="auto" w:fill="FFFFFF"/>
              <w:spacing w:before="120"/>
              <w:ind w:left="136" w:right="142"/>
              <w:cnfStyle w:val="000000100000" w:firstRow="0" w:lastRow="0" w:firstColumn="0" w:lastColumn="0" w:oddVBand="0" w:evenVBand="0" w:oddHBand="1" w:evenHBand="0" w:firstRowFirstColumn="0" w:firstRowLastColumn="0" w:lastRowFirstColumn="0" w:lastRowLastColumn="0"/>
              <w:rPr>
                <w:rFonts w:cs="Calibri"/>
                <w:i/>
                <w:sz w:val="20"/>
                <w:lang w:eastAsia="en-AU"/>
              </w:rPr>
            </w:pPr>
            <w:r w:rsidRPr="00EE6405">
              <w:rPr>
                <w:rFonts w:cs="Calibri"/>
                <w:i/>
                <w:sz w:val="20"/>
                <w:lang w:eastAsia="en-AU"/>
              </w:rPr>
              <w:t>Clearance specimens are to be collected 1 month apart.</w:t>
            </w:r>
          </w:p>
          <w:p w14:paraId="1C9FFEB0" w14:textId="77777777" w:rsidR="00097AD1" w:rsidRPr="00EE6405" w:rsidRDefault="00097AD1" w:rsidP="00727B9D">
            <w:pPr>
              <w:pStyle w:val="ListParagraph"/>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2 consecutive negative perianal swabs</w:t>
            </w:r>
          </w:p>
          <w:p w14:paraId="1C9FFEB1" w14:textId="77777777" w:rsidR="00097AD1" w:rsidRPr="00EE6405" w:rsidRDefault="00097AD1" w:rsidP="00727B9D">
            <w:pPr>
              <w:shd w:val="clear" w:color="auto" w:fill="FFFFFF"/>
              <w:spacing w:before="120"/>
              <w:ind w:left="136" w:right="142"/>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lastRenderedPageBreak/>
              <w:t>as well as</w:t>
            </w:r>
          </w:p>
          <w:p w14:paraId="1C9FFEB2" w14:textId="77777777" w:rsidR="00097AD1" w:rsidRPr="00EE6405" w:rsidRDefault="00097AD1" w:rsidP="00727B9D">
            <w:pPr>
              <w:pStyle w:val="ListParagraph"/>
              <w:numPr>
                <w:ilvl w:val="0"/>
                <w:numId w:val="1"/>
              </w:numPr>
              <w:ind w:left="416" w:right="143" w:hanging="284"/>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2 negative specimens from the original isolate site, e.g. urine</w:t>
            </w:r>
          </w:p>
          <w:p w14:paraId="1C9FFEB3" w14:textId="77777777" w:rsidR="00097AD1" w:rsidRPr="00EE6405" w:rsidRDefault="00097AD1" w:rsidP="00727B9D">
            <w:pPr>
              <w:shd w:val="clear" w:color="auto" w:fill="FFFFFF"/>
              <w:spacing w:before="120"/>
              <w:ind w:left="136" w:right="142"/>
              <w:cnfStyle w:val="000000100000" w:firstRow="0" w:lastRow="0" w:firstColumn="0" w:lastColumn="0" w:oddVBand="0" w:evenVBand="0" w:oddHBand="1" w:evenHBand="0" w:firstRowFirstColumn="0" w:firstRowLastColumn="0" w:lastRowFirstColumn="0" w:lastRowLastColumn="0"/>
              <w:rPr>
                <w:rFonts w:cs="Calibri"/>
                <w:b/>
                <w:sz w:val="20"/>
                <w:lang w:eastAsia="en-AU"/>
              </w:rPr>
            </w:pPr>
          </w:p>
          <w:p w14:paraId="1C9FFEB4" w14:textId="77777777" w:rsidR="00097AD1" w:rsidRPr="00EE6405" w:rsidRDefault="00097AD1" w:rsidP="00727B9D">
            <w:pPr>
              <w:cnfStyle w:val="000000100000" w:firstRow="0" w:lastRow="0" w:firstColumn="0" w:lastColumn="0" w:oddVBand="0" w:evenVBand="0" w:oddHBand="1" w:evenHBand="0" w:firstRowFirstColumn="0" w:firstRowLastColumn="0" w:lastRowFirstColumn="0" w:lastRowLastColumn="0"/>
              <w:rPr>
                <w:sz w:val="20"/>
              </w:rPr>
            </w:pPr>
            <w:r w:rsidRPr="00EE6405">
              <w:rPr>
                <w:rFonts w:cs="Calibri"/>
                <w:b/>
                <w:sz w:val="20"/>
                <w:lang w:eastAsia="en-AU"/>
              </w:rPr>
              <w:t>Cessation of additional precaution is only to be undertaken after consultation with the Infection Prevention and Control Unit staff</w:t>
            </w:r>
          </w:p>
        </w:tc>
      </w:tr>
      <w:tr w:rsidR="00097AD1" w:rsidRPr="00EE6405" w14:paraId="1C9FFEBE" w14:textId="77777777" w:rsidTr="00727B9D">
        <w:trPr>
          <w:trHeight w:val="1945"/>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B6" w14:textId="77777777" w:rsidR="00097AD1" w:rsidRPr="00EE6405" w:rsidRDefault="00097AD1" w:rsidP="00727B9D">
            <w:pPr>
              <w:spacing w:before="120"/>
              <w:jc w:val="center"/>
              <w:rPr>
                <w:b w:val="0"/>
                <w:lang w:eastAsia="en-AU"/>
              </w:rPr>
            </w:pPr>
          </w:p>
        </w:tc>
        <w:tc>
          <w:tcPr>
            <w:tcW w:w="3446" w:type="dxa"/>
            <w:vMerge/>
            <w:tcBorders>
              <w:left w:val="single" w:sz="4" w:space="0" w:color="auto"/>
              <w:right w:val="single" w:sz="4" w:space="0" w:color="auto"/>
            </w:tcBorders>
          </w:tcPr>
          <w:p w14:paraId="1C9FFEB7"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top w:val="single" w:sz="4" w:space="0" w:color="auto"/>
              <w:left w:val="single" w:sz="4" w:space="0" w:color="auto"/>
              <w:bottom w:val="single" w:sz="4" w:space="0" w:color="auto"/>
              <w:right w:val="single" w:sz="4" w:space="0" w:color="auto"/>
            </w:tcBorders>
          </w:tcPr>
          <w:p w14:paraId="1C9FFEB8" w14:textId="77777777" w:rsidR="00097AD1" w:rsidRPr="00EE6405" w:rsidRDefault="00097AD1" w:rsidP="00727B9D">
            <w:pPr>
              <w:tabs>
                <w:tab w:val="left" w:pos="634"/>
              </w:tabs>
              <w:spacing w:before="120"/>
              <w:ind w:left="-70"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 xml:space="preserve">Patients directly transferred from any overseas hospital </w:t>
            </w:r>
          </w:p>
          <w:p w14:paraId="1C9FFEB9"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455" w:type="dxa"/>
            <w:tcBorders>
              <w:left w:val="single" w:sz="4" w:space="0" w:color="auto"/>
              <w:right w:val="single" w:sz="4" w:space="0" w:color="auto"/>
            </w:tcBorders>
          </w:tcPr>
          <w:p w14:paraId="1C9FFEBA" w14:textId="77777777" w:rsidR="00097AD1" w:rsidRPr="00EE6405" w:rsidRDefault="00097AD1" w:rsidP="00727B9D">
            <w:pPr>
              <w:tabs>
                <w:tab w:val="left" w:pos="634"/>
              </w:tabs>
              <w:spacing w:before="120"/>
              <w:ind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p w14:paraId="1C9FFEBB"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523" w:type="dxa"/>
            <w:vMerge/>
            <w:tcBorders>
              <w:left w:val="single" w:sz="4" w:space="0" w:color="auto"/>
              <w:right w:val="single" w:sz="4" w:space="0" w:color="auto"/>
            </w:tcBorders>
          </w:tcPr>
          <w:p w14:paraId="1C9FFEBC"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464" w:type="dxa"/>
            <w:vMerge/>
            <w:tcBorders>
              <w:left w:val="single" w:sz="4" w:space="0" w:color="auto"/>
            </w:tcBorders>
          </w:tcPr>
          <w:p w14:paraId="1C9FFEBD"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r>
      <w:tr w:rsidR="00097AD1" w:rsidRPr="00EE6405" w14:paraId="1C9FFEC6" w14:textId="77777777" w:rsidTr="00727B9D">
        <w:trPr>
          <w:cnfStyle w:val="000000100000" w:firstRow="0" w:lastRow="0" w:firstColumn="0" w:lastColumn="0" w:oddVBand="0" w:evenVBand="0" w:oddHBand="1" w:evenHBand="0" w:firstRowFirstColumn="0" w:firstRowLastColumn="0" w:lastRowFirstColumn="0" w:lastRowLastColumn="0"/>
          <w:trHeight w:val="2970"/>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BF" w14:textId="77777777" w:rsidR="00097AD1" w:rsidRPr="00EE6405" w:rsidRDefault="00097AD1" w:rsidP="00727B9D">
            <w:pPr>
              <w:spacing w:before="120"/>
              <w:jc w:val="center"/>
              <w:rPr>
                <w:b w:val="0"/>
                <w:lang w:eastAsia="en-AU"/>
              </w:rPr>
            </w:pPr>
          </w:p>
        </w:tc>
        <w:tc>
          <w:tcPr>
            <w:tcW w:w="3446" w:type="dxa"/>
            <w:vMerge/>
            <w:tcBorders>
              <w:left w:val="single" w:sz="4" w:space="0" w:color="auto"/>
              <w:right w:val="single" w:sz="4" w:space="0" w:color="auto"/>
            </w:tcBorders>
          </w:tcPr>
          <w:p w14:paraId="1C9FFEC0" w14:textId="77777777" w:rsidR="00097AD1" w:rsidRPr="00EE6405" w:rsidRDefault="00097AD1" w:rsidP="00727B9D">
            <w:pPr>
              <w:tabs>
                <w:tab w:val="left" w:pos="141"/>
              </w:tabs>
              <w:spacing w:before="120"/>
              <w:ind w:left="142" w:right="289"/>
              <w:cnfStyle w:val="000000100000" w:firstRow="0" w:lastRow="0" w:firstColumn="0" w:lastColumn="0" w:oddVBand="0" w:evenVBand="0" w:oddHBand="1" w:evenHBand="0" w:firstRowFirstColumn="0" w:firstRowLastColumn="0" w:lastRowFirstColumn="0" w:lastRowLastColumn="0"/>
              <w:rPr>
                <w:rFonts w:cs="Calibri"/>
                <w:b/>
                <w:sz w:val="20"/>
                <w:lang w:eastAsia="en-AU"/>
              </w:rPr>
            </w:pPr>
          </w:p>
        </w:tc>
        <w:tc>
          <w:tcPr>
            <w:tcW w:w="2455" w:type="dxa"/>
            <w:tcBorders>
              <w:top w:val="single" w:sz="4" w:space="0" w:color="auto"/>
              <w:left w:val="single" w:sz="4" w:space="0" w:color="auto"/>
              <w:bottom w:val="single" w:sz="4" w:space="0" w:color="auto"/>
              <w:right w:val="single" w:sz="4" w:space="0" w:color="auto"/>
            </w:tcBorders>
          </w:tcPr>
          <w:p w14:paraId="1C9FFEC1" w14:textId="77777777" w:rsidR="00097AD1" w:rsidRPr="00EE6405" w:rsidRDefault="00097AD1" w:rsidP="00727B9D">
            <w:pPr>
              <w:tabs>
                <w:tab w:val="left" w:pos="634"/>
              </w:tabs>
              <w:spacing w:before="120"/>
              <w:ind w:left="72"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Patients admitted overnight to any overseas hospital or have resided in an overseas residential care facility in the last 12 months</w:t>
            </w:r>
          </w:p>
          <w:p w14:paraId="1C9FFEC2" w14:textId="77777777" w:rsidR="00097AD1" w:rsidRPr="00EE6405" w:rsidRDefault="00097AD1" w:rsidP="00727B9D">
            <w:pPr>
              <w:tabs>
                <w:tab w:val="left" w:pos="634"/>
              </w:tabs>
              <w:spacing w:before="120"/>
              <w:ind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p>
        </w:tc>
        <w:tc>
          <w:tcPr>
            <w:tcW w:w="2455" w:type="dxa"/>
            <w:tcBorders>
              <w:top w:val="single" w:sz="4" w:space="0" w:color="auto"/>
              <w:left w:val="single" w:sz="4" w:space="0" w:color="auto"/>
              <w:bottom w:val="single" w:sz="4" w:space="0" w:color="auto"/>
              <w:right w:val="single" w:sz="4" w:space="0" w:color="auto"/>
            </w:tcBorders>
          </w:tcPr>
          <w:p w14:paraId="1C9FFEC3" w14:textId="77777777" w:rsidR="00097AD1" w:rsidRPr="00EE6405" w:rsidRDefault="00097AD1" w:rsidP="00727B9D">
            <w:pPr>
              <w:tabs>
                <w:tab w:val="left" w:pos="634"/>
              </w:tabs>
              <w:spacing w:before="120"/>
              <w:ind w:left="136" w:right="147"/>
              <w:cnfStyle w:val="000000100000" w:firstRow="0" w:lastRow="0" w:firstColumn="0" w:lastColumn="0" w:oddVBand="0" w:evenVBand="0" w:oddHBand="1" w:evenHBand="0" w:firstRowFirstColumn="0" w:firstRowLastColumn="0" w:lastRowFirstColumn="0" w:lastRowLastColumn="0"/>
              <w:rPr>
                <w:rFonts w:cs="Calibri"/>
                <w:sz w:val="20"/>
                <w:lang w:eastAsia="en-AU"/>
              </w:rPr>
            </w:pPr>
            <w:r w:rsidRPr="00EE6405">
              <w:rPr>
                <w:rFonts w:cs="Calibri"/>
                <w:sz w:val="20"/>
                <w:lang w:eastAsia="en-AU"/>
              </w:rPr>
              <w:t>At time of admission to hospital</w:t>
            </w:r>
          </w:p>
        </w:tc>
        <w:tc>
          <w:tcPr>
            <w:tcW w:w="2523" w:type="dxa"/>
            <w:vMerge/>
            <w:tcBorders>
              <w:left w:val="single" w:sz="4" w:space="0" w:color="auto"/>
              <w:right w:val="single" w:sz="4" w:space="0" w:color="auto"/>
            </w:tcBorders>
          </w:tcPr>
          <w:p w14:paraId="1C9FFEC4"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c>
          <w:tcPr>
            <w:tcW w:w="2464" w:type="dxa"/>
            <w:vMerge/>
            <w:tcBorders>
              <w:left w:val="single" w:sz="4" w:space="0" w:color="auto"/>
            </w:tcBorders>
          </w:tcPr>
          <w:p w14:paraId="1C9FFEC5" w14:textId="77777777" w:rsidR="00097AD1" w:rsidRPr="00EE6405" w:rsidRDefault="00097AD1" w:rsidP="00727B9D">
            <w:pPr>
              <w:jc w:val="both"/>
              <w:cnfStyle w:val="000000100000" w:firstRow="0" w:lastRow="0" w:firstColumn="0" w:lastColumn="0" w:oddVBand="0" w:evenVBand="0" w:oddHBand="1" w:evenHBand="0" w:firstRowFirstColumn="0" w:firstRowLastColumn="0" w:lastRowFirstColumn="0" w:lastRowLastColumn="0"/>
            </w:pPr>
          </w:p>
        </w:tc>
      </w:tr>
      <w:tr w:rsidR="00097AD1" w:rsidRPr="00EE6405" w14:paraId="1C9FFECD" w14:textId="77777777" w:rsidTr="00727B9D">
        <w:trPr>
          <w:trHeight w:val="2702"/>
        </w:trPr>
        <w:tc>
          <w:tcPr>
            <w:cnfStyle w:val="001000000000" w:firstRow="0" w:lastRow="0" w:firstColumn="1" w:lastColumn="0" w:oddVBand="0" w:evenVBand="0" w:oddHBand="0" w:evenHBand="0" w:firstRowFirstColumn="0" w:firstRowLastColumn="0" w:lastRowFirstColumn="0" w:lastRowLastColumn="0"/>
            <w:tcW w:w="2009" w:type="dxa"/>
            <w:vMerge/>
            <w:tcBorders>
              <w:right w:val="single" w:sz="4" w:space="0" w:color="auto"/>
            </w:tcBorders>
          </w:tcPr>
          <w:p w14:paraId="1C9FFEC7" w14:textId="77777777" w:rsidR="00097AD1" w:rsidRPr="00EE6405" w:rsidRDefault="00097AD1" w:rsidP="00727B9D">
            <w:pPr>
              <w:spacing w:before="120"/>
              <w:jc w:val="center"/>
              <w:rPr>
                <w:b w:val="0"/>
                <w:lang w:eastAsia="en-AU"/>
              </w:rPr>
            </w:pPr>
          </w:p>
        </w:tc>
        <w:tc>
          <w:tcPr>
            <w:tcW w:w="3446" w:type="dxa"/>
            <w:vMerge/>
            <w:tcBorders>
              <w:left w:val="single" w:sz="4" w:space="0" w:color="auto"/>
              <w:right w:val="single" w:sz="4" w:space="0" w:color="auto"/>
            </w:tcBorders>
          </w:tcPr>
          <w:p w14:paraId="1C9FFEC8" w14:textId="77777777" w:rsidR="00097AD1" w:rsidRPr="00EE6405" w:rsidRDefault="00097AD1" w:rsidP="00727B9D">
            <w:pPr>
              <w:tabs>
                <w:tab w:val="left" w:pos="141"/>
              </w:tabs>
              <w:spacing w:before="120"/>
              <w:ind w:left="142" w:right="289"/>
              <w:cnfStyle w:val="000000000000" w:firstRow="0" w:lastRow="0" w:firstColumn="0" w:lastColumn="0" w:oddVBand="0" w:evenVBand="0" w:oddHBand="0" w:evenHBand="0" w:firstRowFirstColumn="0" w:firstRowLastColumn="0" w:lastRowFirstColumn="0" w:lastRowLastColumn="0"/>
              <w:rPr>
                <w:rFonts w:cs="Calibri"/>
                <w:b/>
                <w:sz w:val="20"/>
                <w:lang w:eastAsia="en-AU"/>
              </w:rPr>
            </w:pPr>
          </w:p>
        </w:tc>
        <w:tc>
          <w:tcPr>
            <w:tcW w:w="2455" w:type="dxa"/>
            <w:tcBorders>
              <w:top w:val="single" w:sz="4" w:space="0" w:color="auto"/>
              <w:left w:val="single" w:sz="4" w:space="0" w:color="auto"/>
              <w:bottom w:val="single" w:sz="4" w:space="0" w:color="auto"/>
              <w:right w:val="single" w:sz="4" w:space="0" w:color="auto"/>
            </w:tcBorders>
          </w:tcPr>
          <w:p w14:paraId="1C9FFEC9" w14:textId="77777777" w:rsidR="00097AD1" w:rsidRPr="00EE6405" w:rsidRDefault="00097AD1" w:rsidP="00727B9D">
            <w:pPr>
              <w:tabs>
                <w:tab w:val="left" w:pos="634"/>
              </w:tabs>
              <w:spacing w:before="120"/>
              <w:ind w:left="72"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rFonts w:cs="Calibri"/>
                <w:sz w:val="20"/>
                <w:lang w:eastAsia="en-AU"/>
              </w:rPr>
              <w:t>Patients who have shared the same room or bathroom for &gt;48 hours of another patient identified with MRGN</w:t>
            </w:r>
          </w:p>
        </w:tc>
        <w:tc>
          <w:tcPr>
            <w:tcW w:w="2455" w:type="dxa"/>
            <w:tcBorders>
              <w:top w:val="single" w:sz="4" w:space="0" w:color="auto"/>
              <w:left w:val="single" w:sz="4" w:space="0" w:color="auto"/>
              <w:bottom w:val="single" w:sz="4" w:space="0" w:color="auto"/>
              <w:right w:val="single" w:sz="4" w:space="0" w:color="auto"/>
            </w:tcBorders>
          </w:tcPr>
          <w:p w14:paraId="1C9FFECA" w14:textId="77777777" w:rsidR="00097AD1" w:rsidRPr="00EE6405" w:rsidRDefault="00097AD1" w:rsidP="00727B9D">
            <w:pPr>
              <w:tabs>
                <w:tab w:val="left" w:pos="634"/>
              </w:tabs>
              <w:spacing w:before="120"/>
              <w:ind w:left="72" w:right="147"/>
              <w:cnfStyle w:val="000000000000" w:firstRow="0" w:lastRow="0" w:firstColumn="0" w:lastColumn="0" w:oddVBand="0" w:evenVBand="0" w:oddHBand="0" w:evenHBand="0" w:firstRowFirstColumn="0" w:firstRowLastColumn="0" w:lastRowFirstColumn="0" w:lastRowLastColumn="0"/>
              <w:rPr>
                <w:rFonts w:cs="Calibri"/>
                <w:sz w:val="20"/>
                <w:lang w:eastAsia="en-AU"/>
              </w:rPr>
            </w:pPr>
            <w:r w:rsidRPr="00EE6405">
              <w:rPr>
                <w:sz w:val="20"/>
              </w:rPr>
              <w:t>As directed by Infection Prevention and Control Unit staff.</w:t>
            </w:r>
          </w:p>
        </w:tc>
        <w:tc>
          <w:tcPr>
            <w:tcW w:w="2523" w:type="dxa"/>
            <w:vMerge/>
            <w:tcBorders>
              <w:left w:val="single" w:sz="4" w:space="0" w:color="auto"/>
              <w:right w:val="single" w:sz="4" w:space="0" w:color="auto"/>
            </w:tcBorders>
          </w:tcPr>
          <w:p w14:paraId="1C9FFECB"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c>
          <w:tcPr>
            <w:tcW w:w="2464" w:type="dxa"/>
            <w:vMerge/>
            <w:tcBorders>
              <w:left w:val="single" w:sz="4" w:space="0" w:color="auto"/>
            </w:tcBorders>
          </w:tcPr>
          <w:p w14:paraId="1C9FFECC" w14:textId="77777777" w:rsidR="00097AD1" w:rsidRPr="00EE6405" w:rsidRDefault="00097AD1" w:rsidP="00727B9D">
            <w:pPr>
              <w:jc w:val="both"/>
              <w:cnfStyle w:val="000000000000" w:firstRow="0" w:lastRow="0" w:firstColumn="0" w:lastColumn="0" w:oddVBand="0" w:evenVBand="0" w:oddHBand="0" w:evenHBand="0" w:firstRowFirstColumn="0" w:firstRowLastColumn="0" w:lastRowFirstColumn="0" w:lastRowLastColumn="0"/>
            </w:pPr>
          </w:p>
        </w:tc>
      </w:tr>
    </w:tbl>
    <w:p w14:paraId="1C9FFECE" w14:textId="77777777" w:rsidR="00097AD1" w:rsidRPr="00EE6405" w:rsidRDefault="00097AD1" w:rsidP="00097AD1">
      <w:pPr>
        <w:autoSpaceDE w:val="0"/>
        <w:autoSpaceDN w:val="0"/>
        <w:adjustRightInd w:val="0"/>
      </w:pPr>
      <w:r w:rsidRPr="00EE6405">
        <w:rPr>
          <w:rFonts w:cs="Arial"/>
          <w:sz w:val="16"/>
          <w:szCs w:val="16"/>
        </w:rPr>
        <w:t xml:space="preserve">Table based on NHMRC, </w:t>
      </w:r>
      <w:r w:rsidRPr="00EE6405">
        <w:rPr>
          <w:rFonts w:cs="Arial"/>
          <w:i/>
          <w:sz w:val="16"/>
          <w:szCs w:val="16"/>
        </w:rPr>
        <w:t>Australian Guidelines for the Prevention and Control of Infection in Healthcare Setting 2010</w:t>
      </w:r>
    </w:p>
    <w:p w14:paraId="1C9FFECF" w14:textId="77777777" w:rsidR="00097AD1" w:rsidRDefault="00097AD1">
      <w:pPr>
        <w:rPr>
          <w:b/>
          <w:bCs/>
          <w:szCs w:val="28"/>
        </w:rPr>
      </w:pPr>
      <w:r>
        <w:br w:type="page"/>
      </w:r>
    </w:p>
    <w:p w14:paraId="1C9FFED0" w14:textId="77777777" w:rsidR="004A14F7" w:rsidRPr="00EE6405" w:rsidRDefault="004A14F7" w:rsidP="004A14F7">
      <w:pPr>
        <w:pStyle w:val="Heading2"/>
        <w:numPr>
          <w:ilvl w:val="0"/>
          <w:numId w:val="0"/>
        </w:numPr>
      </w:pPr>
      <w:bookmarkStart w:id="834" w:name="_Toc481407777"/>
      <w:bookmarkStart w:id="835" w:name="_Toc49781953"/>
      <w:r w:rsidRPr="00EE6405">
        <w:lastRenderedPageBreak/>
        <w:t xml:space="preserve">Attachment </w:t>
      </w:r>
      <w:r w:rsidR="00097AD1">
        <w:t>B</w:t>
      </w:r>
      <w:r w:rsidRPr="00EE6405">
        <w:t xml:space="preserve"> </w:t>
      </w:r>
      <w:r w:rsidR="00DF6C82" w:rsidRPr="00EE6405">
        <w:t>- Waste</w:t>
      </w:r>
      <w:r w:rsidRPr="00EE6405">
        <w:t xml:space="preserve"> Streaming</w:t>
      </w:r>
      <w:bookmarkEnd w:id="833"/>
      <w:bookmarkEnd w:id="834"/>
      <w:bookmarkEnd w:id="835"/>
    </w:p>
    <w:p w14:paraId="1C9FFED1" w14:textId="77777777" w:rsidR="004A14F7" w:rsidRPr="00EE6405" w:rsidRDefault="004A14F7" w:rsidP="004A14F7">
      <w:pPr>
        <w:pStyle w:val="RB5"/>
        <w:numPr>
          <w:ilvl w:val="0"/>
          <w:numId w:val="0"/>
        </w:numPr>
        <w:rPr>
          <w:rFonts w:ascii="Calibri" w:hAnsi="Calibri"/>
          <w:b w:val="0"/>
          <w:sz w:val="24"/>
          <w:szCs w:val="24"/>
        </w:rPr>
      </w:pPr>
      <w:r w:rsidRPr="00EE6405">
        <w:rPr>
          <w:rFonts w:ascii="Calibri" w:hAnsi="Calibri"/>
          <w:b w:val="0"/>
          <w:sz w:val="24"/>
          <w:szCs w:val="24"/>
        </w:rPr>
        <w:t>All waste in table below must be streamed by the generator at the point of origin. Bin / container colours may vary from below table.</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701"/>
        <w:gridCol w:w="1842"/>
        <w:gridCol w:w="1418"/>
        <w:gridCol w:w="2410"/>
        <w:gridCol w:w="3260"/>
        <w:gridCol w:w="3118"/>
      </w:tblGrid>
      <w:tr w:rsidR="004A14F7" w:rsidRPr="00EE6405" w14:paraId="1C9FFED9" w14:textId="77777777" w:rsidTr="004A14F7">
        <w:trPr>
          <w:trHeight w:val="572"/>
          <w:tblHeader/>
        </w:trPr>
        <w:tc>
          <w:tcPr>
            <w:tcW w:w="534" w:type="dxa"/>
            <w:shd w:val="clear" w:color="auto" w:fill="auto"/>
          </w:tcPr>
          <w:p w14:paraId="1C9FFED2" w14:textId="77777777" w:rsidR="004A14F7" w:rsidRPr="00EE6405" w:rsidRDefault="004A14F7" w:rsidP="004A14F7">
            <w:pPr>
              <w:pStyle w:val="AnnexPara"/>
              <w:numPr>
                <w:ilvl w:val="0"/>
                <w:numId w:val="0"/>
              </w:numPr>
              <w:rPr>
                <w:rFonts w:ascii="Calibri" w:eastAsia="Calibri" w:hAnsi="Calibri"/>
                <w:b/>
                <w:szCs w:val="22"/>
              </w:rPr>
            </w:pPr>
            <w:r w:rsidRPr="00EE6405">
              <w:rPr>
                <w:rFonts w:ascii="Calibri" w:eastAsia="Calibri" w:hAnsi="Calibri"/>
                <w:b/>
                <w:szCs w:val="22"/>
              </w:rPr>
              <w:t>No</w:t>
            </w:r>
          </w:p>
        </w:tc>
        <w:tc>
          <w:tcPr>
            <w:tcW w:w="1701" w:type="dxa"/>
          </w:tcPr>
          <w:p w14:paraId="1C9FFED3" w14:textId="77777777" w:rsidR="004A14F7" w:rsidRPr="00EE6405" w:rsidRDefault="004A14F7" w:rsidP="004A14F7">
            <w:pPr>
              <w:pStyle w:val="AnnexPara"/>
              <w:numPr>
                <w:ilvl w:val="0"/>
                <w:numId w:val="0"/>
              </w:numPr>
              <w:rPr>
                <w:rFonts w:ascii="Calibri" w:eastAsia="Calibri" w:hAnsi="Calibri"/>
                <w:b/>
                <w:szCs w:val="22"/>
              </w:rPr>
            </w:pPr>
            <w:r w:rsidRPr="00EE6405">
              <w:rPr>
                <w:rFonts w:ascii="Calibri" w:eastAsia="Calibri" w:hAnsi="Calibri"/>
                <w:b/>
                <w:szCs w:val="22"/>
              </w:rPr>
              <w:t>Type of waste</w:t>
            </w:r>
          </w:p>
        </w:tc>
        <w:tc>
          <w:tcPr>
            <w:tcW w:w="1842" w:type="dxa"/>
          </w:tcPr>
          <w:p w14:paraId="1C9FFED4" w14:textId="77777777" w:rsidR="004A14F7" w:rsidRPr="00EE6405" w:rsidRDefault="004A14F7" w:rsidP="004A14F7">
            <w:pPr>
              <w:pStyle w:val="AnnexPara"/>
              <w:numPr>
                <w:ilvl w:val="0"/>
                <w:numId w:val="0"/>
              </w:numPr>
              <w:rPr>
                <w:rFonts w:ascii="Calibri" w:eastAsia="Calibri" w:hAnsi="Calibri"/>
                <w:b/>
                <w:szCs w:val="22"/>
              </w:rPr>
            </w:pPr>
          </w:p>
        </w:tc>
        <w:tc>
          <w:tcPr>
            <w:tcW w:w="3828" w:type="dxa"/>
            <w:gridSpan w:val="2"/>
            <w:shd w:val="clear" w:color="auto" w:fill="auto"/>
          </w:tcPr>
          <w:p w14:paraId="1C9FFED5" w14:textId="77777777" w:rsidR="004A14F7" w:rsidRPr="00EE6405" w:rsidRDefault="004A14F7" w:rsidP="004A14F7">
            <w:pPr>
              <w:pStyle w:val="AnnexPara"/>
              <w:numPr>
                <w:ilvl w:val="0"/>
                <w:numId w:val="0"/>
              </w:numPr>
              <w:rPr>
                <w:rFonts w:ascii="Calibri" w:eastAsia="Calibri" w:hAnsi="Calibri"/>
                <w:b/>
                <w:szCs w:val="22"/>
              </w:rPr>
            </w:pPr>
            <w:r w:rsidRPr="00EE6405">
              <w:rPr>
                <w:rFonts w:ascii="Calibri" w:eastAsia="Calibri" w:hAnsi="Calibri"/>
                <w:b/>
                <w:szCs w:val="22"/>
              </w:rPr>
              <w:t>Container / Additional Information</w:t>
            </w:r>
          </w:p>
          <w:p w14:paraId="1C9FFED6" w14:textId="77777777" w:rsidR="004A14F7" w:rsidRPr="00EE6405" w:rsidRDefault="004A14F7" w:rsidP="004A14F7">
            <w:pPr>
              <w:pStyle w:val="AnnexPara"/>
              <w:numPr>
                <w:ilvl w:val="0"/>
                <w:numId w:val="0"/>
              </w:numPr>
              <w:rPr>
                <w:rFonts w:ascii="Calibri" w:eastAsia="Calibri" w:hAnsi="Calibri"/>
                <w:b/>
                <w:szCs w:val="22"/>
              </w:rPr>
            </w:pPr>
          </w:p>
        </w:tc>
        <w:tc>
          <w:tcPr>
            <w:tcW w:w="3260" w:type="dxa"/>
          </w:tcPr>
          <w:p w14:paraId="1C9FFED7" w14:textId="77777777" w:rsidR="004A14F7" w:rsidRPr="00EE6405" w:rsidRDefault="004A14F7" w:rsidP="004A14F7">
            <w:pPr>
              <w:pStyle w:val="AnnexPara"/>
              <w:numPr>
                <w:ilvl w:val="0"/>
                <w:numId w:val="0"/>
              </w:numPr>
              <w:rPr>
                <w:rFonts w:ascii="Calibri" w:eastAsia="Calibri" w:hAnsi="Calibri"/>
                <w:b/>
                <w:szCs w:val="22"/>
              </w:rPr>
            </w:pPr>
            <w:r w:rsidRPr="00EE6405">
              <w:rPr>
                <w:rFonts w:ascii="Calibri" w:hAnsi="Calibri"/>
                <w:b/>
                <w:szCs w:val="22"/>
              </w:rPr>
              <w:t>PPE used to transport / manage waste (not at point of origin)</w:t>
            </w:r>
          </w:p>
        </w:tc>
        <w:tc>
          <w:tcPr>
            <w:tcW w:w="3118" w:type="dxa"/>
            <w:shd w:val="clear" w:color="auto" w:fill="auto"/>
          </w:tcPr>
          <w:p w14:paraId="1C9FFED8" w14:textId="77777777" w:rsidR="004A14F7" w:rsidRPr="00EE6405" w:rsidRDefault="004A14F7" w:rsidP="004A14F7">
            <w:pPr>
              <w:pStyle w:val="AnnexPara"/>
              <w:numPr>
                <w:ilvl w:val="0"/>
                <w:numId w:val="0"/>
              </w:numPr>
              <w:rPr>
                <w:rFonts w:ascii="Calibri" w:eastAsia="Calibri" w:hAnsi="Calibri"/>
                <w:b/>
                <w:szCs w:val="22"/>
              </w:rPr>
            </w:pPr>
            <w:r w:rsidRPr="00EE6405">
              <w:rPr>
                <w:rFonts w:ascii="Calibri" w:eastAsia="Calibri" w:hAnsi="Calibri"/>
                <w:b/>
                <w:szCs w:val="22"/>
              </w:rPr>
              <w:t>Signage</w:t>
            </w:r>
          </w:p>
        </w:tc>
      </w:tr>
      <w:tr w:rsidR="004A14F7" w:rsidRPr="00EE6405" w14:paraId="1C9FFEE2" w14:textId="77777777" w:rsidTr="004A14F7">
        <w:trPr>
          <w:trHeight w:val="553"/>
        </w:trPr>
        <w:tc>
          <w:tcPr>
            <w:tcW w:w="534" w:type="dxa"/>
            <w:vMerge w:val="restart"/>
          </w:tcPr>
          <w:p w14:paraId="1C9FFEDA"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1</w:t>
            </w:r>
          </w:p>
          <w:p w14:paraId="1C9FFEDB" w14:textId="77777777" w:rsidR="004A14F7" w:rsidRPr="00EE6405" w:rsidRDefault="004A14F7" w:rsidP="004A14F7">
            <w:pPr>
              <w:pStyle w:val="AnnexPara"/>
              <w:numPr>
                <w:ilvl w:val="0"/>
                <w:numId w:val="0"/>
              </w:numPr>
              <w:rPr>
                <w:rFonts w:ascii="Times New Roman" w:eastAsia="Calibri" w:hAnsi="Times New Roman"/>
                <w:szCs w:val="22"/>
              </w:rPr>
            </w:pPr>
          </w:p>
        </w:tc>
        <w:tc>
          <w:tcPr>
            <w:tcW w:w="1701" w:type="dxa"/>
            <w:vMerge w:val="restart"/>
          </w:tcPr>
          <w:p w14:paraId="1C9FFEDC"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Clinical &amp; Related Wastes</w:t>
            </w:r>
          </w:p>
        </w:tc>
        <w:tc>
          <w:tcPr>
            <w:tcW w:w="1842" w:type="dxa"/>
          </w:tcPr>
          <w:p w14:paraId="1C9FFEDD"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Clinical Waste</w:t>
            </w:r>
          </w:p>
        </w:tc>
        <w:tc>
          <w:tcPr>
            <w:tcW w:w="1418" w:type="dxa"/>
            <w:shd w:val="clear" w:color="auto" w:fill="FFFF00"/>
          </w:tcPr>
          <w:p w14:paraId="1C9FFEDE"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Yellow Bin</w:t>
            </w:r>
          </w:p>
        </w:tc>
        <w:tc>
          <w:tcPr>
            <w:tcW w:w="2410" w:type="dxa"/>
          </w:tcPr>
          <w:p w14:paraId="1C9FFEDF"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Yellow MGB or designated yellow bags should be clearly marked and bear the clinical waste sign</w:t>
            </w:r>
          </w:p>
        </w:tc>
        <w:tc>
          <w:tcPr>
            <w:tcW w:w="3260" w:type="dxa"/>
          </w:tcPr>
          <w:p w14:paraId="1C9FFEE0"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Gloves/Apron</w:t>
            </w:r>
          </w:p>
        </w:tc>
        <w:tc>
          <w:tcPr>
            <w:tcW w:w="3118" w:type="dxa"/>
          </w:tcPr>
          <w:p w14:paraId="1C9FFEE1"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noProof/>
                <w:szCs w:val="22"/>
                <w:lang w:eastAsia="en-AU"/>
              </w:rPr>
              <w:drawing>
                <wp:inline distT="0" distB="0" distL="0" distR="0" wp14:anchorId="1C9FFF70" wp14:editId="1C9FFF71">
                  <wp:extent cx="516890" cy="731520"/>
                  <wp:effectExtent l="19050" t="0" r="0" b="0"/>
                  <wp:docPr id="1" name="Picture 11" descr="12_clinical_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_clinical_waste"/>
                          <pic:cNvPicPr>
                            <a:picLocks noChangeAspect="1" noChangeArrowheads="1"/>
                          </pic:cNvPicPr>
                        </pic:nvPicPr>
                        <pic:blipFill>
                          <a:blip r:embed="rId44" cstate="print"/>
                          <a:srcRect/>
                          <a:stretch>
                            <a:fillRect/>
                          </a:stretch>
                        </pic:blipFill>
                        <pic:spPr bwMode="auto">
                          <a:xfrm>
                            <a:off x="0" y="0"/>
                            <a:ext cx="516890" cy="731520"/>
                          </a:xfrm>
                          <a:prstGeom prst="rect">
                            <a:avLst/>
                          </a:prstGeom>
                          <a:noFill/>
                          <a:ln w="9525">
                            <a:noFill/>
                            <a:miter lim="800000"/>
                            <a:headEnd/>
                            <a:tailEnd/>
                          </a:ln>
                        </pic:spPr>
                      </pic:pic>
                    </a:graphicData>
                  </a:graphic>
                </wp:inline>
              </w:drawing>
            </w:r>
            <w:r w:rsidRPr="00EE6405">
              <w:rPr>
                <w:rFonts w:ascii="Times New Roman" w:eastAsia="Calibri" w:hAnsi="Times New Roman"/>
                <w:szCs w:val="22"/>
              </w:rPr>
              <w:t xml:space="preserve">        </w:t>
            </w:r>
            <w:r w:rsidRPr="00EE6405">
              <w:rPr>
                <w:rFonts w:ascii="Times New Roman" w:eastAsia="Calibri" w:hAnsi="Times New Roman"/>
                <w:noProof/>
                <w:lang w:eastAsia="en-AU"/>
              </w:rPr>
              <w:drawing>
                <wp:inline distT="0" distB="0" distL="0" distR="0" wp14:anchorId="1C9FFF72" wp14:editId="1C9FFF73">
                  <wp:extent cx="588645" cy="588645"/>
                  <wp:effectExtent l="19050" t="0" r="1905" b="0"/>
                  <wp:docPr id="3" name="Picture 12" descr="in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logo"/>
                          <pic:cNvPicPr>
                            <a:picLocks noChangeAspect="1" noChangeArrowheads="1"/>
                          </pic:cNvPicPr>
                        </pic:nvPicPr>
                        <pic:blipFill>
                          <a:blip r:embed="rId45" cstate="print"/>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r>
      <w:tr w:rsidR="004A14F7" w:rsidRPr="00EE6405" w14:paraId="1C9FFEEA" w14:textId="77777777" w:rsidTr="004A14F7">
        <w:trPr>
          <w:trHeight w:val="553"/>
        </w:trPr>
        <w:tc>
          <w:tcPr>
            <w:tcW w:w="534" w:type="dxa"/>
            <w:vMerge/>
          </w:tcPr>
          <w:p w14:paraId="1C9FFEE3" w14:textId="77777777" w:rsidR="004A14F7" w:rsidRPr="00EE6405" w:rsidRDefault="004A14F7" w:rsidP="00C95414">
            <w:pPr>
              <w:pStyle w:val="AnnexPara"/>
              <w:numPr>
                <w:ilvl w:val="4"/>
                <w:numId w:val="12"/>
              </w:numPr>
              <w:ind w:left="0"/>
              <w:rPr>
                <w:rFonts w:ascii="Times New Roman" w:eastAsia="Calibri" w:hAnsi="Times New Roman"/>
                <w:szCs w:val="22"/>
              </w:rPr>
            </w:pPr>
          </w:p>
        </w:tc>
        <w:tc>
          <w:tcPr>
            <w:tcW w:w="1701" w:type="dxa"/>
            <w:vMerge/>
          </w:tcPr>
          <w:p w14:paraId="1C9FFEE4" w14:textId="77777777" w:rsidR="004A14F7" w:rsidRPr="00EE6405" w:rsidRDefault="004A14F7" w:rsidP="004A14F7">
            <w:pPr>
              <w:pStyle w:val="AnnexPara"/>
              <w:numPr>
                <w:ilvl w:val="0"/>
                <w:numId w:val="0"/>
              </w:numPr>
              <w:rPr>
                <w:rFonts w:ascii="Calibri" w:eastAsia="Calibri" w:hAnsi="Calibri"/>
                <w:sz w:val="24"/>
                <w:szCs w:val="24"/>
              </w:rPr>
            </w:pPr>
          </w:p>
        </w:tc>
        <w:tc>
          <w:tcPr>
            <w:tcW w:w="1842" w:type="dxa"/>
          </w:tcPr>
          <w:p w14:paraId="1C9FFEE5"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Sharps</w:t>
            </w:r>
          </w:p>
        </w:tc>
        <w:tc>
          <w:tcPr>
            <w:tcW w:w="1418" w:type="dxa"/>
            <w:shd w:val="clear" w:color="auto" w:fill="FFFF00"/>
          </w:tcPr>
          <w:p w14:paraId="1C9FFEE6"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Thick Yellow Container</w:t>
            </w:r>
          </w:p>
        </w:tc>
        <w:tc>
          <w:tcPr>
            <w:tcW w:w="2410" w:type="dxa"/>
          </w:tcPr>
          <w:p w14:paraId="1C9FFEE7"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Needle stick proof containers. Clearly marked as sharps containers</w:t>
            </w:r>
          </w:p>
        </w:tc>
        <w:tc>
          <w:tcPr>
            <w:tcW w:w="3260" w:type="dxa"/>
          </w:tcPr>
          <w:p w14:paraId="1C9FFEE8"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Needle proof Gloves</w:t>
            </w:r>
          </w:p>
        </w:tc>
        <w:tc>
          <w:tcPr>
            <w:tcW w:w="3118" w:type="dxa"/>
          </w:tcPr>
          <w:p w14:paraId="1C9FFEE9"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noProof/>
                <w:lang w:eastAsia="en-AU"/>
              </w:rPr>
              <w:drawing>
                <wp:inline distT="0" distB="0" distL="0" distR="0" wp14:anchorId="1C9FFF74" wp14:editId="1C9FFF75">
                  <wp:extent cx="604520" cy="604520"/>
                  <wp:effectExtent l="19050" t="0" r="5080" b="0"/>
                  <wp:docPr id="4" name="Picture 13" descr="in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logo"/>
                          <pic:cNvPicPr>
                            <a:picLocks noChangeAspect="1" noChangeArrowheads="1"/>
                          </pic:cNvPicPr>
                        </pic:nvPicPr>
                        <pic:blipFill>
                          <a:blip r:embed="rId46" cstate="print"/>
                          <a:srcRect/>
                          <a:stretch>
                            <a:fillRect/>
                          </a:stretch>
                        </pic:blipFill>
                        <pic:spPr bwMode="auto">
                          <a:xfrm>
                            <a:off x="0" y="0"/>
                            <a:ext cx="604520" cy="604520"/>
                          </a:xfrm>
                          <a:prstGeom prst="rect">
                            <a:avLst/>
                          </a:prstGeom>
                          <a:noFill/>
                          <a:ln w="9525">
                            <a:noFill/>
                            <a:miter lim="800000"/>
                            <a:headEnd/>
                            <a:tailEnd/>
                          </a:ln>
                        </pic:spPr>
                      </pic:pic>
                    </a:graphicData>
                  </a:graphic>
                </wp:inline>
              </w:drawing>
            </w:r>
            <w:r w:rsidRPr="00EE6405">
              <w:rPr>
                <w:rFonts w:ascii="Calibri" w:eastAsia="Calibri" w:hAnsi="Calibri"/>
                <w:sz w:val="24"/>
                <w:szCs w:val="24"/>
              </w:rPr>
              <w:t>Sharps</w:t>
            </w:r>
          </w:p>
        </w:tc>
      </w:tr>
      <w:tr w:rsidR="004A14F7" w:rsidRPr="00EE6405" w14:paraId="1C9FFEF2" w14:textId="77777777" w:rsidTr="004A14F7">
        <w:trPr>
          <w:trHeight w:val="553"/>
        </w:trPr>
        <w:tc>
          <w:tcPr>
            <w:tcW w:w="534" w:type="dxa"/>
            <w:vMerge/>
          </w:tcPr>
          <w:p w14:paraId="1C9FFEEB" w14:textId="77777777" w:rsidR="004A14F7" w:rsidRPr="00EE6405" w:rsidRDefault="004A14F7" w:rsidP="00C95414">
            <w:pPr>
              <w:pStyle w:val="AnnexPara"/>
              <w:numPr>
                <w:ilvl w:val="4"/>
                <w:numId w:val="12"/>
              </w:numPr>
              <w:ind w:left="0"/>
              <w:rPr>
                <w:rFonts w:ascii="Times New Roman" w:eastAsia="Calibri" w:hAnsi="Times New Roman"/>
                <w:szCs w:val="22"/>
              </w:rPr>
            </w:pPr>
          </w:p>
        </w:tc>
        <w:tc>
          <w:tcPr>
            <w:tcW w:w="1701" w:type="dxa"/>
            <w:vMerge/>
          </w:tcPr>
          <w:p w14:paraId="1C9FFEEC" w14:textId="77777777" w:rsidR="004A14F7" w:rsidRPr="00EE6405" w:rsidRDefault="004A14F7" w:rsidP="004A14F7">
            <w:pPr>
              <w:pStyle w:val="AnnexPara"/>
              <w:numPr>
                <w:ilvl w:val="0"/>
                <w:numId w:val="0"/>
              </w:numPr>
              <w:rPr>
                <w:rFonts w:ascii="Calibri" w:eastAsia="Calibri" w:hAnsi="Calibri"/>
                <w:sz w:val="24"/>
                <w:szCs w:val="24"/>
              </w:rPr>
            </w:pPr>
          </w:p>
        </w:tc>
        <w:tc>
          <w:tcPr>
            <w:tcW w:w="1842" w:type="dxa"/>
          </w:tcPr>
          <w:p w14:paraId="1C9FFEED"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Anatomical Waste</w:t>
            </w:r>
          </w:p>
        </w:tc>
        <w:tc>
          <w:tcPr>
            <w:tcW w:w="1418" w:type="dxa"/>
            <w:shd w:val="clear" w:color="auto" w:fill="800000"/>
          </w:tcPr>
          <w:p w14:paraId="1C9FFEEE"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Burgundy Bin</w:t>
            </w:r>
          </w:p>
        </w:tc>
        <w:tc>
          <w:tcPr>
            <w:tcW w:w="2410" w:type="dxa"/>
          </w:tcPr>
          <w:p w14:paraId="1C9FFEEF"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Biohazard symbol and the words ‘clinical waste’ and/or ‘anatomical waste’ are to be displayed on the container</w:t>
            </w:r>
          </w:p>
        </w:tc>
        <w:tc>
          <w:tcPr>
            <w:tcW w:w="3260" w:type="dxa"/>
          </w:tcPr>
          <w:p w14:paraId="1C9FFEF0"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Gloves/Apron/mask</w:t>
            </w:r>
          </w:p>
        </w:tc>
        <w:tc>
          <w:tcPr>
            <w:tcW w:w="3118" w:type="dxa"/>
          </w:tcPr>
          <w:p w14:paraId="1C9FFEF1"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noProof/>
                <w:lang w:eastAsia="en-AU"/>
              </w:rPr>
              <w:drawing>
                <wp:inline distT="0" distB="0" distL="0" distR="0" wp14:anchorId="1C9FFF76" wp14:editId="1C9FFF77">
                  <wp:extent cx="588645" cy="588645"/>
                  <wp:effectExtent l="19050" t="0" r="1905" b="0"/>
                  <wp:docPr id="5" name="Picture 14" descr="in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logo"/>
                          <pic:cNvPicPr>
                            <a:picLocks noChangeAspect="1" noChangeArrowheads="1"/>
                          </pic:cNvPicPr>
                        </pic:nvPicPr>
                        <pic:blipFill>
                          <a:blip r:embed="rId45" cstate="print"/>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r>
      <w:tr w:rsidR="004A14F7" w:rsidRPr="00EE6405" w14:paraId="1C9FFEFA" w14:textId="77777777" w:rsidTr="004A14F7">
        <w:trPr>
          <w:trHeight w:val="572"/>
        </w:trPr>
        <w:tc>
          <w:tcPr>
            <w:tcW w:w="534" w:type="dxa"/>
            <w:vMerge/>
          </w:tcPr>
          <w:p w14:paraId="1C9FFEF3" w14:textId="77777777" w:rsidR="004A14F7" w:rsidRPr="00EE6405" w:rsidRDefault="004A14F7" w:rsidP="00C95414">
            <w:pPr>
              <w:pStyle w:val="AnnexPara"/>
              <w:numPr>
                <w:ilvl w:val="4"/>
                <w:numId w:val="12"/>
              </w:numPr>
              <w:ind w:left="0"/>
              <w:rPr>
                <w:rFonts w:ascii="Times New Roman" w:eastAsia="Calibri" w:hAnsi="Times New Roman"/>
                <w:szCs w:val="22"/>
              </w:rPr>
            </w:pPr>
          </w:p>
        </w:tc>
        <w:tc>
          <w:tcPr>
            <w:tcW w:w="1701" w:type="dxa"/>
            <w:vMerge/>
          </w:tcPr>
          <w:p w14:paraId="1C9FFEF4" w14:textId="77777777" w:rsidR="004A14F7" w:rsidRPr="00EE6405" w:rsidRDefault="004A14F7" w:rsidP="004A14F7">
            <w:pPr>
              <w:pStyle w:val="AnnexPara"/>
              <w:numPr>
                <w:ilvl w:val="0"/>
                <w:numId w:val="0"/>
              </w:numPr>
              <w:rPr>
                <w:rFonts w:ascii="Calibri" w:eastAsia="Calibri" w:hAnsi="Calibri"/>
                <w:sz w:val="24"/>
                <w:szCs w:val="24"/>
              </w:rPr>
            </w:pPr>
          </w:p>
        </w:tc>
        <w:tc>
          <w:tcPr>
            <w:tcW w:w="1842" w:type="dxa"/>
          </w:tcPr>
          <w:p w14:paraId="1C9FFEF5"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Cytotoxic Waste</w:t>
            </w:r>
          </w:p>
        </w:tc>
        <w:tc>
          <w:tcPr>
            <w:tcW w:w="1418" w:type="dxa"/>
            <w:shd w:val="clear" w:color="auto" w:fill="CC99FF"/>
          </w:tcPr>
          <w:p w14:paraId="1C9FFEF6"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Purple Bin</w:t>
            </w:r>
          </w:p>
        </w:tc>
        <w:tc>
          <w:tcPr>
            <w:tcW w:w="2410" w:type="dxa"/>
          </w:tcPr>
          <w:p w14:paraId="1C9FFEF7"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Purple container or MGB marked with the cell in telophase symbol in white</w:t>
            </w:r>
          </w:p>
        </w:tc>
        <w:tc>
          <w:tcPr>
            <w:tcW w:w="3260" w:type="dxa"/>
          </w:tcPr>
          <w:p w14:paraId="1C9FFEF8"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Gloves/Apron/Mask</w:t>
            </w:r>
          </w:p>
        </w:tc>
        <w:tc>
          <w:tcPr>
            <w:tcW w:w="3118" w:type="dxa"/>
          </w:tcPr>
          <w:p w14:paraId="1C9FFEF9"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noProof/>
                <w:szCs w:val="22"/>
                <w:lang w:eastAsia="en-AU"/>
              </w:rPr>
              <w:drawing>
                <wp:inline distT="0" distB="0" distL="0" distR="0" wp14:anchorId="1C9FFF78" wp14:editId="1C9FFF79">
                  <wp:extent cx="532765" cy="755650"/>
                  <wp:effectExtent l="19050" t="0" r="635" b="0"/>
                  <wp:docPr id="7" name="Picture 15" descr="15_cytotoxic_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_cytotoxic_waste"/>
                          <pic:cNvPicPr>
                            <a:picLocks noChangeAspect="1" noChangeArrowheads="1"/>
                          </pic:cNvPicPr>
                        </pic:nvPicPr>
                        <pic:blipFill>
                          <a:blip r:embed="rId47" cstate="print"/>
                          <a:srcRect/>
                          <a:stretch>
                            <a:fillRect/>
                          </a:stretch>
                        </pic:blipFill>
                        <pic:spPr bwMode="auto">
                          <a:xfrm>
                            <a:off x="0" y="0"/>
                            <a:ext cx="532765" cy="755650"/>
                          </a:xfrm>
                          <a:prstGeom prst="rect">
                            <a:avLst/>
                          </a:prstGeom>
                          <a:noFill/>
                          <a:ln w="9525">
                            <a:noFill/>
                            <a:miter lim="800000"/>
                            <a:headEnd/>
                            <a:tailEnd/>
                          </a:ln>
                        </pic:spPr>
                      </pic:pic>
                    </a:graphicData>
                  </a:graphic>
                </wp:inline>
              </w:drawing>
            </w:r>
          </w:p>
        </w:tc>
      </w:tr>
      <w:tr w:rsidR="004A14F7" w:rsidRPr="00EE6405" w14:paraId="1C9FFF02" w14:textId="77777777" w:rsidTr="004A14F7">
        <w:trPr>
          <w:trHeight w:val="1122"/>
        </w:trPr>
        <w:tc>
          <w:tcPr>
            <w:tcW w:w="534" w:type="dxa"/>
            <w:vMerge/>
          </w:tcPr>
          <w:p w14:paraId="1C9FFEFB" w14:textId="77777777" w:rsidR="004A14F7" w:rsidRPr="00EE6405" w:rsidRDefault="004A14F7" w:rsidP="004A14F7">
            <w:pPr>
              <w:pStyle w:val="AnnexPara"/>
              <w:numPr>
                <w:ilvl w:val="0"/>
                <w:numId w:val="0"/>
              </w:numPr>
              <w:rPr>
                <w:rFonts w:ascii="Times New Roman" w:eastAsia="Calibri" w:hAnsi="Times New Roman"/>
                <w:szCs w:val="22"/>
              </w:rPr>
            </w:pPr>
          </w:p>
        </w:tc>
        <w:tc>
          <w:tcPr>
            <w:tcW w:w="1701" w:type="dxa"/>
            <w:vMerge/>
          </w:tcPr>
          <w:p w14:paraId="1C9FFEFC" w14:textId="77777777" w:rsidR="004A14F7" w:rsidRPr="00EE6405" w:rsidRDefault="004A14F7" w:rsidP="004A14F7">
            <w:pPr>
              <w:pStyle w:val="AnnexPara"/>
              <w:numPr>
                <w:ilvl w:val="0"/>
                <w:numId w:val="0"/>
              </w:numPr>
              <w:rPr>
                <w:rFonts w:ascii="Calibri" w:eastAsia="Calibri" w:hAnsi="Calibri"/>
                <w:sz w:val="24"/>
                <w:szCs w:val="24"/>
              </w:rPr>
            </w:pPr>
          </w:p>
        </w:tc>
        <w:tc>
          <w:tcPr>
            <w:tcW w:w="1842" w:type="dxa"/>
          </w:tcPr>
          <w:p w14:paraId="1C9FFEFD"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Pharmaceutical Waste</w:t>
            </w:r>
          </w:p>
        </w:tc>
        <w:tc>
          <w:tcPr>
            <w:tcW w:w="1418" w:type="dxa"/>
          </w:tcPr>
          <w:p w14:paraId="1C9FFEFE"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2410" w:type="dxa"/>
          </w:tcPr>
          <w:p w14:paraId="1C9FFEFF"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Should always be secured and locked</w:t>
            </w:r>
          </w:p>
        </w:tc>
        <w:tc>
          <w:tcPr>
            <w:tcW w:w="3260" w:type="dxa"/>
          </w:tcPr>
          <w:p w14:paraId="1C9FFF00"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 xml:space="preserve">Gloves/mask </w:t>
            </w:r>
          </w:p>
        </w:tc>
        <w:tc>
          <w:tcPr>
            <w:tcW w:w="3118" w:type="dxa"/>
          </w:tcPr>
          <w:p w14:paraId="1C9FFF01"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noProof/>
                <w:szCs w:val="22"/>
                <w:lang w:eastAsia="en-AU"/>
              </w:rPr>
              <w:drawing>
                <wp:inline distT="0" distB="0" distL="0" distR="0" wp14:anchorId="1C9FFF7A" wp14:editId="1C9FFF7B">
                  <wp:extent cx="501015" cy="715645"/>
                  <wp:effectExtent l="19050" t="0" r="0" b="0"/>
                  <wp:docPr id="8" name="Picture 16" descr="17_pharmaceutical_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_pharmaceutical_waste"/>
                          <pic:cNvPicPr>
                            <a:picLocks noChangeAspect="1" noChangeArrowheads="1"/>
                          </pic:cNvPicPr>
                        </pic:nvPicPr>
                        <pic:blipFill>
                          <a:blip r:embed="rId48" cstate="print"/>
                          <a:srcRect/>
                          <a:stretch>
                            <a:fillRect/>
                          </a:stretch>
                        </pic:blipFill>
                        <pic:spPr bwMode="auto">
                          <a:xfrm>
                            <a:off x="0" y="0"/>
                            <a:ext cx="501015" cy="715645"/>
                          </a:xfrm>
                          <a:prstGeom prst="rect">
                            <a:avLst/>
                          </a:prstGeom>
                          <a:noFill/>
                          <a:ln w="9525">
                            <a:noFill/>
                            <a:miter lim="800000"/>
                            <a:headEnd/>
                            <a:tailEnd/>
                          </a:ln>
                        </pic:spPr>
                      </pic:pic>
                    </a:graphicData>
                  </a:graphic>
                </wp:inline>
              </w:drawing>
            </w:r>
          </w:p>
        </w:tc>
      </w:tr>
      <w:tr w:rsidR="004A14F7" w:rsidRPr="00EE6405" w14:paraId="1C9FFF0A" w14:textId="77777777" w:rsidTr="004A14F7">
        <w:trPr>
          <w:trHeight w:val="375"/>
        </w:trPr>
        <w:tc>
          <w:tcPr>
            <w:tcW w:w="534" w:type="dxa"/>
            <w:vMerge w:val="restart"/>
          </w:tcPr>
          <w:p w14:paraId="1C9FFF03"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Calibri" w:eastAsia="Calibri" w:hAnsi="Calibri"/>
                <w:sz w:val="24"/>
                <w:szCs w:val="24"/>
              </w:rPr>
              <w:t>2</w:t>
            </w:r>
            <w:r w:rsidRPr="00EE6405">
              <w:rPr>
                <w:rFonts w:ascii="Times New Roman" w:eastAsia="Calibri" w:hAnsi="Times New Roman"/>
                <w:szCs w:val="22"/>
              </w:rPr>
              <w:t>.</w:t>
            </w:r>
          </w:p>
        </w:tc>
        <w:tc>
          <w:tcPr>
            <w:tcW w:w="1701" w:type="dxa"/>
            <w:vMerge w:val="restart"/>
          </w:tcPr>
          <w:p w14:paraId="1C9FFF04"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General Waste</w:t>
            </w:r>
          </w:p>
        </w:tc>
        <w:tc>
          <w:tcPr>
            <w:tcW w:w="1842" w:type="dxa"/>
            <w:vMerge w:val="restart"/>
          </w:tcPr>
          <w:p w14:paraId="1C9FFF05"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1418" w:type="dxa"/>
            <w:tcBorders>
              <w:bottom w:val="single" w:sz="4" w:space="0" w:color="000000"/>
            </w:tcBorders>
            <w:shd w:val="clear" w:color="auto" w:fill="FF0000"/>
          </w:tcPr>
          <w:p w14:paraId="1C9FFF06"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2410" w:type="dxa"/>
            <w:vMerge w:val="restart"/>
          </w:tcPr>
          <w:p w14:paraId="1C9FFF07"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Colours may vary (can be  all black or green)</w:t>
            </w:r>
          </w:p>
        </w:tc>
        <w:tc>
          <w:tcPr>
            <w:tcW w:w="3260" w:type="dxa"/>
            <w:vMerge w:val="restart"/>
          </w:tcPr>
          <w:p w14:paraId="1C9FFF08"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w:t>
            </w:r>
          </w:p>
        </w:tc>
        <w:tc>
          <w:tcPr>
            <w:tcW w:w="3118" w:type="dxa"/>
            <w:vMerge w:val="restart"/>
          </w:tcPr>
          <w:p w14:paraId="1C9FFF09" w14:textId="77777777" w:rsidR="004A14F7" w:rsidRPr="00EE6405" w:rsidRDefault="004A14F7" w:rsidP="004A14F7">
            <w:pPr>
              <w:pStyle w:val="AnnexPara"/>
              <w:numPr>
                <w:ilvl w:val="0"/>
                <w:numId w:val="0"/>
              </w:numPr>
              <w:rPr>
                <w:rFonts w:ascii="Times New Roman" w:eastAsia="Calibri" w:hAnsi="Times New Roman"/>
                <w:szCs w:val="22"/>
              </w:rPr>
            </w:pPr>
          </w:p>
        </w:tc>
      </w:tr>
      <w:tr w:rsidR="004A14F7" w:rsidRPr="00EE6405" w14:paraId="1C9FFF12" w14:textId="77777777" w:rsidTr="004A14F7">
        <w:trPr>
          <w:trHeight w:val="892"/>
        </w:trPr>
        <w:tc>
          <w:tcPr>
            <w:tcW w:w="534" w:type="dxa"/>
            <w:vMerge/>
          </w:tcPr>
          <w:p w14:paraId="1C9FFF0B" w14:textId="77777777" w:rsidR="004A14F7" w:rsidRPr="00EE6405" w:rsidRDefault="004A14F7" w:rsidP="004A14F7">
            <w:pPr>
              <w:pStyle w:val="AnnexPara"/>
              <w:numPr>
                <w:ilvl w:val="0"/>
                <w:numId w:val="0"/>
              </w:numPr>
              <w:rPr>
                <w:rFonts w:ascii="Calibri" w:eastAsia="Calibri" w:hAnsi="Calibri"/>
                <w:sz w:val="24"/>
                <w:szCs w:val="24"/>
              </w:rPr>
            </w:pPr>
          </w:p>
        </w:tc>
        <w:tc>
          <w:tcPr>
            <w:tcW w:w="1701" w:type="dxa"/>
            <w:vMerge/>
          </w:tcPr>
          <w:p w14:paraId="1C9FFF0C" w14:textId="77777777" w:rsidR="004A14F7" w:rsidRPr="00EE6405" w:rsidRDefault="004A14F7" w:rsidP="004A14F7">
            <w:pPr>
              <w:pStyle w:val="AnnexPara"/>
              <w:numPr>
                <w:ilvl w:val="0"/>
                <w:numId w:val="0"/>
              </w:numPr>
              <w:rPr>
                <w:rFonts w:ascii="Calibri" w:eastAsia="Calibri" w:hAnsi="Calibri"/>
                <w:szCs w:val="22"/>
              </w:rPr>
            </w:pPr>
          </w:p>
        </w:tc>
        <w:tc>
          <w:tcPr>
            <w:tcW w:w="1842" w:type="dxa"/>
            <w:vMerge/>
          </w:tcPr>
          <w:p w14:paraId="1C9FFF0D"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1418" w:type="dxa"/>
            <w:tcBorders>
              <w:bottom w:val="single" w:sz="4" w:space="0" w:color="000000"/>
            </w:tcBorders>
            <w:shd w:val="clear" w:color="auto" w:fill="008000"/>
          </w:tcPr>
          <w:p w14:paraId="1C9FFF0E" w14:textId="77777777" w:rsidR="004A14F7" w:rsidRPr="00EE6405" w:rsidRDefault="004A14F7" w:rsidP="004A14F7">
            <w:pPr>
              <w:pStyle w:val="AnnexPara"/>
              <w:numPr>
                <w:ilvl w:val="0"/>
                <w:numId w:val="0"/>
              </w:numPr>
              <w:jc w:val="left"/>
              <w:rPr>
                <w:rFonts w:ascii="Calibri" w:eastAsia="Calibri" w:hAnsi="Calibri"/>
                <w:color w:val="FF0000"/>
                <w:sz w:val="24"/>
                <w:szCs w:val="24"/>
              </w:rPr>
            </w:pPr>
            <w:r w:rsidRPr="00EE6405">
              <w:rPr>
                <w:rFonts w:ascii="Calibri" w:eastAsia="Calibri" w:hAnsi="Calibri"/>
                <w:color w:val="FF0000"/>
                <w:sz w:val="24"/>
                <w:szCs w:val="24"/>
              </w:rPr>
              <w:t>Green MGB, Red Lid</w:t>
            </w:r>
          </w:p>
        </w:tc>
        <w:tc>
          <w:tcPr>
            <w:tcW w:w="2410" w:type="dxa"/>
            <w:vMerge/>
          </w:tcPr>
          <w:p w14:paraId="1C9FFF0F"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3260" w:type="dxa"/>
            <w:vMerge/>
          </w:tcPr>
          <w:p w14:paraId="1C9FFF10" w14:textId="77777777" w:rsidR="004A14F7" w:rsidRPr="00EE6405" w:rsidRDefault="004A14F7" w:rsidP="004A14F7">
            <w:pPr>
              <w:pStyle w:val="AnnexPara"/>
              <w:numPr>
                <w:ilvl w:val="0"/>
                <w:numId w:val="0"/>
              </w:numPr>
              <w:rPr>
                <w:rFonts w:ascii="Calibri" w:eastAsia="Calibri" w:hAnsi="Calibri"/>
                <w:sz w:val="24"/>
                <w:szCs w:val="24"/>
              </w:rPr>
            </w:pPr>
          </w:p>
        </w:tc>
        <w:tc>
          <w:tcPr>
            <w:tcW w:w="3118" w:type="dxa"/>
            <w:vMerge/>
          </w:tcPr>
          <w:p w14:paraId="1C9FFF11" w14:textId="77777777" w:rsidR="004A14F7" w:rsidRPr="00EE6405" w:rsidRDefault="004A14F7" w:rsidP="004A14F7">
            <w:pPr>
              <w:pStyle w:val="AnnexPara"/>
              <w:numPr>
                <w:ilvl w:val="0"/>
                <w:numId w:val="0"/>
              </w:numPr>
              <w:rPr>
                <w:rFonts w:ascii="Times New Roman" w:eastAsia="Calibri" w:hAnsi="Times New Roman"/>
                <w:szCs w:val="22"/>
              </w:rPr>
            </w:pPr>
          </w:p>
        </w:tc>
      </w:tr>
      <w:tr w:rsidR="004A14F7" w:rsidRPr="00EE6405" w14:paraId="1C9FFF1B" w14:textId="77777777" w:rsidTr="004A14F7">
        <w:trPr>
          <w:trHeight w:val="409"/>
        </w:trPr>
        <w:tc>
          <w:tcPr>
            <w:tcW w:w="534" w:type="dxa"/>
            <w:vMerge w:val="restart"/>
          </w:tcPr>
          <w:p w14:paraId="1C9FFF13"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Calibri" w:eastAsia="Calibri" w:hAnsi="Calibri"/>
                <w:sz w:val="24"/>
                <w:szCs w:val="24"/>
              </w:rPr>
              <w:t>3</w:t>
            </w:r>
            <w:r w:rsidRPr="00EE6405">
              <w:rPr>
                <w:rFonts w:ascii="Times New Roman" w:eastAsia="Calibri" w:hAnsi="Times New Roman"/>
                <w:szCs w:val="22"/>
              </w:rPr>
              <w:t>.</w:t>
            </w:r>
          </w:p>
        </w:tc>
        <w:tc>
          <w:tcPr>
            <w:tcW w:w="1701" w:type="dxa"/>
            <w:vMerge w:val="restart"/>
          </w:tcPr>
          <w:p w14:paraId="1C9FFF14"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 xml:space="preserve">Recyclables – Main Streams </w:t>
            </w:r>
          </w:p>
        </w:tc>
        <w:tc>
          <w:tcPr>
            <w:tcW w:w="1842" w:type="dxa"/>
            <w:vMerge w:val="restart"/>
          </w:tcPr>
          <w:p w14:paraId="1C9FFF15"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 xml:space="preserve">Paper - Non secure </w:t>
            </w:r>
          </w:p>
        </w:tc>
        <w:tc>
          <w:tcPr>
            <w:tcW w:w="1418" w:type="dxa"/>
            <w:shd w:val="clear" w:color="auto" w:fill="FFFFFF"/>
          </w:tcPr>
          <w:p w14:paraId="1C9FFF16"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2410" w:type="dxa"/>
            <w:vMerge w:val="restart"/>
          </w:tcPr>
          <w:p w14:paraId="1C9FFF17"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 xml:space="preserve">Bin commonly blue with </w:t>
            </w:r>
            <w:r w:rsidRPr="00EE6405">
              <w:rPr>
                <w:rFonts w:ascii="Calibri" w:eastAsia="Calibri" w:hAnsi="Calibri"/>
                <w:sz w:val="24"/>
                <w:szCs w:val="24"/>
                <w:shd w:val="clear" w:color="auto" w:fill="FFFFFF"/>
              </w:rPr>
              <w:t>white</w:t>
            </w:r>
            <w:r w:rsidRPr="00EE6405">
              <w:rPr>
                <w:rFonts w:ascii="Calibri" w:eastAsia="Calibri" w:hAnsi="Calibri"/>
                <w:sz w:val="24"/>
                <w:szCs w:val="24"/>
              </w:rPr>
              <w:t xml:space="preserve"> lid.</w:t>
            </w:r>
          </w:p>
        </w:tc>
        <w:tc>
          <w:tcPr>
            <w:tcW w:w="3260" w:type="dxa"/>
            <w:vMerge w:val="restart"/>
          </w:tcPr>
          <w:p w14:paraId="1C9FFF18"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w:t>
            </w:r>
          </w:p>
        </w:tc>
        <w:tc>
          <w:tcPr>
            <w:tcW w:w="3118" w:type="dxa"/>
            <w:vMerge w:val="restart"/>
          </w:tcPr>
          <w:p w14:paraId="1C9FFF19"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b/>
                <w:bCs/>
                <w:noProof/>
                <w:color w:val="0000CC"/>
                <w:szCs w:val="22"/>
                <w:lang w:eastAsia="en-AU"/>
              </w:rPr>
              <w:drawing>
                <wp:inline distT="0" distB="0" distL="0" distR="0" wp14:anchorId="1C9FFF7C" wp14:editId="1C9FFF7D">
                  <wp:extent cx="779145" cy="779145"/>
                  <wp:effectExtent l="19050" t="0" r="1905" b="0"/>
                  <wp:docPr id="10" name="Picture 1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779145" cy="779145"/>
                          </a:xfrm>
                          <a:prstGeom prst="rect">
                            <a:avLst/>
                          </a:prstGeom>
                          <a:noFill/>
                          <a:ln w="9525">
                            <a:noFill/>
                            <a:miter lim="800000"/>
                            <a:headEnd/>
                            <a:tailEnd/>
                          </a:ln>
                        </pic:spPr>
                      </pic:pic>
                    </a:graphicData>
                  </a:graphic>
                </wp:inline>
              </w:drawing>
            </w:r>
          </w:p>
          <w:p w14:paraId="1C9FFF1A"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 xml:space="preserve">Reduce Reuse Recycle </w:t>
            </w:r>
          </w:p>
        </w:tc>
      </w:tr>
      <w:tr w:rsidR="004A14F7" w:rsidRPr="00EE6405" w14:paraId="1C9FFF23" w14:textId="77777777" w:rsidTr="004A14F7">
        <w:trPr>
          <w:trHeight w:val="784"/>
        </w:trPr>
        <w:tc>
          <w:tcPr>
            <w:tcW w:w="534" w:type="dxa"/>
            <w:vMerge/>
          </w:tcPr>
          <w:p w14:paraId="1C9FFF1C" w14:textId="77777777" w:rsidR="004A14F7" w:rsidRPr="00EE6405" w:rsidRDefault="004A14F7" w:rsidP="004A14F7">
            <w:pPr>
              <w:pStyle w:val="AnnexPara"/>
              <w:numPr>
                <w:ilvl w:val="0"/>
                <w:numId w:val="0"/>
              </w:numPr>
              <w:rPr>
                <w:rFonts w:ascii="Calibri" w:eastAsia="Calibri" w:hAnsi="Calibri"/>
                <w:sz w:val="24"/>
                <w:szCs w:val="24"/>
              </w:rPr>
            </w:pPr>
          </w:p>
        </w:tc>
        <w:tc>
          <w:tcPr>
            <w:tcW w:w="1701" w:type="dxa"/>
            <w:vMerge/>
          </w:tcPr>
          <w:p w14:paraId="1C9FFF1D" w14:textId="77777777" w:rsidR="004A14F7" w:rsidRPr="00EE6405" w:rsidRDefault="004A14F7" w:rsidP="004A14F7">
            <w:pPr>
              <w:pStyle w:val="AnnexPara"/>
              <w:numPr>
                <w:ilvl w:val="0"/>
                <w:numId w:val="0"/>
              </w:numPr>
              <w:rPr>
                <w:rFonts w:ascii="Calibri" w:eastAsia="Calibri" w:hAnsi="Calibri"/>
                <w:szCs w:val="22"/>
              </w:rPr>
            </w:pPr>
          </w:p>
        </w:tc>
        <w:tc>
          <w:tcPr>
            <w:tcW w:w="1842" w:type="dxa"/>
            <w:vMerge/>
          </w:tcPr>
          <w:p w14:paraId="1C9FFF1E"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1418" w:type="dxa"/>
            <w:shd w:val="clear" w:color="auto" w:fill="548DD4"/>
          </w:tcPr>
          <w:p w14:paraId="1C9FFF1F"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Blue MGB, White Lid</w:t>
            </w:r>
          </w:p>
        </w:tc>
        <w:tc>
          <w:tcPr>
            <w:tcW w:w="2410" w:type="dxa"/>
            <w:vMerge/>
          </w:tcPr>
          <w:p w14:paraId="1C9FFF20"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3260" w:type="dxa"/>
            <w:vMerge/>
          </w:tcPr>
          <w:p w14:paraId="1C9FFF21" w14:textId="77777777" w:rsidR="004A14F7" w:rsidRPr="00EE6405" w:rsidRDefault="004A14F7" w:rsidP="004A14F7">
            <w:pPr>
              <w:pStyle w:val="AnnexPara"/>
              <w:numPr>
                <w:ilvl w:val="0"/>
                <w:numId w:val="0"/>
              </w:numPr>
              <w:rPr>
                <w:rFonts w:ascii="Calibri" w:eastAsia="Calibri" w:hAnsi="Calibri"/>
                <w:sz w:val="24"/>
                <w:szCs w:val="24"/>
              </w:rPr>
            </w:pPr>
          </w:p>
        </w:tc>
        <w:tc>
          <w:tcPr>
            <w:tcW w:w="3118" w:type="dxa"/>
            <w:vMerge/>
          </w:tcPr>
          <w:p w14:paraId="1C9FFF22" w14:textId="77777777" w:rsidR="004A14F7" w:rsidRPr="00EE6405" w:rsidRDefault="004A14F7" w:rsidP="004A14F7">
            <w:pPr>
              <w:pStyle w:val="AnnexPara"/>
              <w:numPr>
                <w:ilvl w:val="0"/>
                <w:numId w:val="0"/>
              </w:numPr>
              <w:rPr>
                <w:rFonts w:ascii="Times New Roman" w:eastAsia="Calibri" w:hAnsi="Times New Roman"/>
                <w:noProof/>
                <w:color w:val="0000CC"/>
                <w:szCs w:val="22"/>
                <w:lang w:eastAsia="en-AU"/>
              </w:rPr>
            </w:pPr>
          </w:p>
        </w:tc>
      </w:tr>
      <w:tr w:rsidR="004A14F7" w:rsidRPr="00EE6405" w14:paraId="1C9FFF2B" w14:textId="77777777" w:rsidTr="004A14F7">
        <w:trPr>
          <w:trHeight w:val="505"/>
        </w:trPr>
        <w:tc>
          <w:tcPr>
            <w:tcW w:w="534" w:type="dxa"/>
            <w:vMerge/>
          </w:tcPr>
          <w:p w14:paraId="1C9FFF24" w14:textId="77777777" w:rsidR="004A14F7" w:rsidRPr="00EE6405" w:rsidRDefault="004A14F7" w:rsidP="004A14F7">
            <w:pPr>
              <w:pStyle w:val="AnnexPara"/>
              <w:numPr>
                <w:ilvl w:val="0"/>
                <w:numId w:val="0"/>
              </w:numPr>
              <w:rPr>
                <w:rFonts w:ascii="Times New Roman" w:eastAsia="Calibri" w:hAnsi="Times New Roman"/>
                <w:szCs w:val="22"/>
              </w:rPr>
            </w:pPr>
          </w:p>
        </w:tc>
        <w:tc>
          <w:tcPr>
            <w:tcW w:w="1701" w:type="dxa"/>
            <w:vMerge/>
          </w:tcPr>
          <w:p w14:paraId="1C9FFF25" w14:textId="77777777" w:rsidR="004A14F7" w:rsidRPr="00EE6405" w:rsidRDefault="004A14F7" w:rsidP="004A14F7">
            <w:pPr>
              <w:pStyle w:val="AnnexPara"/>
              <w:numPr>
                <w:ilvl w:val="0"/>
                <w:numId w:val="0"/>
              </w:numPr>
              <w:rPr>
                <w:rFonts w:ascii="Times New Roman" w:eastAsia="Calibri" w:hAnsi="Times New Roman"/>
                <w:szCs w:val="22"/>
              </w:rPr>
            </w:pPr>
          </w:p>
        </w:tc>
        <w:tc>
          <w:tcPr>
            <w:tcW w:w="1842" w:type="dxa"/>
          </w:tcPr>
          <w:p w14:paraId="1C9FFF26"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Cardboard</w:t>
            </w:r>
          </w:p>
        </w:tc>
        <w:tc>
          <w:tcPr>
            <w:tcW w:w="1418" w:type="dxa"/>
            <w:shd w:val="clear" w:color="auto" w:fill="auto"/>
          </w:tcPr>
          <w:p w14:paraId="1C9FFF27"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2410" w:type="dxa"/>
          </w:tcPr>
          <w:p w14:paraId="1C9FFF28" w14:textId="77777777" w:rsidR="004A14F7" w:rsidRPr="00EE6405" w:rsidRDefault="004A14F7" w:rsidP="004A14F7">
            <w:pPr>
              <w:pStyle w:val="AnnexPara"/>
              <w:numPr>
                <w:ilvl w:val="0"/>
                <w:numId w:val="0"/>
              </w:numPr>
              <w:ind w:left="851" w:hanging="851"/>
              <w:jc w:val="left"/>
              <w:rPr>
                <w:rFonts w:ascii="Calibri" w:eastAsia="Calibri" w:hAnsi="Calibri"/>
                <w:sz w:val="24"/>
                <w:szCs w:val="24"/>
              </w:rPr>
            </w:pPr>
            <w:r w:rsidRPr="00EE6405">
              <w:rPr>
                <w:rFonts w:ascii="Calibri" w:eastAsia="Calibri" w:hAnsi="Calibri"/>
                <w:sz w:val="24"/>
                <w:szCs w:val="24"/>
              </w:rPr>
              <w:t>Cardboard</w:t>
            </w:r>
          </w:p>
        </w:tc>
        <w:tc>
          <w:tcPr>
            <w:tcW w:w="3260" w:type="dxa"/>
          </w:tcPr>
          <w:p w14:paraId="1C9FFF29"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w:t>
            </w:r>
          </w:p>
        </w:tc>
        <w:tc>
          <w:tcPr>
            <w:tcW w:w="3118" w:type="dxa"/>
            <w:vMerge/>
          </w:tcPr>
          <w:p w14:paraId="1C9FFF2A" w14:textId="77777777" w:rsidR="004A14F7" w:rsidRPr="00EE6405" w:rsidRDefault="004A14F7" w:rsidP="004A14F7">
            <w:pPr>
              <w:pStyle w:val="AnnexPara"/>
              <w:numPr>
                <w:ilvl w:val="0"/>
                <w:numId w:val="0"/>
              </w:numPr>
              <w:rPr>
                <w:rFonts w:ascii="Times New Roman" w:eastAsia="Calibri" w:hAnsi="Times New Roman"/>
                <w:szCs w:val="22"/>
              </w:rPr>
            </w:pPr>
          </w:p>
        </w:tc>
      </w:tr>
      <w:tr w:rsidR="004A14F7" w:rsidRPr="00EE6405" w14:paraId="1C9FFF33" w14:textId="77777777" w:rsidTr="004A14F7">
        <w:trPr>
          <w:trHeight w:val="320"/>
        </w:trPr>
        <w:tc>
          <w:tcPr>
            <w:tcW w:w="534" w:type="dxa"/>
            <w:vMerge/>
          </w:tcPr>
          <w:p w14:paraId="1C9FFF2C" w14:textId="77777777" w:rsidR="004A14F7" w:rsidRPr="00EE6405" w:rsidRDefault="004A14F7" w:rsidP="004A14F7">
            <w:pPr>
              <w:pStyle w:val="AnnexPara"/>
              <w:numPr>
                <w:ilvl w:val="0"/>
                <w:numId w:val="0"/>
              </w:numPr>
              <w:rPr>
                <w:rFonts w:ascii="Times New Roman" w:eastAsia="Calibri" w:hAnsi="Times New Roman"/>
                <w:szCs w:val="22"/>
              </w:rPr>
            </w:pPr>
          </w:p>
        </w:tc>
        <w:tc>
          <w:tcPr>
            <w:tcW w:w="1701" w:type="dxa"/>
            <w:vMerge/>
          </w:tcPr>
          <w:p w14:paraId="1C9FFF2D" w14:textId="77777777" w:rsidR="004A14F7" w:rsidRPr="00EE6405" w:rsidRDefault="004A14F7" w:rsidP="004A14F7">
            <w:pPr>
              <w:pStyle w:val="AnnexPara"/>
              <w:numPr>
                <w:ilvl w:val="0"/>
                <w:numId w:val="0"/>
              </w:numPr>
              <w:rPr>
                <w:rFonts w:ascii="Times New Roman" w:eastAsia="Calibri" w:hAnsi="Times New Roman"/>
                <w:szCs w:val="22"/>
              </w:rPr>
            </w:pPr>
          </w:p>
        </w:tc>
        <w:tc>
          <w:tcPr>
            <w:tcW w:w="1842" w:type="dxa"/>
            <w:vMerge w:val="restart"/>
          </w:tcPr>
          <w:p w14:paraId="1C9FFF2E"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 xml:space="preserve">Co-mingled </w:t>
            </w:r>
          </w:p>
        </w:tc>
        <w:tc>
          <w:tcPr>
            <w:tcW w:w="1418" w:type="dxa"/>
            <w:tcBorders>
              <w:bottom w:val="single" w:sz="4" w:space="0" w:color="000000"/>
            </w:tcBorders>
            <w:shd w:val="clear" w:color="auto" w:fill="FFFF00"/>
          </w:tcPr>
          <w:p w14:paraId="1C9FFF2F" w14:textId="77777777" w:rsidR="004A14F7" w:rsidRPr="00EE6405" w:rsidRDefault="004A14F7" w:rsidP="004A14F7">
            <w:pPr>
              <w:pStyle w:val="AnnexPara"/>
              <w:numPr>
                <w:ilvl w:val="0"/>
                <w:numId w:val="0"/>
              </w:numPr>
              <w:jc w:val="left"/>
              <w:rPr>
                <w:rFonts w:ascii="Calibri" w:eastAsia="Calibri" w:hAnsi="Calibri"/>
                <w:sz w:val="16"/>
                <w:szCs w:val="16"/>
              </w:rPr>
            </w:pPr>
          </w:p>
        </w:tc>
        <w:tc>
          <w:tcPr>
            <w:tcW w:w="2410" w:type="dxa"/>
            <w:vMerge w:val="restart"/>
          </w:tcPr>
          <w:p w14:paraId="1C9FFF30"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Colours may vary (can be red)</w:t>
            </w:r>
          </w:p>
        </w:tc>
        <w:tc>
          <w:tcPr>
            <w:tcW w:w="3260" w:type="dxa"/>
            <w:vMerge w:val="restart"/>
          </w:tcPr>
          <w:p w14:paraId="1C9FFF31"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w:t>
            </w:r>
          </w:p>
        </w:tc>
        <w:tc>
          <w:tcPr>
            <w:tcW w:w="3118" w:type="dxa"/>
            <w:vMerge/>
          </w:tcPr>
          <w:p w14:paraId="1C9FFF32" w14:textId="77777777" w:rsidR="004A14F7" w:rsidRPr="00EE6405" w:rsidRDefault="004A14F7" w:rsidP="004A14F7">
            <w:pPr>
              <w:pStyle w:val="AnnexPara"/>
              <w:numPr>
                <w:ilvl w:val="0"/>
                <w:numId w:val="0"/>
              </w:numPr>
              <w:rPr>
                <w:rFonts w:ascii="Times New Roman" w:eastAsia="Calibri" w:hAnsi="Times New Roman"/>
                <w:szCs w:val="22"/>
              </w:rPr>
            </w:pPr>
          </w:p>
        </w:tc>
      </w:tr>
      <w:tr w:rsidR="004A14F7" w:rsidRPr="00EE6405" w14:paraId="1C9FFF3B" w14:textId="77777777" w:rsidTr="004A14F7">
        <w:trPr>
          <w:trHeight w:val="652"/>
        </w:trPr>
        <w:tc>
          <w:tcPr>
            <w:tcW w:w="534" w:type="dxa"/>
            <w:vMerge/>
          </w:tcPr>
          <w:p w14:paraId="1C9FFF34" w14:textId="77777777" w:rsidR="004A14F7" w:rsidRPr="00EE6405" w:rsidRDefault="004A14F7" w:rsidP="004A14F7">
            <w:pPr>
              <w:pStyle w:val="AnnexPara"/>
              <w:numPr>
                <w:ilvl w:val="0"/>
                <w:numId w:val="0"/>
              </w:numPr>
              <w:rPr>
                <w:rFonts w:ascii="Times New Roman" w:eastAsia="Calibri" w:hAnsi="Times New Roman"/>
                <w:szCs w:val="22"/>
              </w:rPr>
            </w:pPr>
          </w:p>
        </w:tc>
        <w:tc>
          <w:tcPr>
            <w:tcW w:w="1701" w:type="dxa"/>
            <w:vMerge/>
          </w:tcPr>
          <w:p w14:paraId="1C9FFF35" w14:textId="77777777" w:rsidR="004A14F7" w:rsidRPr="00EE6405" w:rsidRDefault="004A14F7" w:rsidP="004A14F7">
            <w:pPr>
              <w:pStyle w:val="AnnexPara"/>
              <w:numPr>
                <w:ilvl w:val="0"/>
                <w:numId w:val="0"/>
              </w:numPr>
              <w:rPr>
                <w:rFonts w:ascii="Times New Roman" w:eastAsia="Calibri" w:hAnsi="Times New Roman"/>
                <w:szCs w:val="22"/>
              </w:rPr>
            </w:pPr>
          </w:p>
        </w:tc>
        <w:tc>
          <w:tcPr>
            <w:tcW w:w="1842" w:type="dxa"/>
            <w:vMerge/>
          </w:tcPr>
          <w:p w14:paraId="1C9FFF36"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1418" w:type="dxa"/>
            <w:tcBorders>
              <w:bottom w:val="single" w:sz="4" w:space="0" w:color="000000"/>
            </w:tcBorders>
            <w:shd w:val="clear" w:color="auto" w:fill="008000"/>
          </w:tcPr>
          <w:p w14:paraId="1C9FFF37" w14:textId="77777777" w:rsidR="004A14F7" w:rsidRPr="00EE6405" w:rsidRDefault="004A14F7" w:rsidP="004A14F7">
            <w:pPr>
              <w:pStyle w:val="AnnexPara"/>
              <w:numPr>
                <w:ilvl w:val="0"/>
                <w:numId w:val="0"/>
              </w:numPr>
              <w:jc w:val="left"/>
              <w:rPr>
                <w:rFonts w:ascii="Calibri" w:eastAsia="Calibri" w:hAnsi="Calibri"/>
                <w:color w:val="FF0000"/>
                <w:sz w:val="24"/>
                <w:szCs w:val="24"/>
              </w:rPr>
            </w:pPr>
            <w:r w:rsidRPr="00EE6405">
              <w:rPr>
                <w:rFonts w:ascii="Calibri" w:eastAsia="Calibri" w:hAnsi="Calibri"/>
                <w:color w:val="FF0000"/>
                <w:sz w:val="24"/>
                <w:szCs w:val="24"/>
              </w:rPr>
              <w:t>Green MGB, Yellow Lid</w:t>
            </w:r>
          </w:p>
        </w:tc>
        <w:tc>
          <w:tcPr>
            <w:tcW w:w="2410" w:type="dxa"/>
            <w:vMerge/>
            <w:tcBorders>
              <w:bottom w:val="single" w:sz="4" w:space="0" w:color="000000"/>
            </w:tcBorders>
          </w:tcPr>
          <w:p w14:paraId="1C9FFF38"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3260" w:type="dxa"/>
            <w:vMerge/>
          </w:tcPr>
          <w:p w14:paraId="1C9FFF39" w14:textId="77777777" w:rsidR="004A14F7" w:rsidRPr="00EE6405" w:rsidRDefault="004A14F7" w:rsidP="004A14F7">
            <w:pPr>
              <w:pStyle w:val="AnnexPara"/>
              <w:numPr>
                <w:ilvl w:val="0"/>
                <w:numId w:val="0"/>
              </w:numPr>
              <w:rPr>
                <w:rFonts w:ascii="Calibri" w:eastAsia="Calibri" w:hAnsi="Calibri"/>
                <w:sz w:val="24"/>
                <w:szCs w:val="24"/>
              </w:rPr>
            </w:pPr>
          </w:p>
        </w:tc>
        <w:tc>
          <w:tcPr>
            <w:tcW w:w="3118" w:type="dxa"/>
            <w:vMerge/>
          </w:tcPr>
          <w:p w14:paraId="1C9FFF3A" w14:textId="77777777" w:rsidR="004A14F7" w:rsidRPr="00EE6405" w:rsidRDefault="004A14F7" w:rsidP="004A14F7">
            <w:pPr>
              <w:pStyle w:val="AnnexPara"/>
              <w:numPr>
                <w:ilvl w:val="0"/>
                <w:numId w:val="0"/>
              </w:numPr>
              <w:rPr>
                <w:rFonts w:ascii="Times New Roman" w:eastAsia="Calibri" w:hAnsi="Times New Roman"/>
                <w:szCs w:val="22"/>
              </w:rPr>
            </w:pPr>
          </w:p>
        </w:tc>
      </w:tr>
      <w:tr w:rsidR="004A14F7" w:rsidRPr="00EE6405" w14:paraId="1C9FFF43" w14:textId="77777777" w:rsidTr="004A14F7">
        <w:trPr>
          <w:trHeight w:val="596"/>
        </w:trPr>
        <w:tc>
          <w:tcPr>
            <w:tcW w:w="534" w:type="dxa"/>
            <w:vMerge/>
          </w:tcPr>
          <w:p w14:paraId="1C9FFF3C" w14:textId="77777777" w:rsidR="004A14F7" w:rsidRPr="00EE6405" w:rsidRDefault="004A14F7" w:rsidP="004A14F7">
            <w:pPr>
              <w:pStyle w:val="AnnexPara"/>
              <w:numPr>
                <w:ilvl w:val="0"/>
                <w:numId w:val="0"/>
              </w:numPr>
              <w:rPr>
                <w:rFonts w:ascii="Times New Roman" w:eastAsia="Calibri" w:hAnsi="Times New Roman"/>
                <w:szCs w:val="22"/>
              </w:rPr>
            </w:pPr>
          </w:p>
        </w:tc>
        <w:tc>
          <w:tcPr>
            <w:tcW w:w="1701" w:type="dxa"/>
            <w:vMerge/>
          </w:tcPr>
          <w:p w14:paraId="1C9FFF3D" w14:textId="77777777" w:rsidR="004A14F7" w:rsidRPr="00EE6405" w:rsidRDefault="004A14F7" w:rsidP="004A14F7">
            <w:pPr>
              <w:pStyle w:val="AnnexPara"/>
              <w:numPr>
                <w:ilvl w:val="0"/>
                <w:numId w:val="0"/>
              </w:numPr>
              <w:rPr>
                <w:rFonts w:ascii="Times New Roman" w:eastAsia="Calibri" w:hAnsi="Times New Roman"/>
                <w:szCs w:val="22"/>
              </w:rPr>
            </w:pPr>
          </w:p>
        </w:tc>
        <w:tc>
          <w:tcPr>
            <w:tcW w:w="1842" w:type="dxa"/>
          </w:tcPr>
          <w:p w14:paraId="1C9FFF3E"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Paper – Secure</w:t>
            </w:r>
          </w:p>
        </w:tc>
        <w:tc>
          <w:tcPr>
            <w:tcW w:w="1418" w:type="dxa"/>
            <w:shd w:val="clear" w:color="auto" w:fill="0070C0"/>
          </w:tcPr>
          <w:p w14:paraId="1C9FFF3F"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Blue MGB</w:t>
            </w:r>
          </w:p>
        </w:tc>
        <w:tc>
          <w:tcPr>
            <w:tcW w:w="2410" w:type="dxa"/>
          </w:tcPr>
          <w:p w14:paraId="1C9FFF40" w14:textId="77777777" w:rsidR="004A14F7" w:rsidRPr="00EE6405" w:rsidRDefault="004A14F7" w:rsidP="004A14F7">
            <w:pPr>
              <w:rPr>
                <w:szCs w:val="24"/>
              </w:rPr>
            </w:pPr>
            <w:r w:rsidRPr="00EE6405">
              <w:rPr>
                <w:szCs w:val="24"/>
              </w:rPr>
              <w:t xml:space="preserve">Bin commonly blue. </w:t>
            </w:r>
          </w:p>
        </w:tc>
        <w:tc>
          <w:tcPr>
            <w:tcW w:w="3260" w:type="dxa"/>
          </w:tcPr>
          <w:p w14:paraId="1C9FFF41"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hAnsi="Calibri"/>
                <w:sz w:val="24"/>
                <w:szCs w:val="24"/>
              </w:rPr>
              <w:t>Gloves</w:t>
            </w:r>
          </w:p>
        </w:tc>
        <w:tc>
          <w:tcPr>
            <w:tcW w:w="3118" w:type="dxa"/>
            <w:vMerge/>
          </w:tcPr>
          <w:p w14:paraId="1C9FFF42" w14:textId="77777777" w:rsidR="004A14F7" w:rsidRPr="00EE6405" w:rsidRDefault="004A14F7" w:rsidP="004A14F7">
            <w:pPr>
              <w:pStyle w:val="AnnexPara"/>
              <w:numPr>
                <w:ilvl w:val="0"/>
                <w:numId w:val="0"/>
              </w:numPr>
              <w:rPr>
                <w:rFonts w:ascii="Times New Roman" w:eastAsia="Calibri" w:hAnsi="Times New Roman"/>
                <w:szCs w:val="22"/>
              </w:rPr>
            </w:pPr>
          </w:p>
        </w:tc>
      </w:tr>
      <w:tr w:rsidR="004A14F7" w:rsidRPr="00EE6405" w14:paraId="1C9FFF4B" w14:textId="77777777" w:rsidTr="004A14F7">
        <w:trPr>
          <w:trHeight w:val="572"/>
        </w:trPr>
        <w:tc>
          <w:tcPr>
            <w:tcW w:w="534" w:type="dxa"/>
          </w:tcPr>
          <w:p w14:paraId="1C9FFF44"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Calibri" w:eastAsia="Calibri" w:hAnsi="Calibri"/>
                <w:sz w:val="24"/>
                <w:szCs w:val="24"/>
              </w:rPr>
              <w:lastRenderedPageBreak/>
              <w:t>4</w:t>
            </w:r>
            <w:r w:rsidRPr="00EE6405">
              <w:rPr>
                <w:rFonts w:ascii="Times New Roman" w:eastAsia="Calibri" w:hAnsi="Times New Roman"/>
                <w:szCs w:val="22"/>
              </w:rPr>
              <w:t>.</w:t>
            </w:r>
          </w:p>
        </w:tc>
        <w:tc>
          <w:tcPr>
            <w:tcW w:w="1701" w:type="dxa"/>
          </w:tcPr>
          <w:p w14:paraId="1C9FFF45"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Radioactive Waste</w:t>
            </w:r>
          </w:p>
        </w:tc>
        <w:tc>
          <w:tcPr>
            <w:tcW w:w="1842" w:type="dxa"/>
          </w:tcPr>
          <w:p w14:paraId="1C9FFF46"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1418" w:type="dxa"/>
            <w:shd w:val="clear" w:color="auto" w:fill="FF0000"/>
          </w:tcPr>
          <w:p w14:paraId="1C9FFF47"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Red Bags / yellow ties</w:t>
            </w:r>
          </w:p>
        </w:tc>
        <w:tc>
          <w:tcPr>
            <w:tcW w:w="2410" w:type="dxa"/>
          </w:tcPr>
          <w:p w14:paraId="1C9FFF48"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This waste stream is managed by Radiation Oncology Physicists</w:t>
            </w:r>
          </w:p>
        </w:tc>
        <w:tc>
          <w:tcPr>
            <w:tcW w:w="3260" w:type="dxa"/>
          </w:tcPr>
          <w:p w14:paraId="1C9FFF49"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 xml:space="preserve">Gloves/Apron /Goggles/Mask </w:t>
            </w:r>
          </w:p>
        </w:tc>
        <w:tc>
          <w:tcPr>
            <w:tcW w:w="3118" w:type="dxa"/>
          </w:tcPr>
          <w:p w14:paraId="1C9FFF4A" w14:textId="77777777" w:rsidR="004A14F7" w:rsidRPr="00EE6405" w:rsidRDefault="004A14F7" w:rsidP="004A14F7">
            <w:pPr>
              <w:pStyle w:val="AnnexPara"/>
              <w:numPr>
                <w:ilvl w:val="0"/>
                <w:numId w:val="0"/>
              </w:numPr>
              <w:rPr>
                <w:rFonts w:ascii="Times New Roman" w:eastAsia="Calibri" w:hAnsi="Times New Roman"/>
                <w:sz w:val="24"/>
                <w:szCs w:val="24"/>
              </w:rPr>
            </w:pPr>
            <w:r w:rsidRPr="00EE6405">
              <w:rPr>
                <w:rFonts w:ascii="Times New Roman" w:eastAsia="Calibri" w:hAnsi="Times New Roman"/>
                <w:noProof/>
                <w:sz w:val="24"/>
                <w:szCs w:val="24"/>
                <w:lang w:eastAsia="en-AU"/>
              </w:rPr>
              <w:drawing>
                <wp:inline distT="0" distB="0" distL="0" distR="0" wp14:anchorId="1C9FFF7E" wp14:editId="1C9FFF7F">
                  <wp:extent cx="476885" cy="659765"/>
                  <wp:effectExtent l="19050" t="0" r="0" b="0"/>
                  <wp:docPr id="12" name="Picture 18" descr="19_radioactive_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_radioactive_waste"/>
                          <pic:cNvPicPr>
                            <a:picLocks noChangeAspect="1" noChangeArrowheads="1"/>
                          </pic:cNvPicPr>
                        </pic:nvPicPr>
                        <pic:blipFill>
                          <a:blip r:embed="rId51" cstate="print"/>
                          <a:srcRect/>
                          <a:stretch>
                            <a:fillRect/>
                          </a:stretch>
                        </pic:blipFill>
                        <pic:spPr bwMode="auto">
                          <a:xfrm>
                            <a:off x="0" y="0"/>
                            <a:ext cx="476885" cy="659765"/>
                          </a:xfrm>
                          <a:prstGeom prst="rect">
                            <a:avLst/>
                          </a:prstGeom>
                          <a:noFill/>
                          <a:ln w="9525">
                            <a:noFill/>
                            <a:miter lim="800000"/>
                            <a:headEnd/>
                            <a:tailEnd/>
                          </a:ln>
                        </pic:spPr>
                      </pic:pic>
                    </a:graphicData>
                  </a:graphic>
                </wp:inline>
              </w:drawing>
            </w:r>
          </w:p>
        </w:tc>
      </w:tr>
      <w:tr w:rsidR="004A14F7" w:rsidRPr="00387F4D" w14:paraId="1C9FFF53" w14:textId="77777777" w:rsidTr="004A14F7">
        <w:trPr>
          <w:trHeight w:val="908"/>
        </w:trPr>
        <w:tc>
          <w:tcPr>
            <w:tcW w:w="534" w:type="dxa"/>
          </w:tcPr>
          <w:p w14:paraId="1C9FFF4C" w14:textId="77777777" w:rsidR="004A14F7" w:rsidRPr="00EE6405" w:rsidRDefault="004A14F7" w:rsidP="004A14F7">
            <w:pPr>
              <w:pStyle w:val="AnnexPara"/>
              <w:numPr>
                <w:ilvl w:val="0"/>
                <w:numId w:val="0"/>
              </w:numPr>
              <w:rPr>
                <w:rFonts w:ascii="Times New Roman" w:eastAsia="Calibri" w:hAnsi="Times New Roman"/>
                <w:szCs w:val="22"/>
              </w:rPr>
            </w:pPr>
            <w:r w:rsidRPr="00EE6405">
              <w:rPr>
                <w:rFonts w:ascii="Calibri" w:eastAsia="Calibri" w:hAnsi="Calibri"/>
                <w:sz w:val="24"/>
                <w:szCs w:val="24"/>
              </w:rPr>
              <w:t>5</w:t>
            </w:r>
            <w:r w:rsidRPr="00EE6405">
              <w:rPr>
                <w:rFonts w:ascii="Times New Roman" w:eastAsia="Calibri" w:hAnsi="Times New Roman"/>
                <w:szCs w:val="22"/>
              </w:rPr>
              <w:t xml:space="preserve">. </w:t>
            </w:r>
          </w:p>
        </w:tc>
        <w:tc>
          <w:tcPr>
            <w:tcW w:w="1701" w:type="dxa"/>
          </w:tcPr>
          <w:p w14:paraId="1C9FFF4D"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Dangerous Substances</w:t>
            </w:r>
          </w:p>
        </w:tc>
        <w:tc>
          <w:tcPr>
            <w:tcW w:w="1842" w:type="dxa"/>
          </w:tcPr>
          <w:p w14:paraId="1C9FFF4E" w14:textId="77777777" w:rsidR="004A14F7" w:rsidRPr="00EE6405" w:rsidRDefault="004A14F7" w:rsidP="004A14F7">
            <w:pPr>
              <w:pStyle w:val="AnnexPara"/>
              <w:numPr>
                <w:ilvl w:val="0"/>
                <w:numId w:val="0"/>
              </w:numPr>
              <w:jc w:val="left"/>
              <w:rPr>
                <w:rFonts w:ascii="Calibri" w:eastAsia="Calibri" w:hAnsi="Calibri"/>
                <w:sz w:val="24"/>
                <w:szCs w:val="24"/>
              </w:rPr>
            </w:pPr>
          </w:p>
        </w:tc>
        <w:tc>
          <w:tcPr>
            <w:tcW w:w="1418" w:type="dxa"/>
          </w:tcPr>
          <w:p w14:paraId="1C9FFF4F"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Various</w:t>
            </w:r>
          </w:p>
        </w:tc>
        <w:tc>
          <w:tcPr>
            <w:tcW w:w="2410" w:type="dxa"/>
          </w:tcPr>
          <w:p w14:paraId="1C9FFF50" w14:textId="77777777" w:rsidR="004A14F7" w:rsidRPr="00EE6405" w:rsidRDefault="004A14F7" w:rsidP="004A14F7">
            <w:pPr>
              <w:pStyle w:val="AnnexPara"/>
              <w:numPr>
                <w:ilvl w:val="0"/>
                <w:numId w:val="0"/>
              </w:numPr>
              <w:jc w:val="left"/>
              <w:rPr>
                <w:rFonts w:ascii="Calibri" w:eastAsia="Calibri" w:hAnsi="Calibri"/>
                <w:sz w:val="24"/>
                <w:szCs w:val="24"/>
              </w:rPr>
            </w:pPr>
            <w:r w:rsidRPr="00EE6405">
              <w:rPr>
                <w:rFonts w:ascii="Calibri" w:eastAsia="Calibri" w:hAnsi="Calibri"/>
                <w:sz w:val="24"/>
                <w:szCs w:val="24"/>
              </w:rPr>
              <w:t>Must be handled, stored &amp; transported in accordance with current legislation</w:t>
            </w:r>
          </w:p>
        </w:tc>
        <w:tc>
          <w:tcPr>
            <w:tcW w:w="3260" w:type="dxa"/>
          </w:tcPr>
          <w:p w14:paraId="1C9FFF51" w14:textId="77777777" w:rsidR="004A14F7" w:rsidRPr="00EE6405" w:rsidRDefault="004A14F7" w:rsidP="004A14F7">
            <w:pPr>
              <w:pStyle w:val="AnnexPara"/>
              <w:numPr>
                <w:ilvl w:val="0"/>
                <w:numId w:val="0"/>
              </w:numPr>
              <w:rPr>
                <w:rFonts w:ascii="Calibri" w:eastAsia="Calibri" w:hAnsi="Calibri"/>
                <w:sz w:val="24"/>
                <w:szCs w:val="24"/>
              </w:rPr>
            </w:pPr>
            <w:r w:rsidRPr="00EE6405">
              <w:rPr>
                <w:rFonts w:ascii="Calibri" w:eastAsia="Calibri" w:hAnsi="Calibri"/>
                <w:sz w:val="24"/>
                <w:szCs w:val="24"/>
              </w:rPr>
              <w:t>Gloves/Apron/Goggles/Mask</w:t>
            </w:r>
          </w:p>
        </w:tc>
        <w:tc>
          <w:tcPr>
            <w:tcW w:w="3118" w:type="dxa"/>
          </w:tcPr>
          <w:p w14:paraId="1C9FFF52" w14:textId="77777777" w:rsidR="004A14F7" w:rsidRPr="00387F4D" w:rsidRDefault="004A14F7" w:rsidP="004A14F7">
            <w:pPr>
              <w:pStyle w:val="AnnexPara"/>
              <w:numPr>
                <w:ilvl w:val="0"/>
                <w:numId w:val="0"/>
              </w:numPr>
              <w:rPr>
                <w:rFonts w:ascii="Times New Roman" w:eastAsia="Calibri" w:hAnsi="Times New Roman"/>
                <w:szCs w:val="22"/>
              </w:rPr>
            </w:pPr>
            <w:r w:rsidRPr="00EE6405">
              <w:rPr>
                <w:rFonts w:ascii="Times New Roman" w:eastAsia="Calibri" w:hAnsi="Times New Roman"/>
                <w:b/>
                <w:bCs/>
                <w:noProof/>
                <w:szCs w:val="22"/>
                <w:lang w:eastAsia="en-AU"/>
              </w:rPr>
              <w:drawing>
                <wp:inline distT="0" distB="0" distL="0" distR="0" wp14:anchorId="1C9FFF80" wp14:editId="1C9FFF81">
                  <wp:extent cx="1900555" cy="668020"/>
                  <wp:effectExtent l="19050" t="0" r="444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1900555" cy="668020"/>
                          </a:xfrm>
                          <a:prstGeom prst="rect">
                            <a:avLst/>
                          </a:prstGeom>
                          <a:noFill/>
                          <a:ln w="9525">
                            <a:noFill/>
                            <a:miter lim="800000"/>
                            <a:headEnd/>
                            <a:tailEnd/>
                          </a:ln>
                        </pic:spPr>
                      </pic:pic>
                    </a:graphicData>
                  </a:graphic>
                </wp:inline>
              </w:drawing>
            </w:r>
          </w:p>
        </w:tc>
      </w:tr>
    </w:tbl>
    <w:p w14:paraId="1C9FFF54" w14:textId="77777777" w:rsidR="00395E36" w:rsidRPr="00DF11B7" w:rsidRDefault="00395E36" w:rsidP="00DF11B7">
      <w:pPr>
        <w:rPr>
          <w:szCs w:val="24"/>
        </w:rPr>
      </w:pPr>
    </w:p>
    <w:sectPr w:rsidR="00395E36" w:rsidRPr="00DF11B7" w:rsidSect="004A14F7">
      <w:pgSz w:w="16838" w:h="11906" w:orient="landscape"/>
      <w:pgMar w:top="1418" w:right="663" w:bottom="1440" w:left="1440"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6D79F" w14:textId="77777777" w:rsidR="007347C0" w:rsidRDefault="007347C0" w:rsidP="00F66CB0">
      <w:r>
        <w:separator/>
      </w:r>
    </w:p>
  </w:endnote>
  <w:endnote w:type="continuationSeparator" w:id="0">
    <w:p w14:paraId="6E7E3CBF" w14:textId="77777777" w:rsidR="007347C0" w:rsidRDefault="007347C0"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AMEA+TimesNewRoman,Bold">
    <w:altName w:val="Times New Roman"/>
    <w:panose1 w:val="00000000000000000000"/>
    <w:charset w:val="00"/>
    <w:family w:val="roman"/>
    <w:notTrueType/>
    <w:pitch w:val="default"/>
    <w:sig w:usb0="00000003" w:usb1="00000000" w:usb2="00000000" w:usb3="00000000" w:csb0="00000001" w:csb1="00000000"/>
  </w:font>
  <w:font w:name="DAAMGB+TimesNewRoman">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GEPFHP+TimesNewRoman">
    <w:altName w:val="Times New Roman"/>
    <w:panose1 w:val="00000000000000000000"/>
    <w:charset w:val="00"/>
    <w:family w:val="roman"/>
    <w:notTrueType/>
    <w:pitch w:val="default"/>
    <w:sig w:usb0="00000003" w:usb1="00000000" w:usb2="00000000" w:usb3="00000000" w:csb0="00000001" w:csb1="00000000"/>
  </w:font>
  <w:font w:name="EEMDID+TimesNewRoman,Bold">
    <w:altName w:val="Times New Roman"/>
    <w:panose1 w:val="00000000000000000000"/>
    <w:charset w:val="00"/>
    <w:family w:val="roman"/>
    <w:notTrueType/>
    <w:pitch w:val="default"/>
    <w:sig w:usb0="00000003" w:usb1="00000000" w:usb2="00000000" w:usb3="00000000" w:csb0="00000001" w:csb1="00000000"/>
  </w:font>
  <w:font w:name="EEMDKG+Arial,Bold">
    <w:altName w:val="Arial"/>
    <w:panose1 w:val="00000000000000000000"/>
    <w:charset w:val="00"/>
    <w:family w:val="swiss"/>
    <w:notTrueType/>
    <w:pitch w:val="default"/>
    <w:sig w:usb0="00000003" w:usb1="00000000" w:usb2="00000000" w:usb3="00000000" w:csb0="00000001" w:csb1="00000000"/>
  </w:font>
  <w:font w:name="EEMDLH+Arial">
    <w:altName w:val="Arial"/>
    <w:panose1 w:val="00000000000000000000"/>
    <w:charset w:val="00"/>
    <w:family w:val="swiss"/>
    <w:notTrueType/>
    <w:pitch w:val="default"/>
    <w:sig w:usb0="00000003" w:usb1="00000000" w:usb2="00000000" w:usb3="00000000" w:csb0="00000001" w:csb1="00000000"/>
  </w:font>
  <w:font w:name="EEMDJE+TimesNewRoman">
    <w:altName w:val="Times New Roman"/>
    <w:panose1 w:val="00000000000000000000"/>
    <w:charset w:val="00"/>
    <w:family w:val="roman"/>
    <w:notTrueType/>
    <w:pitch w:val="default"/>
    <w:sig w:usb0="00000003" w:usb1="00000000" w:usb2="00000000" w:usb3="00000000" w:csb0="00000001" w:csb1="00000000"/>
  </w:font>
  <w:font w:name="EEMGLK+Arial,Italic">
    <w:altName w:val="Arial"/>
    <w:panose1 w:val="00000000000000000000"/>
    <w:charset w:val="00"/>
    <w:family w:val="swiss"/>
    <w:notTrueType/>
    <w:pitch w:val="default"/>
    <w:sig w:usb0="00000003" w:usb1="00000000" w:usb2="00000000" w:usb3="00000000" w:csb0="00000001" w:csb1="00000000"/>
  </w:font>
  <w:font w:name="EEMGOL+CourierNewPSMT">
    <w:altName w:val="Courier New PSMT"/>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FFF8A" w14:textId="77777777" w:rsidR="00395855" w:rsidRDefault="00C050C9">
    <w:pPr>
      <w:pStyle w:val="Footer"/>
      <w:framePr w:wrap="around" w:vAnchor="text" w:hAnchor="margin" w:xAlign="right" w:y="1"/>
      <w:rPr>
        <w:rStyle w:val="PageNumber"/>
      </w:rPr>
    </w:pPr>
    <w:r>
      <w:rPr>
        <w:rStyle w:val="PageNumber"/>
      </w:rPr>
      <w:fldChar w:fldCharType="begin"/>
    </w:r>
    <w:r w:rsidR="00395855">
      <w:rPr>
        <w:rStyle w:val="PageNumber"/>
      </w:rPr>
      <w:instrText xml:space="preserve">PAGE  </w:instrText>
    </w:r>
    <w:r>
      <w:rPr>
        <w:rStyle w:val="PageNumber"/>
      </w:rPr>
      <w:fldChar w:fldCharType="end"/>
    </w:r>
  </w:p>
  <w:p w14:paraId="1C9FFF8B" w14:textId="77777777" w:rsidR="00395855" w:rsidRDefault="003958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14FDF" w14:textId="77777777" w:rsidR="00F34067" w:rsidRDefault="00F34067"/>
  <w:tbl>
    <w:tblPr>
      <w:tblW w:w="0" w:type="auto"/>
      <w:tblInd w:w="108" w:type="dxa"/>
      <w:tblBorders>
        <w:insideH w:val="single" w:sz="4" w:space="0" w:color="auto"/>
      </w:tblBorders>
      <w:tblLook w:val="00A0" w:firstRow="1" w:lastRow="0" w:firstColumn="1" w:lastColumn="0" w:noHBand="0" w:noVBand="0"/>
    </w:tblPr>
    <w:tblGrid>
      <w:gridCol w:w="1431"/>
      <w:gridCol w:w="976"/>
      <w:gridCol w:w="1557"/>
      <w:gridCol w:w="1462"/>
      <w:gridCol w:w="1792"/>
      <w:gridCol w:w="1852"/>
    </w:tblGrid>
    <w:tr w:rsidR="00395855" w:rsidRPr="00AE7C5C" w14:paraId="1C9FFF92" w14:textId="77777777" w:rsidTr="00075676">
      <w:tc>
        <w:tcPr>
          <w:tcW w:w="1431" w:type="dxa"/>
        </w:tcPr>
        <w:p w14:paraId="1C9FFF8C" w14:textId="77777777" w:rsidR="00395855" w:rsidRPr="00B3752F" w:rsidRDefault="00395855" w:rsidP="00074390">
          <w:pPr>
            <w:pStyle w:val="Footer"/>
            <w:rPr>
              <w:rFonts w:cs="Arial"/>
              <w:b/>
              <w:bCs/>
              <w:i/>
              <w:sz w:val="20"/>
            </w:rPr>
          </w:pPr>
          <w:r w:rsidRPr="00B3752F">
            <w:rPr>
              <w:rFonts w:cs="Arial"/>
              <w:b/>
              <w:bCs/>
              <w:i/>
              <w:sz w:val="20"/>
            </w:rPr>
            <w:t>Doc Number</w:t>
          </w:r>
        </w:p>
      </w:tc>
      <w:tc>
        <w:tcPr>
          <w:tcW w:w="976" w:type="dxa"/>
        </w:tcPr>
        <w:p w14:paraId="1C9FFF8D" w14:textId="77777777" w:rsidR="00395855" w:rsidRPr="00B3752F" w:rsidRDefault="00395855" w:rsidP="00074390">
          <w:pPr>
            <w:pStyle w:val="Footer"/>
            <w:rPr>
              <w:rFonts w:cs="Arial"/>
              <w:b/>
              <w:bCs/>
              <w:i/>
              <w:sz w:val="20"/>
            </w:rPr>
          </w:pPr>
          <w:r w:rsidRPr="00B3752F">
            <w:rPr>
              <w:rFonts w:cs="Arial"/>
              <w:b/>
              <w:bCs/>
              <w:i/>
              <w:sz w:val="20"/>
            </w:rPr>
            <w:t>Version</w:t>
          </w:r>
        </w:p>
      </w:tc>
      <w:tc>
        <w:tcPr>
          <w:tcW w:w="1557" w:type="dxa"/>
        </w:tcPr>
        <w:p w14:paraId="1C9FFF8E" w14:textId="77777777" w:rsidR="00395855" w:rsidRPr="00B3752F" w:rsidRDefault="00395855" w:rsidP="00074390">
          <w:pPr>
            <w:pStyle w:val="Footer"/>
            <w:rPr>
              <w:rFonts w:cs="Arial"/>
              <w:b/>
              <w:bCs/>
              <w:i/>
              <w:sz w:val="20"/>
            </w:rPr>
          </w:pPr>
          <w:r w:rsidRPr="00B3752F">
            <w:rPr>
              <w:rFonts w:cs="Arial"/>
              <w:b/>
              <w:bCs/>
              <w:i/>
              <w:sz w:val="20"/>
            </w:rPr>
            <w:t>Issued</w:t>
          </w:r>
        </w:p>
      </w:tc>
      <w:tc>
        <w:tcPr>
          <w:tcW w:w="1462" w:type="dxa"/>
        </w:tcPr>
        <w:p w14:paraId="1C9FFF8F" w14:textId="77777777" w:rsidR="00395855" w:rsidRPr="00B3752F" w:rsidRDefault="00395855" w:rsidP="00074390">
          <w:pPr>
            <w:pStyle w:val="Footer"/>
            <w:rPr>
              <w:rFonts w:cs="Arial"/>
              <w:b/>
              <w:bCs/>
              <w:i/>
              <w:sz w:val="20"/>
            </w:rPr>
          </w:pPr>
          <w:r w:rsidRPr="00B3752F">
            <w:rPr>
              <w:rFonts w:cs="Arial"/>
              <w:b/>
              <w:bCs/>
              <w:i/>
              <w:sz w:val="20"/>
            </w:rPr>
            <w:t>Review Date</w:t>
          </w:r>
        </w:p>
      </w:tc>
      <w:tc>
        <w:tcPr>
          <w:tcW w:w="1792" w:type="dxa"/>
        </w:tcPr>
        <w:p w14:paraId="1C9FFF90" w14:textId="77777777" w:rsidR="00395855" w:rsidRPr="00B3752F" w:rsidRDefault="00395855" w:rsidP="00074390">
          <w:pPr>
            <w:pStyle w:val="Footer"/>
            <w:rPr>
              <w:rFonts w:cs="Arial"/>
              <w:b/>
              <w:bCs/>
              <w:i/>
              <w:sz w:val="20"/>
            </w:rPr>
          </w:pPr>
          <w:r w:rsidRPr="00B3752F">
            <w:rPr>
              <w:rFonts w:cs="Arial"/>
              <w:b/>
              <w:bCs/>
              <w:i/>
              <w:sz w:val="20"/>
            </w:rPr>
            <w:t>Area Responsible</w:t>
          </w:r>
        </w:p>
      </w:tc>
      <w:tc>
        <w:tcPr>
          <w:tcW w:w="1852" w:type="dxa"/>
        </w:tcPr>
        <w:p w14:paraId="1C9FFF91" w14:textId="77777777" w:rsidR="00395855" w:rsidRPr="00B3752F" w:rsidRDefault="00395855" w:rsidP="00074390">
          <w:pPr>
            <w:pStyle w:val="Footer"/>
            <w:rPr>
              <w:rFonts w:cs="Arial"/>
              <w:b/>
              <w:bCs/>
              <w:i/>
              <w:sz w:val="20"/>
            </w:rPr>
          </w:pPr>
          <w:r w:rsidRPr="00B3752F">
            <w:rPr>
              <w:rFonts w:cs="Arial"/>
              <w:b/>
              <w:bCs/>
              <w:i/>
              <w:sz w:val="20"/>
            </w:rPr>
            <w:t>Page</w:t>
          </w:r>
        </w:p>
      </w:tc>
    </w:tr>
    <w:tr w:rsidR="00395855" w14:paraId="1C9FFF99" w14:textId="77777777" w:rsidTr="00075676">
      <w:tc>
        <w:tcPr>
          <w:tcW w:w="1431" w:type="dxa"/>
        </w:tcPr>
        <w:p w14:paraId="1C9FFF93" w14:textId="77777777" w:rsidR="00395855" w:rsidRPr="00542EE6" w:rsidRDefault="005401AC" w:rsidP="00074390">
          <w:pPr>
            <w:pStyle w:val="Footer"/>
            <w:rPr>
              <w:rFonts w:cs="Arial"/>
              <w:b/>
              <w:bCs/>
              <w:sz w:val="20"/>
            </w:rPr>
          </w:pPr>
          <w:r>
            <w:rPr>
              <w:b/>
              <w:sz w:val="20"/>
            </w:rPr>
            <w:t>CHHS17/164</w:t>
          </w:r>
        </w:p>
      </w:tc>
      <w:tc>
        <w:tcPr>
          <w:tcW w:w="976" w:type="dxa"/>
        </w:tcPr>
        <w:p w14:paraId="1C9FFF94" w14:textId="77777777" w:rsidR="00395855" w:rsidRPr="00B3752F" w:rsidRDefault="005401AC" w:rsidP="00074390">
          <w:pPr>
            <w:pStyle w:val="Footer"/>
            <w:rPr>
              <w:rFonts w:cs="Arial"/>
              <w:b/>
              <w:bCs/>
              <w:sz w:val="20"/>
            </w:rPr>
          </w:pPr>
          <w:r>
            <w:rPr>
              <w:rFonts w:cs="Arial"/>
              <w:b/>
              <w:bCs/>
              <w:sz w:val="20"/>
            </w:rPr>
            <w:t>1</w:t>
          </w:r>
        </w:p>
      </w:tc>
      <w:tc>
        <w:tcPr>
          <w:tcW w:w="1557" w:type="dxa"/>
        </w:tcPr>
        <w:p w14:paraId="1C9FFF95" w14:textId="77777777" w:rsidR="00395855" w:rsidRPr="00B3752F" w:rsidRDefault="005401AC" w:rsidP="00074390">
          <w:pPr>
            <w:pStyle w:val="Footer"/>
            <w:rPr>
              <w:rFonts w:cs="Arial"/>
              <w:b/>
              <w:bCs/>
              <w:sz w:val="20"/>
            </w:rPr>
          </w:pPr>
          <w:r>
            <w:rPr>
              <w:rFonts w:cs="Arial"/>
              <w:b/>
              <w:bCs/>
              <w:sz w:val="20"/>
            </w:rPr>
            <w:t>25/07/2017</w:t>
          </w:r>
        </w:p>
      </w:tc>
      <w:tc>
        <w:tcPr>
          <w:tcW w:w="1462" w:type="dxa"/>
        </w:tcPr>
        <w:p w14:paraId="1C9FFF96" w14:textId="77777777" w:rsidR="00395855" w:rsidRPr="00B3752F" w:rsidRDefault="005401AC" w:rsidP="00074390">
          <w:pPr>
            <w:pStyle w:val="Footer"/>
            <w:rPr>
              <w:rFonts w:cs="Arial"/>
              <w:b/>
              <w:bCs/>
              <w:sz w:val="20"/>
            </w:rPr>
          </w:pPr>
          <w:r>
            <w:rPr>
              <w:rFonts w:cs="Arial"/>
              <w:b/>
              <w:bCs/>
              <w:sz w:val="20"/>
            </w:rPr>
            <w:t>01/05/2022</w:t>
          </w:r>
        </w:p>
      </w:tc>
      <w:tc>
        <w:tcPr>
          <w:tcW w:w="1792" w:type="dxa"/>
        </w:tcPr>
        <w:p w14:paraId="1C9FFF97" w14:textId="192CB185" w:rsidR="00395855" w:rsidRPr="00B3752F" w:rsidRDefault="00D25911" w:rsidP="00074390">
          <w:pPr>
            <w:pStyle w:val="Footer"/>
            <w:rPr>
              <w:rFonts w:cs="Arial"/>
              <w:b/>
              <w:bCs/>
              <w:sz w:val="20"/>
            </w:rPr>
          </w:pPr>
          <w:r>
            <w:rPr>
              <w:rFonts w:cs="Arial"/>
              <w:b/>
              <w:bCs/>
              <w:sz w:val="20"/>
            </w:rPr>
            <w:t>N&amp;MPSS</w:t>
          </w:r>
        </w:p>
      </w:tc>
      <w:tc>
        <w:tcPr>
          <w:tcW w:w="1852" w:type="dxa"/>
        </w:tcPr>
        <w:p w14:paraId="1C9FFF98" w14:textId="77777777" w:rsidR="00395855" w:rsidRPr="00B3752F" w:rsidRDefault="00C050C9" w:rsidP="00074390">
          <w:pPr>
            <w:pStyle w:val="Footer"/>
            <w:rPr>
              <w:sz w:val="20"/>
            </w:rPr>
          </w:pPr>
          <w:r w:rsidRPr="00B3752F">
            <w:rPr>
              <w:rStyle w:val="PageNumber"/>
              <w:sz w:val="20"/>
            </w:rPr>
            <w:fldChar w:fldCharType="begin"/>
          </w:r>
          <w:r w:rsidR="00395855" w:rsidRPr="00B3752F">
            <w:rPr>
              <w:rStyle w:val="PageNumber"/>
              <w:sz w:val="20"/>
            </w:rPr>
            <w:instrText xml:space="preserve"> PAGE </w:instrText>
          </w:r>
          <w:r w:rsidRPr="00B3752F">
            <w:rPr>
              <w:rStyle w:val="PageNumber"/>
              <w:sz w:val="20"/>
            </w:rPr>
            <w:fldChar w:fldCharType="separate"/>
          </w:r>
          <w:r w:rsidR="00D66D81">
            <w:rPr>
              <w:rStyle w:val="PageNumber"/>
              <w:noProof/>
              <w:sz w:val="20"/>
            </w:rPr>
            <w:t>1</w:t>
          </w:r>
          <w:r w:rsidRPr="00B3752F">
            <w:rPr>
              <w:rStyle w:val="PageNumber"/>
              <w:sz w:val="20"/>
            </w:rPr>
            <w:fldChar w:fldCharType="end"/>
          </w:r>
          <w:r w:rsidR="00395855" w:rsidRPr="00B3752F">
            <w:rPr>
              <w:rStyle w:val="PageNumber"/>
              <w:sz w:val="20"/>
            </w:rPr>
            <w:t xml:space="preserve"> of </w:t>
          </w:r>
          <w:r w:rsidRPr="00B3752F">
            <w:rPr>
              <w:rStyle w:val="PageNumber"/>
              <w:sz w:val="20"/>
            </w:rPr>
            <w:fldChar w:fldCharType="begin"/>
          </w:r>
          <w:r w:rsidR="00395855" w:rsidRPr="00B3752F">
            <w:rPr>
              <w:rStyle w:val="PageNumber"/>
              <w:sz w:val="20"/>
            </w:rPr>
            <w:instrText xml:space="preserve"> NUMPAGES </w:instrText>
          </w:r>
          <w:r w:rsidRPr="00B3752F">
            <w:rPr>
              <w:rStyle w:val="PageNumber"/>
              <w:sz w:val="20"/>
            </w:rPr>
            <w:fldChar w:fldCharType="separate"/>
          </w:r>
          <w:r w:rsidR="00D66D81">
            <w:rPr>
              <w:rStyle w:val="PageNumber"/>
              <w:noProof/>
              <w:sz w:val="20"/>
            </w:rPr>
            <w:t>95</w:t>
          </w:r>
          <w:r w:rsidRPr="00B3752F">
            <w:rPr>
              <w:rStyle w:val="PageNumber"/>
              <w:sz w:val="20"/>
            </w:rPr>
            <w:fldChar w:fldCharType="end"/>
          </w:r>
        </w:p>
      </w:tc>
    </w:tr>
    <w:tr w:rsidR="00F34067" w:rsidRPr="00F34067" w14:paraId="17D60A3C" w14:textId="77777777" w:rsidTr="00075676">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1061ED37" w14:textId="68A4F2F7" w:rsidR="00F34067" w:rsidRPr="00F34067" w:rsidRDefault="00F34067" w:rsidP="00F34067">
          <w:pPr>
            <w:tabs>
              <w:tab w:val="center" w:pos="4153"/>
              <w:tab w:val="right" w:pos="8306"/>
            </w:tabs>
            <w:jc w:val="center"/>
            <w:rPr>
              <w:sz w:val="16"/>
              <w:szCs w:val="16"/>
            </w:rPr>
          </w:pPr>
          <w:r w:rsidRPr="00F34067">
            <w:rPr>
              <w:sz w:val="16"/>
              <w:szCs w:val="16"/>
            </w:rPr>
            <w:t>Do not refer to a paper based copy of this policy document. The most current version can be found on the</w:t>
          </w:r>
          <w:r w:rsidR="003E2C7D">
            <w:rPr>
              <w:sz w:val="16"/>
              <w:szCs w:val="16"/>
            </w:rPr>
            <w:t xml:space="preserve"> CHS</w:t>
          </w:r>
          <w:r w:rsidRPr="00F34067">
            <w:rPr>
              <w:sz w:val="16"/>
              <w:szCs w:val="16"/>
            </w:rPr>
            <w:t xml:space="preserve"> Policy Register</w:t>
          </w:r>
        </w:p>
      </w:tc>
    </w:tr>
  </w:tbl>
  <w:p w14:paraId="1C9FFF9A" w14:textId="77777777" w:rsidR="00395855" w:rsidRDefault="003958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03DE6" w14:textId="77777777" w:rsidR="00487703" w:rsidRDefault="00487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9102F" w14:textId="77777777" w:rsidR="007347C0" w:rsidRDefault="007347C0" w:rsidP="00F66CB0">
      <w:r>
        <w:separator/>
      </w:r>
    </w:p>
  </w:footnote>
  <w:footnote w:type="continuationSeparator" w:id="0">
    <w:p w14:paraId="7E1685F5" w14:textId="77777777" w:rsidR="007347C0" w:rsidRDefault="007347C0"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003E" w14:textId="77777777" w:rsidR="00487703" w:rsidRDefault="00487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56"/>
      <w:gridCol w:w="3730"/>
    </w:tblGrid>
    <w:tr w:rsidR="00395855" w14:paraId="1C9FFF88" w14:textId="77777777" w:rsidTr="00875193">
      <w:trPr>
        <w:trHeight w:val="1276"/>
      </w:trPr>
      <w:tc>
        <w:tcPr>
          <w:tcW w:w="5556" w:type="dxa"/>
          <w:vAlign w:val="center"/>
          <w:hideMark/>
        </w:tcPr>
        <w:p w14:paraId="1C9FFF86" w14:textId="0C8361E5" w:rsidR="00395855" w:rsidRPr="002706E0" w:rsidRDefault="00487703" w:rsidP="00875193">
          <w:pPr>
            <w:pStyle w:val="Header"/>
            <w:rPr>
              <w:sz w:val="20"/>
            </w:rPr>
          </w:pPr>
          <w:r>
            <w:rPr>
              <w:noProof/>
              <w:sz w:val="20"/>
            </w:rPr>
            <w:pict w14:anchorId="274F50A8">
              <v:shapetype id="_x0000_t202" coordsize="21600,21600" o:spt="202" path="m,l,21600r21600,l21600,xe">
                <v:stroke joinstyle="miter"/>
                <v:path gradientshapeok="t" o:connecttype="rect"/>
              </v:shapetype>
              <v:shape id="MSIPCM21214ac7bf102c6271dbdfdc" o:spid="_x0000_s10241" type="#_x0000_t202" alt="{&quot;HashCode&quot;:431350885,&quot;Height&quot;:9999999.0,&quot;Width&quot;:9999999.0,&quot;Placement&quot;:&quot;Header&quot;,&quot;Index&quot;:&quot;Primary&quot;,&quot;Section&quot;:1,&quot;Top&quot;:0.0,&quot;Left&quot;:0.0}" style="position:absolute;margin-left:0;margin-top:0;width:612pt;height:36.55pt;z-index:251658240;mso-wrap-style:square;mso-position-horizontal:center;mso-position-horizontal-relative:page;mso-position-vertical:top;mso-position-vertical-relative:page;v-text-anchor:middle" o:allowincell="f" filled="f" stroked="f">
                <v:textbox inset=",0,,0">
                  <w:txbxContent>
                    <w:p w14:paraId="3D96C47E" w14:textId="5BFCFA1A" w:rsidR="00487703" w:rsidRPr="00487703" w:rsidRDefault="00487703" w:rsidP="00487703">
                      <w:pPr>
                        <w:jc w:val="center"/>
                        <w:rPr>
                          <w:rFonts w:cs="Calibri"/>
                          <w:color w:val="FF0000"/>
                        </w:rPr>
                      </w:pPr>
                      <w:r w:rsidRPr="00487703">
                        <w:rPr>
                          <w:rFonts w:cs="Calibri"/>
                          <w:color w:val="FF0000"/>
                        </w:rPr>
                        <w:t>OFFICIAL</w:t>
                      </w:r>
                    </w:p>
                  </w:txbxContent>
                </v:textbox>
                <w10:wrap anchorx="page" anchory="page"/>
              </v:shape>
            </w:pict>
          </w:r>
          <w:r w:rsidR="001F0D35">
            <w:rPr>
              <w:noProof/>
              <w:sz w:val="20"/>
            </w:rPr>
            <w:drawing>
              <wp:inline distT="0" distB="0" distL="0" distR="0" wp14:anchorId="2CBD2F9A" wp14:editId="562365A8">
                <wp:extent cx="3298190" cy="725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190" cy="725170"/>
                        </a:xfrm>
                        <a:prstGeom prst="rect">
                          <a:avLst/>
                        </a:prstGeom>
                        <a:noFill/>
                      </pic:spPr>
                    </pic:pic>
                  </a:graphicData>
                </a:graphic>
              </wp:inline>
            </w:drawing>
          </w:r>
        </w:p>
      </w:tc>
      <w:tc>
        <w:tcPr>
          <w:tcW w:w="3730" w:type="dxa"/>
          <w:vAlign w:val="center"/>
          <w:hideMark/>
        </w:tcPr>
        <w:p w14:paraId="1C9FFF87" w14:textId="77777777" w:rsidR="00395855" w:rsidRPr="002706E0" w:rsidRDefault="005401AC" w:rsidP="002706E0">
          <w:pPr>
            <w:pStyle w:val="Header"/>
            <w:tabs>
              <w:tab w:val="left" w:pos="720"/>
            </w:tabs>
            <w:jc w:val="right"/>
            <w:rPr>
              <w:sz w:val="20"/>
            </w:rPr>
          </w:pPr>
          <w:r>
            <w:rPr>
              <w:sz w:val="20"/>
            </w:rPr>
            <w:t>CHHS17/164</w:t>
          </w:r>
        </w:p>
      </w:tc>
    </w:tr>
  </w:tbl>
  <w:p w14:paraId="1C9FFF89" w14:textId="77777777" w:rsidR="00395855" w:rsidRDefault="00395855" w:rsidP="00D95E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12866" w14:textId="77777777" w:rsidR="00487703" w:rsidRDefault="00487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2FBA"/>
    <w:multiLevelType w:val="hybridMultilevel"/>
    <w:tmpl w:val="465A50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703C6"/>
    <w:multiLevelType w:val="hybridMultilevel"/>
    <w:tmpl w:val="E79A84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A40B6"/>
    <w:multiLevelType w:val="hybridMultilevel"/>
    <w:tmpl w:val="696A80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52602"/>
    <w:multiLevelType w:val="hybridMultilevel"/>
    <w:tmpl w:val="C50E47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732CA"/>
    <w:multiLevelType w:val="hybridMultilevel"/>
    <w:tmpl w:val="47169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787230"/>
    <w:multiLevelType w:val="hybridMultilevel"/>
    <w:tmpl w:val="FA4A85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B54DFB"/>
    <w:multiLevelType w:val="hybridMultilevel"/>
    <w:tmpl w:val="80E42750"/>
    <w:lvl w:ilvl="0" w:tplc="C0E80C88">
      <w:start w:val="1"/>
      <w:numFmt w:val="bullet"/>
      <w:pStyle w:val="ListBullet"/>
      <w:lvlText w:val=""/>
      <w:lvlJc w:val="left"/>
      <w:pPr>
        <w:ind w:left="360" w:hanging="360"/>
      </w:pPr>
      <w:rPr>
        <w:rFonts w:ascii="Symbol" w:hAnsi="Symbol" w:hint="default"/>
        <w:color w:val="auto"/>
      </w:rPr>
    </w:lvl>
    <w:lvl w:ilvl="1" w:tplc="658E8930">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FD1536"/>
    <w:multiLevelType w:val="hybridMultilevel"/>
    <w:tmpl w:val="F77045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8D13F7"/>
    <w:multiLevelType w:val="hybridMultilevel"/>
    <w:tmpl w:val="0C742CF6"/>
    <w:lvl w:ilvl="0" w:tplc="1B2822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05585"/>
    <w:multiLevelType w:val="hybridMultilevel"/>
    <w:tmpl w:val="DBFC1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7B7703"/>
    <w:multiLevelType w:val="hybridMultilevel"/>
    <w:tmpl w:val="1B4A3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3857A5"/>
    <w:multiLevelType w:val="hybridMultilevel"/>
    <w:tmpl w:val="375E9972"/>
    <w:lvl w:ilvl="0" w:tplc="FFFFFFFF">
      <w:start w:val="1"/>
      <w:numFmt w:val="bullet"/>
      <w:lvlText w:val=""/>
      <w:legacy w:legacy="1" w:legacySpace="0" w:legacyIndent="360"/>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395F48"/>
    <w:multiLevelType w:val="hybridMultilevel"/>
    <w:tmpl w:val="45F2D2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4A7CD4"/>
    <w:multiLevelType w:val="hybridMultilevel"/>
    <w:tmpl w:val="2D72E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883C22"/>
    <w:multiLevelType w:val="hybridMultilevel"/>
    <w:tmpl w:val="DB90AB6E"/>
    <w:lvl w:ilvl="0" w:tplc="0C09000F">
      <w:start w:val="1"/>
      <w:numFmt w:val="decimal"/>
      <w:lvlText w:val="%1."/>
      <w:lvlJc w:val="left"/>
      <w:pPr>
        <w:ind w:left="372" w:hanging="360"/>
      </w:p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15" w15:restartNumberingAfterBreak="0">
    <w:nsid w:val="118B4512"/>
    <w:multiLevelType w:val="hybridMultilevel"/>
    <w:tmpl w:val="219E1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14052E18"/>
    <w:multiLevelType w:val="hybridMultilevel"/>
    <w:tmpl w:val="F92EE324"/>
    <w:lvl w:ilvl="0" w:tplc="04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7C588A"/>
    <w:multiLevelType w:val="multilevel"/>
    <w:tmpl w:val="9CACE73C"/>
    <w:lvl w:ilvl="0">
      <w:start w:val="1"/>
      <w:numFmt w:val="decimal"/>
      <w:pStyle w:val="Heading1"/>
      <w:lvlText w:val="Section %1."/>
      <w:lvlJc w:val="left"/>
      <w:pPr>
        <w:ind w:left="360" w:hanging="360"/>
      </w:pPr>
      <w:rPr>
        <w:rFonts w:hint="default"/>
      </w:rPr>
    </w:lvl>
    <w:lvl w:ilvl="1">
      <w:start w:val="1"/>
      <w:numFmt w:val="decimal"/>
      <w:pStyle w:val="Heading2"/>
      <w:lvlText w:val="%1.%2"/>
      <w:lvlJc w:val="left"/>
      <w:pPr>
        <w:ind w:left="420" w:hanging="420"/>
      </w:pPr>
    </w:lvl>
    <w:lvl w:ilvl="2">
      <w:start w:val="1"/>
      <w:numFmt w:val="decimal"/>
      <w:pStyle w:val="Heading3"/>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5F33513"/>
    <w:multiLevelType w:val="hybridMultilevel"/>
    <w:tmpl w:val="910630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77514C"/>
    <w:multiLevelType w:val="hybridMultilevel"/>
    <w:tmpl w:val="10C264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D26584"/>
    <w:multiLevelType w:val="hybridMultilevel"/>
    <w:tmpl w:val="AF18BC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18293A"/>
    <w:multiLevelType w:val="hybridMultilevel"/>
    <w:tmpl w:val="AE741812"/>
    <w:lvl w:ilvl="0" w:tplc="0C09000F">
      <w:start w:val="1"/>
      <w:numFmt w:val="decimal"/>
      <w:lvlText w:val="%1."/>
      <w:lvlJc w:val="left"/>
      <w:pPr>
        <w:ind w:left="372" w:hanging="360"/>
      </w:p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22" w15:restartNumberingAfterBreak="0">
    <w:nsid w:val="1B5833EB"/>
    <w:multiLevelType w:val="hybridMultilevel"/>
    <w:tmpl w:val="ECB0D5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FE53FB"/>
    <w:multiLevelType w:val="hybridMultilevel"/>
    <w:tmpl w:val="0FE29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C818C5"/>
    <w:multiLevelType w:val="hybridMultilevel"/>
    <w:tmpl w:val="FB92BF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29318B6"/>
    <w:multiLevelType w:val="hybridMultilevel"/>
    <w:tmpl w:val="B9B4C2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6316427"/>
    <w:multiLevelType w:val="hybridMultilevel"/>
    <w:tmpl w:val="E4A63F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5A7FFD"/>
    <w:multiLevelType w:val="hybridMultilevel"/>
    <w:tmpl w:val="A98834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577C65"/>
    <w:multiLevelType w:val="hybridMultilevel"/>
    <w:tmpl w:val="02920D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D8484B"/>
    <w:multiLevelType w:val="hybridMultilevel"/>
    <w:tmpl w:val="46B06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85F09AF"/>
    <w:multiLevelType w:val="hybridMultilevel"/>
    <w:tmpl w:val="5128FA6E"/>
    <w:lvl w:ilvl="0" w:tplc="C0E80C88">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9A977D6"/>
    <w:multiLevelType w:val="hybridMultilevel"/>
    <w:tmpl w:val="35E4D6CA"/>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087450"/>
    <w:multiLevelType w:val="hybridMultilevel"/>
    <w:tmpl w:val="F2A89B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8F5DC0"/>
    <w:multiLevelType w:val="hybridMultilevel"/>
    <w:tmpl w:val="1452F7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0351703"/>
    <w:multiLevelType w:val="hybridMultilevel"/>
    <w:tmpl w:val="E54058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2879E3"/>
    <w:multiLevelType w:val="hybridMultilevel"/>
    <w:tmpl w:val="621E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5B7A4C"/>
    <w:multiLevelType w:val="hybridMultilevel"/>
    <w:tmpl w:val="F87413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9F40F1"/>
    <w:multiLevelType w:val="hybridMultilevel"/>
    <w:tmpl w:val="5F5A94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10203C"/>
    <w:multiLevelType w:val="hybridMultilevel"/>
    <w:tmpl w:val="B5109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5180B30"/>
    <w:multiLevelType w:val="singleLevel"/>
    <w:tmpl w:val="0C090001"/>
    <w:lvl w:ilvl="0">
      <w:start w:val="1"/>
      <w:numFmt w:val="bullet"/>
      <w:lvlText w:val=""/>
      <w:lvlJc w:val="left"/>
      <w:pPr>
        <w:ind w:left="720" w:hanging="360"/>
      </w:pPr>
      <w:rPr>
        <w:rFonts w:ascii="Symbol" w:hAnsi="Symbol" w:hint="default"/>
      </w:rPr>
    </w:lvl>
  </w:abstractNum>
  <w:abstractNum w:abstractNumId="40" w15:restartNumberingAfterBreak="0">
    <w:nsid w:val="38401E9E"/>
    <w:multiLevelType w:val="hybridMultilevel"/>
    <w:tmpl w:val="B960118E"/>
    <w:lvl w:ilvl="0" w:tplc="8F54176E">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05218E"/>
    <w:multiLevelType w:val="hybridMultilevel"/>
    <w:tmpl w:val="1AA0EB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44390E"/>
    <w:multiLevelType w:val="hybridMultilevel"/>
    <w:tmpl w:val="0E44B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E4C2FAB"/>
    <w:multiLevelType w:val="multilevel"/>
    <w:tmpl w:val="73ECB878"/>
    <w:lvl w:ilvl="0">
      <w:start w:val="1"/>
      <w:numFmt w:val="decimal"/>
      <w:suff w:val="nothing"/>
      <w:lvlText w:val="%1"/>
      <w:lvlJc w:val="left"/>
      <w:pPr>
        <w:ind w:left="0" w:firstLine="0"/>
      </w:pPr>
      <w:rPr>
        <w:rFonts w:ascii="Times New Roman" w:hAnsi="Times New Roman" w:hint="default"/>
        <w:b w:val="0"/>
        <w:i w:val="0"/>
        <w:caps w:val="0"/>
        <w:strike w:val="0"/>
        <w:dstrike w:val="0"/>
        <w:vanish w:val="0"/>
        <w:sz w:val="24"/>
        <w:vertAlign w:val="baseline"/>
      </w:rPr>
    </w:lvl>
    <w:lvl w:ilvl="1">
      <w:start w:val="1"/>
      <w:numFmt w:val="decimal"/>
      <w:suff w:val="space"/>
      <w:lvlText w:val="Section %2 -"/>
      <w:lvlJc w:val="left"/>
      <w:pPr>
        <w:ind w:left="0" w:firstLine="0"/>
      </w:pPr>
      <w:rPr>
        <w:rFonts w:ascii="Times New Roman" w:hAnsi="Times New Roman" w:hint="default"/>
        <w:b/>
        <w:i w:val="0"/>
        <w:caps w:val="0"/>
        <w:strike w:val="0"/>
        <w:dstrike w:val="0"/>
        <w:vanish w:val="0"/>
        <w:sz w:val="32"/>
        <w:vertAlign w:val="baseline"/>
      </w:rPr>
    </w:lvl>
    <w:lvl w:ilvl="2">
      <w:start w:val="1"/>
      <w:numFmt w:val="decimal"/>
      <w:lvlText w:val="%1.%2.%3."/>
      <w:lvlJc w:val="left"/>
      <w:pPr>
        <w:tabs>
          <w:tab w:val="num" w:pos="851"/>
        </w:tabs>
        <w:ind w:left="851" w:hanging="851"/>
      </w:pPr>
      <w:rPr>
        <w:rFonts w:ascii="Times New Roman" w:hAnsi="Times New Roman" w:hint="default"/>
        <w:b w:val="0"/>
        <w:i w:val="0"/>
        <w:caps w:val="0"/>
        <w:strike w:val="0"/>
        <w:dstrike w:val="0"/>
        <w:vanish w:val="0"/>
        <w:sz w:val="24"/>
        <w:vertAlign w:val="baseline"/>
      </w:rPr>
    </w:lvl>
    <w:lvl w:ilvl="3">
      <w:start w:val="1"/>
      <w:numFmt w:val="none"/>
      <w:pStyle w:val="AnnexTitle"/>
      <w:suff w:val="nothing"/>
      <w:lvlText w:val=""/>
      <w:lvlJc w:val="left"/>
      <w:pPr>
        <w:ind w:left="0" w:firstLine="0"/>
      </w:pPr>
      <w:rPr>
        <w:rFonts w:ascii="Times New Roman" w:hAnsi="Times New Roman" w:hint="default"/>
        <w:b w:val="0"/>
        <w:i w:val="0"/>
        <w:caps w:val="0"/>
        <w:strike w:val="0"/>
        <w:dstrike w:val="0"/>
        <w:vanish w:val="0"/>
        <w:sz w:val="24"/>
        <w:vertAlign w:val="baseline"/>
      </w:rPr>
    </w:lvl>
    <w:lvl w:ilvl="4">
      <w:start w:val="1"/>
      <w:numFmt w:val="decimal"/>
      <w:pStyle w:val="AnnexPara"/>
      <w:lvlText w:val="%5."/>
      <w:lvlJc w:val="left"/>
      <w:pPr>
        <w:tabs>
          <w:tab w:val="num" w:pos="851"/>
        </w:tabs>
        <w:ind w:left="851" w:hanging="851"/>
      </w:pPr>
      <w:rPr>
        <w:rFonts w:ascii="Arial" w:hAnsi="Arial" w:cs="Arial" w:hint="default"/>
        <w:b w:val="0"/>
        <w:i w:val="0"/>
        <w:caps w:val="0"/>
        <w:strike w:val="0"/>
        <w:dstrike w:val="0"/>
        <w:vanish w:val="0"/>
        <w:color w:val="auto"/>
        <w:sz w:val="28"/>
        <w:szCs w:val="28"/>
        <w:vertAlign w:val="baseline"/>
      </w:rPr>
    </w:lvl>
    <w:lvl w:ilvl="5">
      <w:start w:val="1"/>
      <w:numFmt w:val="lowerLetter"/>
      <w:lvlText w:val="%6."/>
      <w:lvlJc w:val="left"/>
      <w:pPr>
        <w:tabs>
          <w:tab w:val="num" w:pos="1418"/>
        </w:tabs>
        <w:ind w:left="1418" w:hanging="567"/>
      </w:pPr>
      <w:rPr>
        <w:rFonts w:ascii="Palatino" w:hAnsi="Marlett" w:hint="default"/>
        <w:b w:val="0"/>
        <w:i w:val="0"/>
        <w:caps w:val="0"/>
        <w:strike w:val="0"/>
        <w:dstrike w:val="0"/>
        <w:vanish w:val="0"/>
        <w:sz w:val="24"/>
        <w:vertAlign w:val="baseline"/>
      </w:rPr>
    </w:lvl>
    <w:lvl w:ilvl="6">
      <w:start w:val="1"/>
      <w:numFmt w:val="decimal"/>
      <w:lvlText w:val="(%7)"/>
      <w:lvlJc w:val="left"/>
      <w:pPr>
        <w:tabs>
          <w:tab w:val="num" w:pos="1985"/>
        </w:tabs>
        <w:ind w:left="1985" w:hanging="567"/>
      </w:pPr>
    </w:lvl>
    <w:lvl w:ilvl="7">
      <w:start w:val="1"/>
      <w:numFmt w:val="lowerLetter"/>
      <w:lvlText w:val="(%8)"/>
      <w:lvlJc w:val="left"/>
      <w:pPr>
        <w:tabs>
          <w:tab w:val="num" w:pos="2552"/>
        </w:tabs>
        <w:ind w:left="2552" w:hanging="567"/>
      </w:pPr>
    </w:lvl>
    <w:lvl w:ilvl="8">
      <w:start w:val="1"/>
      <w:numFmt w:val="lowerRoman"/>
      <w:pStyle w:val="AnnexPara"/>
      <w:lvlText w:val="%9."/>
      <w:lvlJc w:val="left"/>
      <w:pPr>
        <w:tabs>
          <w:tab w:val="num" w:pos="3119"/>
        </w:tabs>
        <w:ind w:left="3119" w:hanging="567"/>
      </w:pPr>
    </w:lvl>
  </w:abstractNum>
  <w:abstractNum w:abstractNumId="44" w15:restartNumberingAfterBreak="0">
    <w:nsid w:val="3E795C7E"/>
    <w:multiLevelType w:val="hybridMultilevel"/>
    <w:tmpl w:val="15AA8F54"/>
    <w:lvl w:ilvl="0" w:tplc="8F54176E">
      <w:start w:val="1"/>
      <w:numFmt w:val="bullet"/>
      <w:lvlText w:val=""/>
      <w:lvlJc w:val="left"/>
      <w:pPr>
        <w:tabs>
          <w:tab w:val="num" w:pos="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0263B08"/>
    <w:multiLevelType w:val="hybridMultilevel"/>
    <w:tmpl w:val="B1382138"/>
    <w:lvl w:ilvl="0" w:tplc="1B2822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46A55C9"/>
    <w:multiLevelType w:val="hybridMultilevel"/>
    <w:tmpl w:val="67B4D6FE"/>
    <w:lvl w:ilvl="0" w:tplc="E898B70A">
      <w:start w:val="1"/>
      <w:numFmt w:val="decimal"/>
      <w:pStyle w:val="RB5"/>
      <w:lvlText w:val="%1."/>
      <w:lvlJc w:val="left"/>
      <w:pPr>
        <w:tabs>
          <w:tab w:val="num" w:pos="397"/>
        </w:tabs>
        <w:ind w:left="397" w:hanging="397"/>
      </w:pPr>
      <w:rPr>
        <w:rFonts w:hint="default"/>
        <w:b/>
        <w:sz w:val="28"/>
        <w:szCs w:val="28"/>
      </w:rPr>
    </w:lvl>
    <w:lvl w:ilvl="1" w:tplc="106440C4">
      <w:start w:val="5"/>
      <w:numFmt w:val="upperLetter"/>
      <w:lvlText w:val="%2."/>
      <w:lvlJc w:val="left"/>
      <w:pPr>
        <w:tabs>
          <w:tab w:val="num" w:pos="1440"/>
        </w:tabs>
        <w:ind w:left="1440" w:hanging="360"/>
      </w:pPr>
      <w:rPr>
        <w:rFonts w:hint="default"/>
        <w:color w:val="0000FF"/>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44802BD3"/>
    <w:multiLevelType w:val="hybridMultilevel"/>
    <w:tmpl w:val="0EEA6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256692"/>
    <w:multiLevelType w:val="hybridMultilevel"/>
    <w:tmpl w:val="7C8EC6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110BCE"/>
    <w:multiLevelType w:val="hybridMultilevel"/>
    <w:tmpl w:val="3F0C35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617C7C"/>
    <w:multiLevelType w:val="hybridMultilevel"/>
    <w:tmpl w:val="E03048DA"/>
    <w:lvl w:ilvl="0" w:tplc="0C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DE05EFE"/>
    <w:multiLevelType w:val="hybridMultilevel"/>
    <w:tmpl w:val="0A98A67C"/>
    <w:lvl w:ilvl="0" w:tplc="0C090001">
      <w:start w:val="1"/>
      <w:numFmt w:val="bullet"/>
      <w:lvlText w:val=""/>
      <w:lvlJc w:val="left"/>
      <w:pPr>
        <w:ind w:left="360" w:hanging="360"/>
      </w:pPr>
      <w:rPr>
        <w:rFonts w:ascii="Symbol" w:hAnsi="Symbol" w:hint="default"/>
      </w:rPr>
    </w:lvl>
    <w:lvl w:ilvl="1" w:tplc="04090001">
      <w:start w:val="1"/>
      <w:numFmt w:val="bullet"/>
      <w:pStyle w:val="ListBullet2"/>
      <w:lvlText w:val=""/>
      <w:lvlJc w:val="left"/>
      <w:pPr>
        <w:ind w:left="1080" w:hanging="360"/>
      </w:pPr>
      <w:rPr>
        <w:rFonts w:ascii="Symbol" w:hAnsi="Symbol" w:hint="default"/>
      </w:rPr>
    </w:lvl>
    <w:lvl w:ilvl="2" w:tplc="0C090003">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EFE39CB"/>
    <w:multiLevelType w:val="hybridMultilevel"/>
    <w:tmpl w:val="D11E2A96"/>
    <w:lvl w:ilvl="0" w:tplc="0C09000F">
      <w:start w:val="1"/>
      <w:numFmt w:val="decimal"/>
      <w:lvlText w:val="%1."/>
      <w:lvlJc w:val="left"/>
      <w:pPr>
        <w:ind w:left="360" w:hanging="360"/>
      </w:pPr>
      <w:rPr>
        <w:rFonts w:hint="default"/>
        <w:color w:val="auto"/>
      </w:rPr>
    </w:lvl>
    <w:lvl w:ilvl="1" w:tplc="658E8930">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1376AD9"/>
    <w:multiLevelType w:val="hybridMultilevel"/>
    <w:tmpl w:val="AE7418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1A86C12"/>
    <w:multiLevelType w:val="hybridMultilevel"/>
    <w:tmpl w:val="9E98D79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4CD77DC"/>
    <w:multiLevelType w:val="hybridMultilevel"/>
    <w:tmpl w:val="27E4C95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6011FE3"/>
    <w:multiLevelType w:val="hybridMultilevel"/>
    <w:tmpl w:val="D1707440"/>
    <w:lvl w:ilvl="0" w:tplc="14E8630A">
      <w:start w:val="1"/>
      <w:numFmt w:val="decimal"/>
      <w:lvlText w:val="%1."/>
      <w:lvlJc w:val="left"/>
      <w:pPr>
        <w:ind w:left="720" w:hanging="360"/>
      </w:pPr>
      <w:rPr>
        <w:i w:val="0"/>
        <w:color w:val="auto"/>
        <w:spacing w:val="0"/>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7800574"/>
    <w:multiLevelType w:val="hybridMultilevel"/>
    <w:tmpl w:val="38801148"/>
    <w:lvl w:ilvl="0" w:tplc="0C090001">
      <w:start w:val="1"/>
      <w:numFmt w:val="bullet"/>
      <w:lvlText w:val=""/>
      <w:lvlJc w:val="left"/>
      <w:pPr>
        <w:tabs>
          <w:tab w:val="num" w:pos="0"/>
        </w:tabs>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8877077"/>
    <w:multiLevelType w:val="hybridMultilevel"/>
    <w:tmpl w:val="C3FADA20"/>
    <w:lvl w:ilvl="0" w:tplc="A0AA2072">
      <w:start w:val="1"/>
      <w:numFmt w:val="decimal"/>
      <w:lvlText w:val="%1."/>
      <w:lvlJc w:val="left"/>
      <w:pPr>
        <w:ind w:left="720" w:hanging="360"/>
      </w:pPr>
      <w:rPr>
        <w:rFonts w:ascii="Calibri" w:hAnsi="Calibri" w:hint="default"/>
        <w:b w:val="0"/>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9ED1700"/>
    <w:multiLevelType w:val="hybridMultilevel"/>
    <w:tmpl w:val="044426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7319FE"/>
    <w:multiLevelType w:val="hybridMultilevel"/>
    <w:tmpl w:val="BA8C22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C9752A1"/>
    <w:multiLevelType w:val="hybridMultilevel"/>
    <w:tmpl w:val="56FEB9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E4B3EF6"/>
    <w:multiLevelType w:val="hybridMultilevel"/>
    <w:tmpl w:val="3918BDCC"/>
    <w:lvl w:ilvl="0" w:tplc="0C090003">
      <w:start w:val="1"/>
      <w:numFmt w:val="bullet"/>
      <w:lvlText w:val=""/>
      <w:legacy w:legacy="1" w:legacySpace="0" w:legacyIndent="360"/>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00C01C1"/>
    <w:multiLevelType w:val="hybridMultilevel"/>
    <w:tmpl w:val="F0EAF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2FD5320"/>
    <w:multiLevelType w:val="hybridMultilevel"/>
    <w:tmpl w:val="86DC28F6"/>
    <w:lvl w:ilvl="0" w:tplc="0C09000F">
      <w:start w:val="1"/>
      <w:numFmt w:val="decimal"/>
      <w:lvlText w:val="%1."/>
      <w:lvlJc w:val="left"/>
      <w:pPr>
        <w:ind w:left="360" w:hanging="360"/>
      </w:pPr>
      <w:rPr>
        <w:rFonts w:hint="default"/>
        <w:color w:val="auto"/>
      </w:rPr>
    </w:lvl>
    <w:lvl w:ilvl="1" w:tplc="658E8930">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643C0CAD"/>
    <w:multiLevelType w:val="hybridMultilevel"/>
    <w:tmpl w:val="D898FD5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5CF053E"/>
    <w:multiLevelType w:val="hybridMultilevel"/>
    <w:tmpl w:val="ABAA05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870B82"/>
    <w:multiLevelType w:val="hybridMultilevel"/>
    <w:tmpl w:val="606CA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89C6961"/>
    <w:multiLevelType w:val="hybridMultilevel"/>
    <w:tmpl w:val="0DC227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BED42FA"/>
    <w:multiLevelType w:val="hybridMultilevel"/>
    <w:tmpl w:val="D2C41EB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D437989"/>
    <w:multiLevelType w:val="hybridMultilevel"/>
    <w:tmpl w:val="BBA64B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B27018"/>
    <w:multiLevelType w:val="hybridMultilevel"/>
    <w:tmpl w:val="2214D5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0CD3A13"/>
    <w:multiLevelType w:val="hybridMultilevel"/>
    <w:tmpl w:val="AB80F0E8"/>
    <w:lvl w:ilvl="0" w:tplc="14E8630A">
      <w:start w:val="1"/>
      <w:numFmt w:val="decimal"/>
      <w:lvlText w:val="%1."/>
      <w:lvlJc w:val="left"/>
      <w:pPr>
        <w:ind w:left="720" w:hanging="360"/>
      </w:pPr>
      <w:rPr>
        <w:i w:val="0"/>
        <w:color w:val="auto"/>
        <w:spacing w:val="0"/>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1397782"/>
    <w:multiLevelType w:val="hybridMultilevel"/>
    <w:tmpl w:val="1FC2D0F2"/>
    <w:lvl w:ilvl="0" w:tplc="CC84697C">
      <w:start w:val="1"/>
      <w:numFmt w:val="bullet"/>
      <w:lvlText w:val=""/>
      <w:lvlJc w:val="left"/>
      <w:pPr>
        <w:ind w:left="624" w:hanging="26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52226D"/>
    <w:multiLevelType w:val="hybridMultilevel"/>
    <w:tmpl w:val="0832E6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72810B45"/>
    <w:multiLevelType w:val="hybridMultilevel"/>
    <w:tmpl w:val="0EFE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2B316D4"/>
    <w:multiLevelType w:val="hybridMultilevel"/>
    <w:tmpl w:val="DC74ED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E21DA2"/>
    <w:multiLevelType w:val="hybridMultilevel"/>
    <w:tmpl w:val="814C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37175D8"/>
    <w:multiLevelType w:val="hybridMultilevel"/>
    <w:tmpl w:val="77C07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4715154"/>
    <w:multiLevelType w:val="hybridMultilevel"/>
    <w:tmpl w:val="A31E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CF5C92"/>
    <w:multiLevelType w:val="hybridMultilevel"/>
    <w:tmpl w:val="4636F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7221F8"/>
    <w:multiLevelType w:val="hybridMultilevel"/>
    <w:tmpl w:val="D11E2A96"/>
    <w:lvl w:ilvl="0" w:tplc="0C09000F">
      <w:start w:val="1"/>
      <w:numFmt w:val="decimal"/>
      <w:lvlText w:val="%1."/>
      <w:lvlJc w:val="left"/>
      <w:pPr>
        <w:ind w:left="360" w:hanging="360"/>
      </w:pPr>
      <w:rPr>
        <w:rFonts w:hint="default"/>
        <w:color w:val="auto"/>
      </w:rPr>
    </w:lvl>
    <w:lvl w:ilvl="1" w:tplc="658E8930">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51"/>
  </w:num>
  <w:num w:numId="3">
    <w:abstractNumId w:val="16"/>
  </w:num>
  <w:num w:numId="4">
    <w:abstractNumId w:val="54"/>
  </w:num>
  <w:num w:numId="5">
    <w:abstractNumId w:val="74"/>
  </w:num>
  <w:num w:numId="6">
    <w:abstractNumId w:val="33"/>
  </w:num>
  <w:num w:numId="7">
    <w:abstractNumId w:val="69"/>
  </w:num>
  <w:num w:numId="8">
    <w:abstractNumId w:val="31"/>
  </w:num>
  <w:num w:numId="9">
    <w:abstractNumId w:val="17"/>
  </w:num>
  <w:num w:numId="10">
    <w:abstractNumId w:val="6"/>
  </w:num>
  <w:num w:numId="11">
    <w:abstractNumId w:val="48"/>
  </w:num>
  <w:num w:numId="12">
    <w:abstractNumId w:val="43"/>
  </w:num>
  <w:num w:numId="13">
    <w:abstractNumId w:val="50"/>
  </w:num>
  <w:num w:numId="14">
    <w:abstractNumId w:val="46"/>
  </w:num>
  <w:num w:numId="15">
    <w:abstractNumId w:val="73"/>
  </w:num>
  <w:num w:numId="16">
    <w:abstractNumId w:val="47"/>
  </w:num>
  <w:num w:numId="17">
    <w:abstractNumId w:val="11"/>
  </w:num>
  <w:num w:numId="18">
    <w:abstractNumId w:val="62"/>
  </w:num>
  <w:num w:numId="19">
    <w:abstractNumId w:val="39"/>
  </w:num>
  <w:num w:numId="20">
    <w:abstractNumId w:val="20"/>
  </w:num>
  <w:num w:numId="21">
    <w:abstractNumId w:val="32"/>
  </w:num>
  <w:num w:numId="22">
    <w:abstractNumId w:val="5"/>
  </w:num>
  <w:num w:numId="2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13"/>
  </w:num>
  <w:num w:numId="26">
    <w:abstractNumId w:val="77"/>
  </w:num>
  <w:num w:numId="27">
    <w:abstractNumId w:val="29"/>
  </w:num>
  <w:num w:numId="28">
    <w:abstractNumId w:val="42"/>
  </w:num>
  <w:num w:numId="29">
    <w:abstractNumId w:val="40"/>
  </w:num>
  <w:num w:numId="30">
    <w:abstractNumId w:val="44"/>
  </w:num>
  <w:num w:numId="31">
    <w:abstractNumId w:val="57"/>
  </w:num>
  <w:num w:numId="32">
    <w:abstractNumId w:val="18"/>
  </w:num>
  <w:num w:numId="33">
    <w:abstractNumId w:val="23"/>
  </w:num>
  <w:num w:numId="34">
    <w:abstractNumId w:val="58"/>
  </w:num>
  <w:num w:numId="35">
    <w:abstractNumId w:val="66"/>
  </w:num>
  <w:num w:numId="36">
    <w:abstractNumId w:val="3"/>
  </w:num>
  <w:num w:numId="37">
    <w:abstractNumId w:val="68"/>
  </w:num>
  <w:num w:numId="38">
    <w:abstractNumId w:val="61"/>
  </w:num>
  <w:num w:numId="39">
    <w:abstractNumId w:val="7"/>
  </w:num>
  <w:num w:numId="40">
    <w:abstractNumId w:val="26"/>
  </w:num>
  <w:num w:numId="41">
    <w:abstractNumId w:val="49"/>
  </w:num>
  <w:num w:numId="42">
    <w:abstractNumId w:val="0"/>
  </w:num>
  <w:num w:numId="43">
    <w:abstractNumId w:val="19"/>
  </w:num>
  <w:num w:numId="44">
    <w:abstractNumId w:val="4"/>
  </w:num>
  <w:num w:numId="45">
    <w:abstractNumId w:val="22"/>
  </w:num>
  <w:num w:numId="46">
    <w:abstractNumId w:val="76"/>
  </w:num>
  <w:num w:numId="47">
    <w:abstractNumId w:val="70"/>
  </w:num>
  <w:num w:numId="48">
    <w:abstractNumId w:val="60"/>
  </w:num>
  <w:num w:numId="49">
    <w:abstractNumId w:val="37"/>
  </w:num>
  <w:num w:numId="50">
    <w:abstractNumId w:val="63"/>
  </w:num>
  <w:num w:numId="51">
    <w:abstractNumId w:val="78"/>
  </w:num>
  <w:num w:numId="52">
    <w:abstractNumId w:val="27"/>
  </w:num>
  <w:num w:numId="53">
    <w:abstractNumId w:val="1"/>
  </w:num>
  <w:num w:numId="54">
    <w:abstractNumId w:val="71"/>
  </w:num>
  <w:num w:numId="55">
    <w:abstractNumId w:val="2"/>
  </w:num>
  <w:num w:numId="56">
    <w:abstractNumId w:val="12"/>
  </w:num>
  <w:num w:numId="57">
    <w:abstractNumId w:val="59"/>
  </w:num>
  <w:num w:numId="58">
    <w:abstractNumId w:val="28"/>
  </w:num>
  <w:num w:numId="59">
    <w:abstractNumId w:val="36"/>
  </w:num>
  <w:num w:numId="60">
    <w:abstractNumId w:val="53"/>
  </w:num>
  <w:num w:numId="61">
    <w:abstractNumId w:val="21"/>
  </w:num>
  <w:num w:numId="62">
    <w:abstractNumId w:val="14"/>
  </w:num>
  <w:num w:numId="63">
    <w:abstractNumId w:val="64"/>
  </w:num>
  <w:num w:numId="64">
    <w:abstractNumId w:val="52"/>
  </w:num>
  <w:num w:numId="65">
    <w:abstractNumId w:val="24"/>
  </w:num>
  <w:num w:numId="66">
    <w:abstractNumId w:val="81"/>
  </w:num>
  <w:num w:numId="67">
    <w:abstractNumId w:val="72"/>
  </w:num>
  <w:num w:numId="68">
    <w:abstractNumId w:val="55"/>
  </w:num>
  <w:num w:numId="69">
    <w:abstractNumId w:val="25"/>
  </w:num>
  <w:num w:numId="70">
    <w:abstractNumId w:val="34"/>
  </w:num>
  <w:num w:numId="71">
    <w:abstractNumId w:val="75"/>
  </w:num>
  <w:num w:numId="72">
    <w:abstractNumId w:val="80"/>
  </w:num>
  <w:num w:numId="73">
    <w:abstractNumId w:val="8"/>
  </w:num>
  <w:num w:numId="74">
    <w:abstractNumId w:val="45"/>
  </w:num>
  <w:num w:numId="75">
    <w:abstractNumId w:val="79"/>
  </w:num>
  <w:num w:numId="76">
    <w:abstractNumId w:val="10"/>
  </w:num>
  <w:num w:numId="77">
    <w:abstractNumId w:val="38"/>
  </w:num>
  <w:num w:numId="78">
    <w:abstractNumId w:val="6"/>
  </w:num>
  <w:num w:numId="79">
    <w:abstractNumId w:val="6"/>
  </w:num>
  <w:num w:numId="80">
    <w:abstractNumId w:val="6"/>
  </w:num>
  <w:num w:numId="81">
    <w:abstractNumId w:val="35"/>
  </w:num>
  <w:num w:numId="82">
    <w:abstractNumId w:val="6"/>
  </w:num>
  <w:num w:numId="83">
    <w:abstractNumId w:val="67"/>
  </w:num>
  <w:num w:numId="84">
    <w:abstractNumId w:val="30"/>
  </w:num>
  <w:num w:numId="85">
    <w:abstractNumId w:val="41"/>
  </w:num>
  <w:num w:numId="86">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324F"/>
    <w:rsid w:val="0000180E"/>
    <w:rsid w:val="0000320B"/>
    <w:rsid w:val="00004AFA"/>
    <w:rsid w:val="000057A7"/>
    <w:rsid w:val="0000591C"/>
    <w:rsid w:val="00007519"/>
    <w:rsid w:val="000121C3"/>
    <w:rsid w:val="00015B90"/>
    <w:rsid w:val="0001607A"/>
    <w:rsid w:val="00022184"/>
    <w:rsid w:val="00022247"/>
    <w:rsid w:val="00024007"/>
    <w:rsid w:val="00025948"/>
    <w:rsid w:val="000332F6"/>
    <w:rsid w:val="00035B5B"/>
    <w:rsid w:val="00040C09"/>
    <w:rsid w:val="00047C6B"/>
    <w:rsid w:val="00055BC2"/>
    <w:rsid w:val="00060CA0"/>
    <w:rsid w:val="000624D2"/>
    <w:rsid w:val="00070BD0"/>
    <w:rsid w:val="00074390"/>
    <w:rsid w:val="00074B5E"/>
    <w:rsid w:val="00075676"/>
    <w:rsid w:val="000761E9"/>
    <w:rsid w:val="000766A8"/>
    <w:rsid w:val="00083966"/>
    <w:rsid w:val="00085CEA"/>
    <w:rsid w:val="00086246"/>
    <w:rsid w:val="00086486"/>
    <w:rsid w:val="00086FFE"/>
    <w:rsid w:val="00087C68"/>
    <w:rsid w:val="000925E2"/>
    <w:rsid w:val="00092B07"/>
    <w:rsid w:val="000954F5"/>
    <w:rsid w:val="00096CF5"/>
    <w:rsid w:val="00097AD1"/>
    <w:rsid w:val="000A053B"/>
    <w:rsid w:val="000B4CA8"/>
    <w:rsid w:val="000B5C8C"/>
    <w:rsid w:val="000C49F2"/>
    <w:rsid w:val="000C59E2"/>
    <w:rsid w:val="000C7A80"/>
    <w:rsid w:val="000C7B2D"/>
    <w:rsid w:val="000E2E4D"/>
    <w:rsid w:val="000E38AF"/>
    <w:rsid w:val="000E4B7C"/>
    <w:rsid w:val="000F300B"/>
    <w:rsid w:val="000F551C"/>
    <w:rsid w:val="000F7B7E"/>
    <w:rsid w:val="001038B7"/>
    <w:rsid w:val="00103EEA"/>
    <w:rsid w:val="00113FBF"/>
    <w:rsid w:val="001151BB"/>
    <w:rsid w:val="00122A86"/>
    <w:rsid w:val="00123102"/>
    <w:rsid w:val="00123C3C"/>
    <w:rsid w:val="00124D87"/>
    <w:rsid w:val="00125CC0"/>
    <w:rsid w:val="00131DC2"/>
    <w:rsid w:val="00144643"/>
    <w:rsid w:val="00150153"/>
    <w:rsid w:val="00157E06"/>
    <w:rsid w:val="00163CC8"/>
    <w:rsid w:val="0016454C"/>
    <w:rsid w:val="00180ADA"/>
    <w:rsid w:val="0018259F"/>
    <w:rsid w:val="00185E3A"/>
    <w:rsid w:val="00185FEA"/>
    <w:rsid w:val="00187535"/>
    <w:rsid w:val="00191109"/>
    <w:rsid w:val="001A0053"/>
    <w:rsid w:val="001A1F3D"/>
    <w:rsid w:val="001A298B"/>
    <w:rsid w:val="001B1644"/>
    <w:rsid w:val="001B2465"/>
    <w:rsid w:val="001B3690"/>
    <w:rsid w:val="001B5E1D"/>
    <w:rsid w:val="001B619E"/>
    <w:rsid w:val="001C3FAC"/>
    <w:rsid w:val="001D4F9D"/>
    <w:rsid w:val="001E657A"/>
    <w:rsid w:val="001F0C1A"/>
    <w:rsid w:val="001F0D35"/>
    <w:rsid w:val="001F1941"/>
    <w:rsid w:val="001F277D"/>
    <w:rsid w:val="001F3CF1"/>
    <w:rsid w:val="001F465E"/>
    <w:rsid w:val="001F55FA"/>
    <w:rsid w:val="001F643F"/>
    <w:rsid w:val="001F6D2D"/>
    <w:rsid w:val="002010EE"/>
    <w:rsid w:val="00203DB2"/>
    <w:rsid w:val="0020411A"/>
    <w:rsid w:val="0020505E"/>
    <w:rsid w:val="002058F3"/>
    <w:rsid w:val="0021428C"/>
    <w:rsid w:val="002173E6"/>
    <w:rsid w:val="0022172E"/>
    <w:rsid w:val="00222CCD"/>
    <w:rsid w:val="00225326"/>
    <w:rsid w:val="00226526"/>
    <w:rsid w:val="00227559"/>
    <w:rsid w:val="00231052"/>
    <w:rsid w:val="002331F7"/>
    <w:rsid w:val="00234D33"/>
    <w:rsid w:val="0024020F"/>
    <w:rsid w:val="002405CF"/>
    <w:rsid w:val="00240B97"/>
    <w:rsid w:val="00243051"/>
    <w:rsid w:val="00243DE6"/>
    <w:rsid w:val="002512B0"/>
    <w:rsid w:val="0025382D"/>
    <w:rsid w:val="00253B25"/>
    <w:rsid w:val="00257A25"/>
    <w:rsid w:val="00263BA6"/>
    <w:rsid w:val="00264216"/>
    <w:rsid w:val="002672B1"/>
    <w:rsid w:val="0026772D"/>
    <w:rsid w:val="002706E0"/>
    <w:rsid w:val="00270882"/>
    <w:rsid w:val="0027264D"/>
    <w:rsid w:val="002738C6"/>
    <w:rsid w:val="00274CF1"/>
    <w:rsid w:val="0027549E"/>
    <w:rsid w:val="0027741E"/>
    <w:rsid w:val="00287AD4"/>
    <w:rsid w:val="00291D5F"/>
    <w:rsid w:val="00293E43"/>
    <w:rsid w:val="0029541F"/>
    <w:rsid w:val="00297F6F"/>
    <w:rsid w:val="002B5F43"/>
    <w:rsid w:val="002C3CB5"/>
    <w:rsid w:val="002C4051"/>
    <w:rsid w:val="002C5271"/>
    <w:rsid w:val="002C53FB"/>
    <w:rsid w:val="002D02E9"/>
    <w:rsid w:val="002D2496"/>
    <w:rsid w:val="002D790C"/>
    <w:rsid w:val="002E04DB"/>
    <w:rsid w:val="002E1F35"/>
    <w:rsid w:val="002E42C9"/>
    <w:rsid w:val="002E48DA"/>
    <w:rsid w:val="00300B69"/>
    <w:rsid w:val="00300E2D"/>
    <w:rsid w:val="00303188"/>
    <w:rsid w:val="00304968"/>
    <w:rsid w:val="00305B51"/>
    <w:rsid w:val="003108C2"/>
    <w:rsid w:val="00310FD5"/>
    <w:rsid w:val="00313707"/>
    <w:rsid w:val="003201B8"/>
    <w:rsid w:val="003218F8"/>
    <w:rsid w:val="0032270B"/>
    <w:rsid w:val="00326815"/>
    <w:rsid w:val="00330BB8"/>
    <w:rsid w:val="00331C37"/>
    <w:rsid w:val="003329AE"/>
    <w:rsid w:val="0033324F"/>
    <w:rsid w:val="0033535A"/>
    <w:rsid w:val="003367CC"/>
    <w:rsid w:val="00344617"/>
    <w:rsid w:val="00345C71"/>
    <w:rsid w:val="0034651A"/>
    <w:rsid w:val="003478C7"/>
    <w:rsid w:val="00350D62"/>
    <w:rsid w:val="00351ACE"/>
    <w:rsid w:val="003536A8"/>
    <w:rsid w:val="0035370A"/>
    <w:rsid w:val="003555E0"/>
    <w:rsid w:val="00356DF5"/>
    <w:rsid w:val="00360357"/>
    <w:rsid w:val="00360BA3"/>
    <w:rsid w:val="00362B12"/>
    <w:rsid w:val="0036504B"/>
    <w:rsid w:val="0036678C"/>
    <w:rsid w:val="00367E98"/>
    <w:rsid w:val="00373834"/>
    <w:rsid w:val="0037440F"/>
    <w:rsid w:val="00375F3F"/>
    <w:rsid w:val="00376A6D"/>
    <w:rsid w:val="00376EA2"/>
    <w:rsid w:val="00380B98"/>
    <w:rsid w:val="0038282A"/>
    <w:rsid w:val="00383398"/>
    <w:rsid w:val="003852F2"/>
    <w:rsid w:val="00386D28"/>
    <w:rsid w:val="00395855"/>
    <w:rsid w:val="00395E36"/>
    <w:rsid w:val="00396023"/>
    <w:rsid w:val="003972AF"/>
    <w:rsid w:val="003972B5"/>
    <w:rsid w:val="003A11B5"/>
    <w:rsid w:val="003A1282"/>
    <w:rsid w:val="003A1C6C"/>
    <w:rsid w:val="003A5D72"/>
    <w:rsid w:val="003A666F"/>
    <w:rsid w:val="003B1C22"/>
    <w:rsid w:val="003B4BBF"/>
    <w:rsid w:val="003C4BB5"/>
    <w:rsid w:val="003C5CEB"/>
    <w:rsid w:val="003D77B1"/>
    <w:rsid w:val="003D7CA5"/>
    <w:rsid w:val="003E021E"/>
    <w:rsid w:val="003E2C17"/>
    <w:rsid w:val="003E2C7D"/>
    <w:rsid w:val="003E4CC0"/>
    <w:rsid w:val="003F0B8B"/>
    <w:rsid w:val="003F37B2"/>
    <w:rsid w:val="003F3D8F"/>
    <w:rsid w:val="003F495B"/>
    <w:rsid w:val="00401ADD"/>
    <w:rsid w:val="00402EE2"/>
    <w:rsid w:val="004119BF"/>
    <w:rsid w:val="00412CED"/>
    <w:rsid w:val="004150FC"/>
    <w:rsid w:val="004157B5"/>
    <w:rsid w:val="00416751"/>
    <w:rsid w:val="004213C3"/>
    <w:rsid w:val="00422499"/>
    <w:rsid w:val="0042345F"/>
    <w:rsid w:val="00427139"/>
    <w:rsid w:val="004358E9"/>
    <w:rsid w:val="0044012A"/>
    <w:rsid w:val="0044254C"/>
    <w:rsid w:val="004459FE"/>
    <w:rsid w:val="00450526"/>
    <w:rsid w:val="00450933"/>
    <w:rsid w:val="00452336"/>
    <w:rsid w:val="004537B3"/>
    <w:rsid w:val="004544F1"/>
    <w:rsid w:val="00457071"/>
    <w:rsid w:val="004638C0"/>
    <w:rsid w:val="004811EF"/>
    <w:rsid w:val="0048290E"/>
    <w:rsid w:val="004840F8"/>
    <w:rsid w:val="00487703"/>
    <w:rsid w:val="00487DD5"/>
    <w:rsid w:val="00497794"/>
    <w:rsid w:val="004A14F7"/>
    <w:rsid w:val="004A2E02"/>
    <w:rsid w:val="004A3874"/>
    <w:rsid w:val="004A440F"/>
    <w:rsid w:val="004A79CA"/>
    <w:rsid w:val="004B2058"/>
    <w:rsid w:val="004B7C43"/>
    <w:rsid w:val="004C0EB4"/>
    <w:rsid w:val="004C2B20"/>
    <w:rsid w:val="004C429D"/>
    <w:rsid w:val="004D6F3D"/>
    <w:rsid w:val="004E28AD"/>
    <w:rsid w:val="004E54B8"/>
    <w:rsid w:val="004E6ECA"/>
    <w:rsid w:val="004E7C17"/>
    <w:rsid w:val="004F145D"/>
    <w:rsid w:val="004F1D05"/>
    <w:rsid w:val="004F3CE4"/>
    <w:rsid w:val="004F5F2F"/>
    <w:rsid w:val="00503328"/>
    <w:rsid w:val="00505BF4"/>
    <w:rsid w:val="005078B2"/>
    <w:rsid w:val="00513D00"/>
    <w:rsid w:val="00514CD3"/>
    <w:rsid w:val="0052443C"/>
    <w:rsid w:val="0052775E"/>
    <w:rsid w:val="00531569"/>
    <w:rsid w:val="00532E66"/>
    <w:rsid w:val="00532EC5"/>
    <w:rsid w:val="005369C4"/>
    <w:rsid w:val="0054010D"/>
    <w:rsid w:val="005401AC"/>
    <w:rsid w:val="00540338"/>
    <w:rsid w:val="00542514"/>
    <w:rsid w:val="00546AED"/>
    <w:rsid w:val="005475C5"/>
    <w:rsid w:val="005532E0"/>
    <w:rsid w:val="00554244"/>
    <w:rsid w:val="005570FA"/>
    <w:rsid w:val="005579B5"/>
    <w:rsid w:val="005621E4"/>
    <w:rsid w:val="005679B6"/>
    <w:rsid w:val="00567B57"/>
    <w:rsid w:val="00577385"/>
    <w:rsid w:val="00584B5F"/>
    <w:rsid w:val="005853F6"/>
    <w:rsid w:val="00586D06"/>
    <w:rsid w:val="005875DA"/>
    <w:rsid w:val="005902F1"/>
    <w:rsid w:val="00590311"/>
    <w:rsid w:val="00592094"/>
    <w:rsid w:val="00592823"/>
    <w:rsid w:val="00596FD7"/>
    <w:rsid w:val="005A2033"/>
    <w:rsid w:val="005A3625"/>
    <w:rsid w:val="005B24E1"/>
    <w:rsid w:val="005B4738"/>
    <w:rsid w:val="005B498A"/>
    <w:rsid w:val="005B65B5"/>
    <w:rsid w:val="005B7638"/>
    <w:rsid w:val="005C212D"/>
    <w:rsid w:val="005C2AAB"/>
    <w:rsid w:val="005C3CB0"/>
    <w:rsid w:val="005C67DE"/>
    <w:rsid w:val="005D5A0B"/>
    <w:rsid w:val="005E7D97"/>
    <w:rsid w:val="005F0925"/>
    <w:rsid w:val="005F3C5F"/>
    <w:rsid w:val="005F4EF5"/>
    <w:rsid w:val="005F792C"/>
    <w:rsid w:val="00607339"/>
    <w:rsid w:val="00607B54"/>
    <w:rsid w:val="00610BC1"/>
    <w:rsid w:val="00611FE0"/>
    <w:rsid w:val="00612231"/>
    <w:rsid w:val="00612A41"/>
    <w:rsid w:val="00614EDB"/>
    <w:rsid w:val="00620DA6"/>
    <w:rsid w:val="00627AC0"/>
    <w:rsid w:val="00631B3D"/>
    <w:rsid w:val="00631E04"/>
    <w:rsid w:val="00635EB1"/>
    <w:rsid w:val="00637B0A"/>
    <w:rsid w:val="00640AC3"/>
    <w:rsid w:val="00641019"/>
    <w:rsid w:val="00641414"/>
    <w:rsid w:val="00641F22"/>
    <w:rsid w:val="006423C4"/>
    <w:rsid w:val="00644D0E"/>
    <w:rsid w:val="00645319"/>
    <w:rsid w:val="006473BB"/>
    <w:rsid w:val="00653091"/>
    <w:rsid w:val="00653DDD"/>
    <w:rsid w:val="00654BFC"/>
    <w:rsid w:val="0066495D"/>
    <w:rsid w:val="00664E20"/>
    <w:rsid w:val="006664E8"/>
    <w:rsid w:val="00667EAD"/>
    <w:rsid w:val="00671843"/>
    <w:rsid w:val="00675A24"/>
    <w:rsid w:val="006810C0"/>
    <w:rsid w:val="006835FA"/>
    <w:rsid w:val="00687640"/>
    <w:rsid w:val="00695EB6"/>
    <w:rsid w:val="006A1268"/>
    <w:rsid w:val="006A4D46"/>
    <w:rsid w:val="006A6024"/>
    <w:rsid w:val="006B13CD"/>
    <w:rsid w:val="006B687E"/>
    <w:rsid w:val="006B768E"/>
    <w:rsid w:val="006C0571"/>
    <w:rsid w:val="006C31FF"/>
    <w:rsid w:val="006C3C53"/>
    <w:rsid w:val="006C4AE3"/>
    <w:rsid w:val="006C6B6C"/>
    <w:rsid w:val="006C704D"/>
    <w:rsid w:val="006D5B79"/>
    <w:rsid w:val="006E65EF"/>
    <w:rsid w:val="006F0E3E"/>
    <w:rsid w:val="006F0E87"/>
    <w:rsid w:val="006F13DC"/>
    <w:rsid w:val="006F1528"/>
    <w:rsid w:val="006F42EB"/>
    <w:rsid w:val="006F7BCE"/>
    <w:rsid w:val="00700D41"/>
    <w:rsid w:val="0070331D"/>
    <w:rsid w:val="007052B1"/>
    <w:rsid w:val="00705B1B"/>
    <w:rsid w:val="0070624B"/>
    <w:rsid w:val="007166C1"/>
    <w:rsid w:val="0072153C"/>
    <w:rsid w:val="00722E3C"/>
    <w:rsid w:val="007273ED"/>
    <w:rsid w:val="00727B9D"/>
    <w:rsid w:val="007347C0"/>
    <w:rsid w:val="00734C3F"/>
    <w:rsid w:val="007367BD"/>
    <w:rsid w:val="007402CC"/>
    <w:rsid w:val="00741B43"/>
    <w:rsid w:val="0075471E"/>
    <w:rsid w:val="00755FE2"/>
    <w:rsid w:val="00756537"/>
    <w:rsid w:val="00756BCA"/>
    <w:rsid w:val="007603A5"/>
    <w:rsid w:val="00763DA6"/>
    <w:rsid w:val="007776A1"/>
    <w:rsid w:val="00780812"/>
    <w:rsid w:val="007850AC"/>
    <w:rsid w:val="0078722C"/>
    <w:rsid w:val="00790508"/>
    <w:rsid w:val="00790983"/>
    <w:rsid w:val="00794A22"/>
    <w:rsid w:val="00796EF1"/>
    <w:rsid w:val="00797E2F"/>
    <w:rsid w:val="007A0EBC"/>
    <w:rsid w:val="007A4839"/>
    <w:rsid w:val="007B27F1"/>
    <w:rsid w:val="007B2C15"/>
    <w:rsid w:val="007B470A"/>
    <w:rsid w:val="007B4ABB"/>
    <w:rsid w:val="007B4B60"/>
    <w:rsid w:val="007B6904"/>
    <w:rsid w:val="007B6AAA"/>
    <w:rsid w:val="007B77DD"/>
    <w:rsid w:val="007C2076"/>
    <w:rsid w:val="007C7607"/>
    <w:rsid w:val="007D0076"/>
    <w:rsid w:val="007D0EDB"/>
    <w:rsid w:val="007F16F4"/>
    <w:rsid w:val="007F6C15"/>
    <w:rsid w:val="00805590"/>
    <w:rsid w:val="0081143D"/>
    <w:rsid w:val="00811C89"/>
    <w:rsid w:val="00816782"/>
    <w:rsid w:val="00816CA2"/>
    <w:rsid w:val="008178CE"/>
    <w:rsid w:val="0082141D"/>
    <w:rsid w:val="008215B2"/>
    <w:rsid w:val="008219F6"/>
    <w:rsid w:val="0082381B"/>
    <w:rsid w:val="00827E73"/>
    <w:rsid w:val="00827F24"/>
    <w:rsid w:val="00830D73"/>
    <w:rsid w:val="0083396D"/>
    <w:rsid w:val="00835D7B"/>
    <w:rsid w:val="00841C07"/>
    <w:rsid w:val="00846FDB"/>
    <w:rsid w:val="0085084E"/>
    <w:rsid w:val="008516D5"/>
    <w:rsid w:val="00852B49"/>
    <w:rsid w:val="00853980"/>
    <w:rsid w:val="0085465B"/>
    <w:rsid w:val="00855DA8"/>
    <w:rsid w:val="00865DD6"/>
    <w:rsid w:val="00872DDA"/>
    <w:rsid w:val="00875193"/>
    <w:rsid w:val="00877F3A"/>
    <w:rsid w:val="008833D3"/>
    <w:rsid w:val="00886399"/>
    <w:rsid w:val="00892C3D"/>
    <w:rsid w:val="008974CA"/>
    <w:rsid w:val="008A0FA9"/>
    <w:rsid w:val="008A2584"/>
    <w:rsid w:val="008A33A2"/>
    <w:rsid w:val="008A40CE"/>
    <w:rsid w:val="008A6188"/>
    <w:rsid w:val="008B2052"/>
    <w:rsid w:val="008C0E71"/>
    <w:rsid w:val="008C1D23"/>
    <w:rsid w:val="008C5C68"/>
    <w:rsid w:val="008D0CB5"/>
    <w:rsid w:val="008D2C09"/>
    <w:rsid w:val="008E1F7F"/>
    <w:rsid w:val="008E3519"/>
    <w:rsid w:val="008E574B"/>
    <w:rsid w:val="008E6EBE"/>
    <w:rsid w:val="008F00E8"/>
    <w:rsid w:val="008F1587"/>
    <w:rsid w:val="008F1A81"/>
    <w:rsid w:val="008F3765"/>
    <w:rsid w:val="008F6AAB"/>
    <w:rsid w:val="008F7568"/>
    <w:rsid w:val="0090364A"/>
    <w:rsid w:val="00903A7C"/>
    <w:rsid w:val="00911509"/>
    <w:rsid w:val="009136E8"/>
    <w:rsid w:val="0092542E"/>
    <w:rsid w:val="0092628D"/>
    <w:rsid w:val="00933EED"/>
    <w:rsid w:val="00936166"/>
    <w:rsid w:val="00940CDE"/>
    <w:rsid w:val="00943057"/>
    <w:rsid w:val="00950326"/>
    <w:rsid w:val="00950464"/>
    <w:rsid w:val="00953BE1"/>
    <w:rsid w:val="00956930"/>
    <w:rsid w:val="00960B7F"/>
    <w:rsid w:val="00961AED"/>
    <w:rsid w:val="00962487"/>
    <w:rsid w:val="009700EE"/>
    <w:rsid w:val="00972F4D"/>
    <w:rsid w:val="00973502"/>
    <w:rsid w:val="0097389F"/>
    <w:rsid w:val="00974217"/>
    <w:rsid w:val="00974CA7"/>
    <w:rsid w:val="009753F7"/>
    <w:rsid w:val="009773B1"/>
    <w:rsid w:val="009773E7"/>
    <w:rsid w:val="0097742A"/>
    <w:rsid w:val="00980EED"/>
    <w:rsid w:val="00981145"/>
    <w:rsid w:val="00982CB9"/>
    <w:rsid w:val="00982FC8"/>
    <w:rsid w:val="009838B7"/>
    <w:rsid w:val="009876F2"/>
    <w:rsid w:val="009911C2"/>
    <w:rsid w:val="00991670"/>
    <w:rsid w:val="009917B3"/>
    <w:rsid w:val="00995200"/>
    <w:rsid w:val="009A224C"/>
    <w:rsid w:val="009A68E9"/>
    <w:rsid w:val="009A74B1"/>
    <w:rsid w:val="009B01AB"/>
    <w:rsid w:val="009B3363"/>
    <w:rsid w:val="009B3CC5"/>
    <w:rsid w:val="009B6C8C"/>
    <w:rsid w:val="009C0FCA"/>
    <w:rsid w:val="009C18AE"/>
    <w:rsid w:val="009C3963"/>
    <w:rsid w:val="009C51CA"/>
    <w:rsid w:val="009D323C"/>
    <w:rsid w:val="009D4454"/>
    <w:rsid w:val="009D4909"/>
    <w:rsid w:val="009E17C6"/>
    <w:rsid w:val="009F50FE"/>
    <w:rsid w:val="009F5645"/>
    <w:rsid w:val="009F7C9F"/>
    <w:rsid w:val="00A0208A"/>
    <w:rsid w:val="00A20A7A"/>
    <w:rsid w:val="00A25CF7"/>
    <w:rsid w:val="00A35E2D"/>
    <w:rsid w:val="00A44C04"/>
    <w:rsid w:val="00A46DD4"/>
    <w:rsid w:val="00A47C6C"/>
    <w:rsid w:val="00A55504"/>
    <w:rsid w:val="00A63F5A"/>
    <w:rsid w:val="00A643C4"/>
    <w:rsid w:val="00A6675D"/>
    <w:rsid w:val="00A721CE"/>
    <w:rsid w:val="00A72FE7"/>
    <w:rsid w:val="00A74B8A"/>
    <w:rsid w:val="00A75DF1"/>
    <w:rsid w:val="00A763EB"/>
    <w:rsid w:val="00A77CF9"/>
    <w:rsid w:val="00A85F61"/>
    <w:rsid w:val="00A86164"/>
    <w:rsid w:val="00A86DB3"/>
    <w:rsid w:val="00A9164D"/>
    <w:rsid w:val="00A955E6"/>
    <w:rsid w:val="00A9695C"/>
    <w:rsid w:val="00A96A09"/>
    <w:rsid w:val="00A96F96"/>
    <w:rsid w:val="00A97276"/>
    <w:rsid w:val="00AA25DC"/>
    <w:rsid w:val="00AA4F74"/>
    <w:rsid w:val="00AA5016"/>
    <w:rsid w:val="00AA5CF7"/>
    <w:rsid w:val="00AA5E61"/>
    <w:rsid w:val="00AB26CE"/>
    <w:rsid w:val="00AB352E"/>
    <w:rsid w:val="00AB5C99"/>
    <w:rsid w:val="00AC2327"/>
    <w:rsid w:val="00AC30C7"/>
    <w:rsid w:val="00AC537C"/>
    <w:rsid w:val="00AC72E8"/>
    <w:rsid w:val="00AD43FC"/>
    <w:rsid w:val="00AE1AA5"/>
    <w:rsid w:val="00AE497E"/>
    <w:rsid w:val="00AF01B6"/>
    <w:rsid w:val="00AF0EC8"/>
    <w:rsid w:val="00AF2BB8"/>
    <w:rsid w:val="00AF44C1"/>
    <w:rsid w:val="00B01306"/>
    <w:rsid w:val="00B045EB"/>
    <w:rsid w:val="00B04971"/>
    <w:rsid w:val="00B06171"/>
    <w:rsid w:val="00B06414"/>
    <w:rsid w:val="00B20F83"/>
    <w:rsid w:val="00B21043"/>
    <w:rsid w:val="00B21DFF"/>
    <w:rsid w:val="00B35479"/>
    <w:rsid w:val="00B37654"/>
    <w:rsid w:val="00B4103A"/>
    <w:rsid w:val="00B436B1"/>
    <w:rsid w:val="00B4385C"/>
    <w:rsid w:val="00B444E6"/>
    <w:rsid w:val="00B44CAC"/>
    <w:rsid w:val="00B4762F"/>
    <w:rsid w:val="00B479DC"/>
    <w:rsid w:val="00B51675"/>
    <w:rsid w:val="00B54850"/>
    <w:rsid w:val="00B56461"/>
    <w:rsid w:val="00B56A98"/>
    <w:rsid w:val="00B572F4"/>
    <w:rsid w:val="00B573D6"/>
    <w:rsid w:val="00B610F8"/>
    <w:rsid w:val="00B647E6"/>
    <w:rsid w:val="00B7067E"/>
    <w:rsid w:val="00B76CE6"/>
    <w:rsid w:val="00B81455"/>
    <w:rsid w:val="00B85FFE"/>
    <w:rsid w:val="00B902E4"/>
    <w:rsid w:val="00B912C6"/>
    <w:rsid w:val="00B9627F"/>
    <w:rsid w:val="00B9708B"/>
    <w:rsid w:val="00BA2415"/>
    <w:rsid w:val="00BA2EC3"/>
    <w:rsid w:val="00BA4033"/>
    <w:rsid w:val="00BA4F95"/>
    <w:rsid w:val="00BA4FCB"/>
    <w:rsid w:val="00BA539A"/>
    <w:rsid w:val="00BA77E0"/>
    <w:rsid w:val="00BA7B4D"/>
    <w:rsid w:val="00BB1B96"/>
    <w:rsid w:val="00BB23E7"/>
    <w:rsid w:val="00BB2E1F"/>
    <w:rsid w:val="00BB33F9"/>
    <w:rsid w:val="00BB498F"/>
    <w:rsid w:val="00BB4A53"/>
    <w:rsid w:val="00BB7192"/>
    <w:rsid w:val="00BC3CE6"/>
    <w:rsid w:val="00BD00F8"/>
    <w:rsid w:val="00BD184C"/>
    <w:rsid w:val="00BD2B63"/>
    <w:rsid w:val="00BD51CB"/>
    <w:rsid w:val="00BD7F78"/>
    <w:rsid w:val="00BE36E9"/>
    <w:rsid w:val="00BE5E41"/>
    <w:rsid w:val="00BF5607"/>
    <w:rsid w:val="00BF59A6"/>
    <w:rsid w:val="00C01F25"/>
    <w:rsid w:val="00C04F32"/>
    <w:rsid w:val="00C050C9"/>
    <w:rsid w:val="00C05914"/>
    <w:rsid w:val="00C077FB"/>
    <w:rsid w:val="00C104FD"/>
    <w:rsid w:val="00C17BB6"/>
    <w:rsid w:val="00C2022D"/>
    <w:rsid w:val="00C20BA6"/>
    <w:rsid w:val="00C23171"/>
    <w:rsid w:val="00C24395"/>
    <w:rsid w:val="00C24EDC"/>
    <w:rsid w:val="00C25A76"/>
    <w:rsid w:val="00C302AB"/>
    <w:rsid w:val="00C32206"/>
    <w:rsid w:val="00C35213"/>
    <w:rsid w:val="00C3599B"/>
    <w:rsid w:val="00C37668"/>
    <w:rsid w:val="00C42BD3"/>
    <w:rsid w:val="00C44D10"/>
    <w:rsid w:val="00C45C67"/>
    <w:rsid w:val="00C475D0"/>
    <w:rsid w:val="00C50979"/>
    <w:rsid w:val="00C51D63"/>
    <w:rsid w:val="00C523FF"/>
    <w:rsid w:val="00C547B4"/>
    <w:rsid w:val="00C62FE5"/>
    <w:rsid w:val="00C652D9"/>
    <w:rsid w:val="00C70538"/>
    <w:rsid w:val="00C71C3C"/>
    <w:rsid w:val="00C7718C"/>
    <w:rsid w:val="00C858BE"/>
    <w:rsid w:val="00C86758"/>
    <w:rsid w:val="00C86FF8"/>
    <w:rsid w:val="00C91172"/>
    <w:rsid w:val="00C952EB"/>
    <w:rsid w:val="00C95414"/>
    <w:rsid w:val="00C96823"/>
    <w:rsid w:val="00C97AFD"/>
    <w:rsid w:val="00CA593D"/>
    <w:rsid w:val="00CA5A4C"/>
    <w:rsid w:val="00CB0870"/>
    <w:rsid w:val="00CB3391"/>
    <w:rsid w:val="00CB3D54"/>
    <w:rsid w:val="00CB50FA"/>
    <w:rsid w:val="00CC77B9"/>
    <w:rsid w:val="00CD2B78"/>
    <w:rsid w:val="00CD4A85"/>
    <w:rsid w:val="00CE4A63"/>
    <w:rsid w:val="00CE548E"/>
    <w:rsid w:val="00CF5232"/>
    <w:rsid w:val="00CF6626"/>
    <w:rsid w:val="00D04A25"/>
    <w:rsid w:val="00D05653"/>
    <w:rsid w:val="00D1010A"/>
    <w:rsid w:val="00D10CB3"/>
    <w:rsid w:val="00D12CBE"/>
    <w:rsid w:val="00D165B4"/>
    <w:rsid w:val="00D21780"/>
    <w:rsid w:val="00D23346"/>
    <w:rsid w:val="00D243B8"/>
    <w:rsid w:val="00D24F6B"/>
    <w:rsid w:val="00D25689"/>
    <w:rsid w:val="00D25911"/>
    <w:rsid w:val="00D27535"/>
    <w:rsid w:val="00D34794"/>
    <w:rsid w:val="00D429FE"/>
    <w:rsid w:val="00D4502D"/>
    <w:rsid w:val="00D520F0"/>
    <w:rsid w:val="00D52DA5"/>
    <w:rsid w:val="00D530CE"/>
    <w:rsid w:val="00D53916"/>
    <w:rsid w:val="00D53E3C"/>
    <w:rsid w:val="00D54906"/>
    <w:rsid w:val="00D5522F"/>
    <w:rsid w:val="00D57460"/>
    <w:rsid w:val="00D6057D"/>
    <w:rsid w:val="00D60F08"/>
    <w:rsid w:val="00D66D81"/>
    <w:rsid w:val="00D73A7C"/>
    <w:rsid w:val="00D74857"/>
    <w:rsid w:val="00D74FAC"/>
    <w:rsid w:val="00D765DE"/>
    <w:rsid w:val="00D76BEB"/>
    <w:rsid w:val="00D770EF"/>
    <w:rsid w:val="00D77950"/>
    <w:rsid w:val="00D826AD"/>
    <w:rsid w:val="00D922F4"/>
    <w:rsid w:val="00D93DE9"/>
    <w:rsid w:val="00D95E84"/>
    <w:rsid w:val="00D97D13"/>
    <w:rsid w:val="00DA1D94"/>
    <w:rsid w:val="00DA5B38"/>
    <w:rsid w:val="00DA654A"/>
    <w:rsid w:val="00DA7E81"/>
    <w:rsid w:val="00DB2E53"/>
    <w:rsid w:val="00DB70B1"/>
    <w:rsid w:val="00DC0E55"/>
    <w:rsid w:val="00DC2213"/>
    <w:rsid w:val="00DC2BB4"/>
    <w:rsid w:val="00DC3762"/>
    <w:rsid w:val="00DC3ABB"/>
    <w:rsid w:val="00DC449B"/>
    <w:rsid w:val="00DC6297"/>
    <w:rsid w:val="00DD21E2"/>
    <w:rsid w:val="00DD616A"/>
    <w:rsid w:val="00DE0465"/>
    <w:rsid w:val="00DE28DA"/>
    <w:rsid w:val="00DE4AD8"/>
    <w:rsid w:val="00DE50C2"/>
    <w:rsid w:val="00DE6D96"/>
    <w:rsid w:val="00DF0AB1"/>
    <w:rsid w:val="00DF11B7"/>
    <w:rsid w:val="00DF55BE"/>
    <w:rsid w:val="00DF581B"/>
    <w:rsid w:val="00DF6C82"/>
    <w:rsid w:val="00E017B2"/>
    <w:rsid w:val="00E049ED"/>
    <w:rsid w:val="00E05FE6"/>
    <w:rsid w:val="00E11388"/>
    <w:rsid w:val="00E13B87"/>
    <w:rsid w:val="00E14CDF"/>
    <w:rsid w:val="00E15BBD"/>
    <w:rsid w:val="00E20846"/>
    <w:rsid w:val="00E20A63"/>
    <w:rsid w:val="00E2120B"/>
    <w:rsid w:val="00E225B8"/>
    <w:rsid w:val="00E22C81"/>
    <w:rsid w:val="00E31624"/>
    <w:rsid w:val="00E32E9A"/>
    <w:rsid w:val="00E32F84"/>
    <w:rsid w:val="00E34E6D"/>
    <w:rsid w:val="00E372EE"/>
    <w:rsid w:val="00E375F7"/>
    <w:rsid w:val="00E37CD4"/>
    <w:rsid w:val="00E423DC"/>
    <w:rsid w:val="00E4624F"/>
    <w:rsid w:val="00E46D16"/>
    <w:rsid w:val="00E54B8A"/>
    <w:rsid w:val="00E56BC7"/>
    <w:rsid w:val="00E5768A"/>
    <w:rsid w:val="00E57848"/>
    <w:rsid w:val="00E65D4C"/>
    <w:rsid w:val="00E70493"/>
    <w:rsid w:val="00E73533"/>
    <w:rsid w:val="00E765E5"/>
    <w:rsid w:val="00E76BF1"/>
    <w:rsid w:val="00E904F8"/>
    <w:rsid w:val="00E911D4"/>
    <w:rsid w:val="00E93C97"/>
    <w:rsid w:val="00E956E3"/>
    <w:rsid w:val="00E96C19"/>
    <w:rsid w:val="00EA218B"/>
    <w:rsid w:val="00EA238C"/>
    <w:rsid w:val="00EA40A2"/>
    <w:rsid w:val="00EA75B6"/>
    <w:rsid w:val="00EB3534"/>
    <w:rsid w:val="00EB4359"/>
    <w:rsid w:val="00EB4D9A"/>
    <w:rsid w:val="00EB70F9"/>
    <w:rsid w:val="00EB7744"/>
    <w:rsid w:val="00EC0C69"/>
    <w:rsid w:val="00EC3D2F"/>
    <w:rsid w:val="00ED1509"/>
    <w:rsid w:val="00ED1D40"/>
    <w:rsid w:val="00ED21C3"/>
    <w:rsid w:val="00ED388C"/>
    <w:rsid w:val="00EE1F37"/>
    <w:rsid w:val="00EE282F"/>
    <w:rsid w:val="00EE6405"/>
    <w:rsid w:val="00EF02B0"/>
    <w:rsid w:val="00EF113B"/>
    <w:rsid w:val="00EF13A4"/>
    <w:rsid w:val="00EF1F64"/>
    <w:rsid w:val="00EF262A"/>
    <w:rsid w:val="00EF45F2"/>
    <w:rsid w:val="00EF6911"/>
    <w:rsid w:val="00EF7E50"/>
    <w:rsid w:val="00F01B61"/>
    <w:rsid w:val="00F05C0B"/>
    <w:rsid w:val="00F065B9"/>
    <w:rsid w:val="00F104C3"/>
    <w:rsid w:val="00F1063E"/>
    <w:rsid w:val="00F12311"/>
    <w:rsid w:val="00F13DA7"/>
    <w:rsid w:val="00F149FD"/>
    <w:rsid w:val="00F166DD"/>
    <w:rsid w:val="00F16A5B"/>
    <w:rsid w:val="00F2221F"/>
    <w:rsid w:val="00F231BE"/>
    <w:rsid w:val="00F23704"/>
    <w:rsid w:val="00F254AB"/>
    <w:rsid w:val="00F32EF4"/>
    <w:rsid w:val="00F34067"/>
    <w:rsid w:val="00F35FAF"/>
    <w:rsid w:val="00F36C70"/>
    <w:rsid w:val="00F40B67"/>
    <w:rsid w:val="00F4262F"/>
    <w:rsid w:val="00F51414"/>
    <w:rsid w:val="00F517FF"/>
    <w:rsid w:val="00F53719"/>
    <w:rsid w:val="00F559B4"/>
    <w:rsid w:val="00F5617E"/>
    <w:rsid w:val="00F56198"/>
    <w:rsid w:val="00F57291"/>
    <w:rsid w:val="00F66CB0"/>
    <w:rsid w:val="00F73253"/>
    <w:rsid w:val="00F76799"/>
    <w:rsid w:val="00F76C89"/>
    <w:rsid w:val="00F80B69"/>
    <w:rsid w:val="00F86907"/>
    <w:rsid w:val="00F93C25"/>
    <w:rsid w:val="00F9735F"/>
    <w:rsid w:val="00FA29B8"/>
    <w:rsid w:val="00FA5A37"/>
    <w:rsid w:val="00FA6814"/>
    <w:rsid w:val="00FA7EFE"/>
    <w:rsid w:val="00FB17A4"/>
    <w:rsid w:val="00FB1E8F"/>
    <w:rsid w:val="00FB68C3"/>
    <w:rsid w:val="00FB6F06"/>
    <w:rsid w:val="00FC4B9A"/>
    <w:rsid w:val="00FC6835"/>
    <w:rsid w:val="00FC6A98"/>
    <w:rsid w:val="00FD0F2A"/>
    <w:rsid w:val="00FD1774"/>
    <w:rsid w:val="00FD23DF"/>
    <w:rsid w:val="00FD37F3"/>
    <w:rsid w:val="00FD3D92"/>
    <w:rsid w:val="00FE44B8"/>
    <w:rsid w:val="00FE5F3F"/>
    <w:rsid w:val="00FE7122"/>
    <w:rsid w:val="00FF3C08"/>
    <w:rsid w:val="00FF56DD"/>
    <w:rsid w:val="11A2D141"/>
    <w:rsid w:val="23C23AC5"/>
    <w:rsid w:val="6820D8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C9FF3DE"/>
  <w15:docId w15:val="{3CA5FF8C-E84E-4B68-9208-46AE5CFA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464"/>
    <w:rPr>
      <w:rFonts w:eastAsia="Times New Roman"/>
      <w:sz w:val="24"/>
      <w:lang w:eastAsia="en-US"/>
    </w:rPr>
  </w:style>
  <w:style w:type="paragraph" w:styleId="Heading1">
    <w:name w:val="heading 1"/>
    <w:basedOn w:val="Normal"/>
    <w:next w:val="Normal"/>
    <w:link w:val="Heading1Char"/>
    <w:qFormat/>
    <w:rsid w:val="00123102"/>
    <w:pPr>
      <w:keepNext/>
      <w:framePr w:hSpace="180" w:wrap="around" w:vAnchor="text" w:hAnchor="margin" w:x="108" w:y="181"/>
      <w:numPr>
        <w:numId w:val="9"/>
      </w:numPr>
      <w:spacing w:before="60" w:after="60"/>
      <w:outlineLvl w:val="0"/>
    </w:pPr>
    <w:rPr>
      <w:rFonts w:cs="Arial"/>
      <w:b/>
      <w:iCs/>
      <w:sz w:val="28"/>
    </w:rPr>
  </w:style>
  <w:style w:type="paragraph" w:styleId="Heading2">
    <w:name w:val="heading 2"/>
    <w:basedOn w:val="Normal"/>
    <w:next w:val="Normal"/>
    <w:link w:val="Heading2Char"/>
    <w:uiPriority w:val="9"/>
    <w:unhideWhenUsed/>
    <w:qFormat/>
    <w:rsid w:val="0083396D"/>
    <w:pPr>
      <w:keepNext/>
      <w:keepLines/>
      <w:numPr>
        <w:ilvl w:val="1"/>
        <w:numId w:val="9"/>
      </w:numPr>
      <w:outlineLvl w:val="1"/>
    </w:pPr>
    <w:rPr>
      <w:b/>
      <w:bCs/>
      <w:szCs w:val="28"/>
    </w:rPr>
  </w:style>
  <w:style w:type="paragraph" w:styleId="Heading3">
    <w:name w:val="heading 3"/>
    <w:basedOn w:val="Heading2"/>
    <w:next w:val="Normal"/>
    <w:link w:val="Heading3Char"/>
    <w:uiPriority w:val="9"/>
    <w:unhideWhenUsed/>
    <w:qFormat/>
    <w:rsid w:val="002058F3"/>
    <w:pPr>
      <w:numPr>
        <w:ilvl w:val="2"/>
      </w:numPr>
      <w:ind w:left="851" w:hanging="851"/>
      <w:outlineLvl w:val="2"/>
    </w:pPr>
    <w:rPr>
      <w:szCs w:val="24"/>
    </w:rPr>
  </w:style>
  <w:style w:type="paragraph" w:styleId="Heading4">
    <w:name w:val="heading 4"/>
    <w:basedOn w:val="Normal"/>
    <w:next w:val="Normal"/>
    <w:link w:val="Heading4Char"/>
    <w:rsid w:val="001B5E1D"/>
    <w:pPr>
      <w:keepNext/>
      <w:outlineLvl w:val="3"/>
    </w:pPr>
    <w:rPr>
      <w:rFonts w:ascii="Times New Roman" w:hAnsi="Times New Roman"/>
      <w:b/>
      <w:b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3102"/>
    <w:rPr>
      <w:rFonts w:eastAsia="Times New Roman" w:cs="Arial"/>
      <w:b/>
      <w:iCs/>
      <w:sz w:val="28"/>
      <w:lang w:eastAsia="en-US"/>
    </w:rPr>
  </w:style>
  <w:style w:type="character" w:customStyle="1" w:styleId="Heading2Char">
    <w:name w:val="Heading 2 Char"/>
    <w:basedOn w:val="DefaultParagraphFont"/>
    <w:link w:val="Heading2"/>
    <w:uiPriority w:val="9"/>
    <w:rsid w:val="0083396D"/>
    <w:rPr>
      <w:rFonts w:eastAsia="Times New Roman"/>
      <w:b/>
      <w:bCs/>
      <w:sz w:val="24"/>
      <w:szCs w:val="28"/>
      <w:lang w:eastAsia="en-US"/>
    </w:rPr>
  </w:style>
  <w:style w:type="character" w:customStyle="1" w:styleId="Heading3Char">
    <w:name w:val="Heading 3 Char"/>
    <w:basedOn w:val="DefaultParagraphFont"/>
    <w:link w:val="Heading3"/>
    <w:uiPriority w:val="9"/>
    <w:rsid w:val="002058F3"/>
    <w:rPr>
      <w:rFonts w:eastAsia="Times New Roman"/>
      <w:b/>
      <w:bCs/>
      <w:sz w:val="24"/>
      <w:szCs w:val="24"/>
      <w:lang w:eastAsia="en-US"/>
    </w:rPr>
  </w:style>
  <w:style w:type="character" w:customStyle="1" w:styleId="Heading4Char">
    <w:name w:val="Heading 4 Char"/>
    <w:basedOn w:val="DefaultParagraphFont"/>
    <w:link w:val="Heading4"/>
    <w:rsid w:val="001B5E1D"/>
    <w:rPr>
      <w:rFonts w:ascii="Times New Roman" w:eastAsia="Times New Roman" w:hAnsi="Times New Roman"/>
      <w:b/>
      <w:bCs/>
      <w:sz w:val="24"/>
      <w:szCs w:val="24"/>
    </w:rPr>
  </w:style>
  <w:style w:type="table" w:styleId="TableGrid">
    <w:name w:val="Table Grid"/>
    <w:basedOn w:val="TableNormal"/>
    <w:uiPriority w:val="59"/>
    <w:rsid w:val="007B69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83396D"/>
    <w:pPr>
      <w:numPr>
        <w:numId w:val="10"/>
      </w:numPr>
    </w:pPr>
  </w:style>
  <w:style w:type="paragraph" w:customStyle="1" w:styleId="ProcedureTemplate">
    <w:name w:val="Procedure Template"/>
    <w:basedOn w:val="Heading1"/>
    <w:rsid w:val="007B6904"/>
    <w:pPr>
      <w:framePr w:wrap="around"/>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styleId="FollowedHyperlink">
    <w:name w:val="FollowedHyperlink"/>
    <w:basedOn w:val="DefaultParagraphFont"/>
    <w:uiPriority w:val="99"/>
    <w:semiHidden/>
    <w:unhideWhenUsed/>
    <w:rsid w:val="007B6904"/>
    <w:rPr>
      <w:color w:val="800080"/>
      <w:u w:val="single"/>
    </w:rPr>
  </w:style>
  <w:style w:type="paragraph" w:styleId="BalloonText">
    <w:name w:val="Balloon Text"/>
    <w:basedOn w:val="Normal"/>
    <w:link w:val="BalloonTextChar"/>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097AD1"/>
    <w:pPr>
      <w:tabs>
        <w:tab w:val="right" w:leader="dot" w:pos="9060"/>
      </w:tabs>
    </w:pPr>
    <w:rPr>
      <w:b/>
      <w:noProof/>
    </w:rPr>
  </w:style>
  <w:style w:type="paragraph" w:styleId="TOC2">
    <w:name w:val="toc 2"/>
    <w:basedOn w:val="Normal"/>
    <w:next w:val="Normal"/>
    <w:autoRedefine/>
    <w:uiPriority w:val="39"/>
    <w:unhideWhenUsed/>
    <w:rsid w:val="00035B5B"/>
    <w:pPr>
      <w:tabs>
        <w:tab w:val="left" w:pos="567"/>
        <w:tab w:val="right" w:leader="dot" w:pos="9060"/>
      </w:tabs>
    </w:pPr>
  </w:style>
  <w:style w:type="paragraph" w:styleId="BodyText">
    <w:name w:val="Body Text"/>
    <w:basedOn w:val="Normal"/>
    <w:link w:val="BodyTextChar"/>
    <w:rsid w:val="000F551C"/>
    <w:pPr>
      <w:autoSpaceDE w:val="0"/>
      <w:autoSpaceDN w:val="0"/>
      <w:adjustRightInd w:val="0"/>
    </w:pPr>
    <w:rPr>
      <w:rFonts w:ascii="Times New Roman" w:hAnsi="Times New Roman"/>
      <w:color w:val="000000"/>
      <w:lang w:val="en-US"/>
    </w:rPr>
  </w:style>
  <w:style w:type="character" w:customStyle="1" w:styleId="BodyTextChar">
    <w:name w:val="Body Text Char"/>
    <w:basedOn w:val="DefaultParagraphFont"/>
    <w:link w:val="BodyText"/>
    <w:rsid w:val="000F551C"/>
    <w:rPr>
      <w:rFonts w:ascii="Times New Roman" w:eastAsia="Times New Roman" w:hAnsi="Times New Roman"/>
      <w:color w:val="000000"/>
      <w:sz w:val="24"/>
      <w:lang w:val="en-US" w:eastAsia="en-US"/>
    </w:rPr>
  </w:style>
  <w:style w:type="paragraph" w:styleId="TOCHeading">
    <w:name w:val="TOC Heading"/>
    <w:basedOn w:val="Heading1"/>
    <w:next w:val="Normal"/>
    <w:uiPriority w:val="39"/>
    <w:semiHidden/>
    <w:unhideWhenUsed/>
    <w:qFormat/>
    <w:rsid w:val="00F254AB"/>
    <w:pPr>
      <w:keepLines/>
      <w:framePr w:wrap="around"/>
      <w:spacing w:before="480" w:after="0" w:line="276" w:lineRule="auto"/>
      <w:outlineLvl w:val="9"/>
    </w:pPr>
    <w:rPr>
      <w:rFonts w:ascii="Cambria" w:hAnsi="Cambria" w:cs="Times New Roman"/>
      <w:bCs/>
      <w:iCs w:val="0"/>
      <w:color w:val="365F91"/>
      <w:szCs w:val="28"/>
      <w:lang w:val="en-US"/>
    </w:rPr>
  </w:style>
  <w:style w:type="paragraph" w:styleId="TOC3">
    <w:name w:val="toc 3"/>
    <w:basedOn w:val="Normal"/>
    <w:next w:val="Normal"/>
    <w:autoRedefine/>
    <w:uiPriority w:val="39"/>
    <w:unhideWhenUsed/>
    <w:rsid w:val="00D5522F"/>
    <w:pPr>
      <w:tabs>
        <w:tab w:val="left" w:pos="1320"/>
        <w:tab w:val="right" w:leader="dot" w:pos="9060"/>
      </w:tabs>
      <w:ind w:left="567"/>
    </w:pPr>
  </w:style>
  <w:style w:type="paragraph" w:styleId="BodyText3">
    <w:name w:val="Body Text 3"/>
    <w:basedOn w:val="Normal"/>
    <w:link w:val="BodyText3Char"/>
    <w:uiPriority w:val="99"/>
    <w:semiHidden/>
    <w:unhideWhenUsed/>
    <w:rsid w:val="006B687E"/>
    <w:pPr>
      <w:spacing w:after="120"/>
    </w:pPr>
    <w:rPr>
      <w:sz w:val="16"/>
      <w:szCs w:val="16"/>
    </w:rPr>
  </w:style>
  <w:style w:type="character" w:customStyle="1" w:styleId="BodyText3Char">
    <w:name w:val="Body Text 3 Char"/>
    <w:basedOn w:val="DefaultParagraphFont"/>
    <w:link w:val="BodyText3"/>
    <w:uiPriority w:val="99"/>
    <w:semiHidden/>
    <w:rsid w:val="006B687E"/>
    <w:rPr>
      <w:rFonts w:eastAsia="Times New Roman"/>
      <w:sz w:val="16"/>
      <w:szCs w:val="16"/>
      <w:lang w:eastAsia="en-US"/>
    </w:rPr>
  </w:style>
  <w:style w:type="paragraph" w:styleId="BodyTextIndent">
    <w:name w:val="Body Text Indent"/>
    <w:basedOn w:val="Normal"/>
    <w:link w:val="BodyTextIndentChar"/>
    <w:uiPriority w:val="99"/>
    <w:unhideWhenUsed/>
    <w:rsid w:val="00060CA0"/>
    <w:pPr>
      <w:spacing w:after="120"/>
      <w:ind w:left="283"/>
    </w:pPr>
  </w:style>
  <w:style w:type="character" w:customStyle="1" w:styleId="BodyTextIndentChar">
    <w:name w:val="Body Text Indent Char"/>
    <w:basedOn w:val="DefaultParagraphFont"/>
    <w:link w:val="BodyTextIndent"/>
    <w:uiPriority w:val="99"/>
    <w:rsid w:val="00060CA0"/>
    <w:rPr>
      <w:rFonts w:eastAsia="Times New Roman"/>
      <w:sz w:val="24"/>
      <w:lang w:eastAsia="en-US"/>
    </w:rPr>
  </w:style>
  <w:style w:type="paragraph" w:styleId="BodyTextIndent2">
    <w:name w:val="Body Text Indent 2"/>
    <w:basedOn w:val="Normal"/>
    <w:link w:val="BodyTextIndent2Char"/>
    <w:uiPriority w:val="99"/>
    <w:semiHidden/>
    <w:unhideWhenUsed/>
    <w:rsid w:val="00DF0AB1"/>
    <w:pPr>
      <w:spacing w:after="120" w:line="480" w:lineRule="auto"/>
      <w:ind w:left="283"/>
    </w:pPr>
  </w:style>
  <w:style w:type="character" w:customStyle="1" w:styleId="BodyTextIndent2Char">
    <w:name w:val="Body Text Indent 2 Char"/>
    <w:basedOn w:val="DefaultParagraphFont"/>
    <w:link w:val="BodyTextIndent2"/>
    <w:uiPriority w:val="99"/>
    <w:semiHidden/>
    <w:rsid w:val="00DF0AB1"/>
    <w:rPr>
      <w:rFonts w:eastAsia="Times New Roman"/>
      <w:sz w:val="24"/>
      <w:lang w:eastAsia="en-US"/>
    </w:rPr>
  </w:style>
  <w:style w:type="paragraph" w:styleId="BodyTextIndent3">
    <w:name w:val="Body Text Indent 3"/>
    <w:basedOn w:val="Normal"/>
    <w:link w:val="BodyTextIndent3Char"/>
    <w:uiPriority w:val="99"/>
    <w:semiHidden/>
    <w:unhideWhenUsed/>
    <w:rsid w:val="00DF0AB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F0AB1"/>
    <w:rPr>
      <w:rFonts w:eastAsia="Times New Roman"/>
      <w:sz w:val="16"/>
      <w:szCs w:val="16"/>
      <w:lang w:eastAsia="en-US"/>
    </w:rPr>
  </w:style>
  <w:style w:type="character" w:customStyle="1" w:styleId="CommentTextChar">
    <w:name w:val="Comment Text Char"/>
    <w:basedOn w:val="DefaultParagraphFont"/>
    <w:link w:val="CommentText"/>
    <w:semiHidden/>
    <w:rsid w:val="001B5E1D"/>
    <w:rPr>
      <w:rFonts w:ascii="Times New Roman" w:eastAsia="Times New Roman" w:hAnsi="Times New Roman"/>
      <w:lang w:eastAsia="en-US"/>
    </w:rPr>
  </w:style>
  <w:style w:type="paragraph" w:styleId="CommentText">
    <w:name w:val="annotation text"/>
    <w:basedOn w:val="Normal"/>
    <w:link w:val="CommentTextChar"/>
    <w:semiHidden/>
    <w:rsid w:val="001B5E1D"/>
    <w:rPr>
      <w:rFonts w:ascii="Times New Roman" w:hAnsi="Times New Roman"/>
      <w:sz w:val="20"/>
    </w:rPr>
  </w:style>
  <w:style w:type="character" w:customStyle="1" w:styleId="CommentSubjectChar">
    <w:name w:val="Comment Subject Char"/>
    <w:basedOn w:val="CommentTextChar"/>
    <w:link w:val="CommentSubject"/>
    <w:semiHidden/>
    <w:rsid w:val="001B5E1D"/>
    <w:rPr>
      <w:rFonts w:ascii="Times New Roman" w:eastAsia="Times New Roman" w:hAnsi="Times New Roman"/>
      <w:b/>
      <w:bCs/>
      <w:lang w:eastAsia="en-US"/>
    </w:rPr>
  </w:style>
  <w:style w:type="paragraph" w:styleId="CommentSubject">
    <w:name w:val="annotation subject"/>
    <w:basedOn w:val="CommentText"/>
    <w:next w:val="CommentText"/>
    <w:link w:val="CommentSubjectChar"/>
    <w:semiHidden/>
    <w:rsid w:val="001B5E1D"/>
    <w:rPr>
      <w:b/>
      <w:bCs/>
    </w:rPr>
  </w:style>
  <w:style w:type="character" w:customStyle="1" w:styleId="DocumentMapChar">
    <w:name w:val="Document Map Char"/>
    <w:basedOn w:val="DefaultParagraphFont"/>
    <w:link w:val="DocumentMap"/>
    <w:semiHidden/>
    <w:rsid w:val="001B5E1D"/>
    <w:rPr>
      <w:rFonts w:ascii="Tahoma" w:eastAsia="Times New Roman" w:hAnsi="Tahoma" w:cs="Tahoma"/>
      <w:shd w:val="clear" w:color="auto" w:fill="000080"/>
      <w:lang w:eastAsia="en-US"/>
    </w:rPr>
  </w:style>
  <w:style w:type="paragraph" w:styleId="DocumentMap">
    <w:name w:val="Document Map"/>
    <w:basedOn w:val="Normal"/>
    <w:link w:val="DocumentMapChar"/>
    <w:semiHidden/>
    <w:rsid w:val="001B5E1D"/>
    <w:pPr>
      <w:shd w:val="clear" w:color="auto" w:fill="000080"/>
    </w:pPr>
    <w:rPr>
      <w:rFonts w:ascii="Tahoma" w:hAnsi="Tahoma" w:cs="Tahoma"/>
      <w:sz w:val="20"/>
    </w:rPr>
  </w:style>
  <w:style w:type="character" w:customStyle="1" w:styleId="st1">
    <w:name w:val="st1"/>
    <w:basedOn w:val="DefaultParagraphFont"/>
    <w:rsid w:val="00AF0EC8"/>
  </w:style>
  <w:style w:type="paragraph" w:styleId="ListBullet2">
    <w:name w:val="List Bullet 2"/>
    <w:basedOn w:val="BodyText"/>
    <w:uiPriority w:val="99"/>
    <w:unhideWhenUsed/>
    <w:qFormat/>
    <w:rsid w:val="0083396D"/>
    <w:pPr>
      <w:numPr>
        <w:ilvl w:val="1"/>
        <w:numId w:val="2"/>
      </w:numPr>
      <w:tabs>
        <w:tab w:val="left" w:pos="851"/>
      </w:tabs>
    </w:pPr>
    <w:rPr>
      <w:rFonts w:ascii="Calibri" w:hAnsi="Calibri"/>
      <w:szCs w:val="24"/>
    </w:rPr>
  </w:style>
  <w:style w:type="paragraph" w:styleId="TOC4">
    <w:name w:val="toc 4"/>
    <w:basedOn w:val="Normal"/>
    <w:next w:val="Normal"/>
    <w:autoRedefine/>
    <w:uiPriority w:val="39"/>
    <w:unhideWhenUsed/>
    <w:rsid w:val="00ED1D40"/>
    <w:pPr>
      <w:spacing w:after="100" w:line="276" w:lineRule="auto"/>
      <w:ind w:left="660"/>
    </w:pPr>
    <w:rPr>
      <w:sz w:val="22"/>
      <w:szCs w:val="22"/>
      <w:lang w:eastAsia="en-AU"/>
    </w:rPr>
  </w:style>
  <w:style w:type="paragraph" w:styleId="TOC5">
    <w:name w:val="toc 5"/>
    <w:basedOn w:val="Normal"/>
    <w:next w:val="Normal"/>
    <w:autoRedefine/>
    <w:uiPriority w:val="39"/>
    <w:unhideWhenUsed/>
    <w:rsid w:val="00ED1D40"/>
    <w:pPr>
      <w:spacing w:after="100" w:line="276" w:lineRule="auto"/>
      <w:ind w:left="880"/>
    </w:pPr>
    <w:rPr>
      <w:sz w:val="22"/>
      <w:szCs w:val="22"/>
      <w:lang w:eastAsia="en-AU"/>
    </w:rPr>
  </w:style>
  <w:style w:type="paragraph" w:styleId="TOC6">
    <w:name w:val="toc 6"/>
    <w:basedOn w:val="Normal"/>
    <w:next w:val="Normal"/>
    <w:autoRedefine/>
    <w:uiPriority w:val="39"/>
    <w:unhideWhenUsed/>
    <w:rsid w:val="00ED1D40"/>
    <w:pPr>
      <w:spacing w:after="100" w:line="276" w:lineRule="auto"/>
      <w:ind w:left="1100"/>
    </w:pPr>
    <w:rPr>
      <w:sz w:val="22"/>
      <w:szCs w:val="22"/>
      <w:lang w:eastAsia="en-AU"/>
    </w:rPr>
  </w:style>
  <w:style w:type="paragraph" w:styleId="TOC7">
    <w:name w:val="toc 7"/>
    <w:basedOn w:val="Normal"/>
    <w:next w:val="Normal"/>
    <w:autoRedefine/>
    <w:uiPriority w:val="39"/>
    <w:unhideWhenUsed/>
    <w:rsid w:val="00ED1D40"/>
    <w:pPr>
      <w:spacing w:after="100" w:line="276" w:lineRule="auto"/>
      <w:ind w:left="1320"/>
    </w:pPr>
    <w:rPr>
      <w:sz w:val="22"/>
      <w:szCs w:val="22"/>
      <w:lang w:eastAsia="en-AU"/>
    </w:rPr>
  </w:style>
  <w:style w:type="paragraph" w:styleId="TOC8">
    <w:name w:val="toc 8"/>
    <w:basedOn w:val="Normal"/>
    <w:next w:val="Normal"/>
    <w:autoRedefine/>
    <w:uiPriority w:val="39"/>
    <w:unhideWhenUsed/>
    <w:rsid w:val="00ED1D40"/>
    <w:pPr>
      <w:spacing w:after="100" w:line="276" w:lineRule="auto"/>
      <w:ind w:left="1540"/>
    </w:pPr>
    <w:rPr>
      <w:sz w:val="22"/>
      <w:szCs w:val="22"/>
      <w:lang w:eastAsia="en-AU"/>
    </w:rPr>
  </w:style>
  <w:style w:type="paragraph" w:styleId="TOC9">
    <w:name w:val="toc 9"/>
    <w:basedOn w:val="Normal"/>
    <w:next w:val="Normal"/>
    <w:autoRedefine/>
    <w:uiPriority w:val="39"/>
    <w:unhideWhenUsed/>
    <w:rsid w:val="00ED1D40"/>
    <w:pPr>
      <w:spacing w:after="100" w:line="276" w:lineRule="auto"/>
      <w:ind w:left="1760"/>
    </w:pPr>
    <w:rPr>
      <w:sz w:val="22"/>
      <w:szCs w:val="22"/>
      <w:lang w:eastAsia="en-AU"/>
    </w:rPr>
  </w:style>
  <w:style w:type="paragraph" w:customStyle="1" w:styleId="TableParagraph">
    <w:name w:val="Table Paragraph"/>
    <w:basedOn w:val="Normal"/>
    <w:uiPriority w:val="1"/>
    <w:rsid w:val="00D76BEB"/>
    <w:pPr>
      <w:widowControl w:val="0"/>
      <w:autoSpaceDE w:val="0"/>
      <w:autoSpaceDN w:val="0"/>
      <w:adjustRightInd w:val="0"/>
    </w:pPr>
    <w:rPr>
      <w:rFonts w:ascii="Times New Roman" w:hAnsi="Times New Roman"/>
      <w:szCs w:val="24"/>
      <w:lang w:eastAsia="en-AU"/>
    </w:rPr>
  </w:style>
  <w:style w:type="character" w:styleId="Emphasis">
    <w:name w:val="Emphasis"/>
    <w:basedOn w:val="DefaultParagraphFont"/>
    <w:uiPriority w:val="20"/>
    <w:rsid w:val="00C3599B"/>
    <w:rPr>
      <w:i/>
      <w:iCs/>
    </w:rPr>
  </w:style>
  <w:style w:type="paragraph" w:styleId="BodyText2">
    <w:name w:val="Body Text 2"/>
    <w:basedOn w:val="Normal"/>
    <w:link w:val="BodyText2Char"/>
    <w:uiPriority w:val="99"/>
    <w:semiHidden/>
    <w:unhideWhenUsed/>
    <w:rsid w:val="004157B5"/>
    <w:pPr>
      <w:spacing w:after="120" w:line="480" w:lineRule="auto"/>
    </w:pPr>
  </w:style>
  <w:style w:type="character" w:customStyle="1" w:styleId="BodyText2Char">
    <w:name w:val="Body Text 2 Char"/>
    <w:basedOn w:val="DefaultParagraphFont"/>
    <w:link w:val="BodyText2"/>
    <w:uiPriority w:val="99"/>
    <w:semiHidden/>
    <w:rsid w:val="004157B5"/>
    <w:rPr>
      <w:rFonts w:eastAsia="Times New Roman"/>
      <w:sz w:val="24"/>
      <w:lang w:eastAsia="en-US"/>
    </w:rPr>
  </w:style>
  <w:style w:type="character" w:styleId="CommentReference">
    <w:name w:val="annotation reference"/>
    <w:basedOn w:val="DefaultParagraphFont"/>
    <w:semiHidden/>
    <w:unhideWhenUsed/>
    <w:rsid w:val="00C97AFD"/>
    <w:rPr>
      <w:sz w:val="16"/>
      <w:szCs w:val="16"/>
    </w:rPr>
  </w:style>
  <w:style w:type="paragraph" w:styleId="Revision">
    <w:name w:val="Revision"/>
    <w:hidden/>
    <w:uiPriority w:val="99"/>
    <w:semiHidden/>
    <w:rsid w:val="00C97AFD"/>
    <w:rPr>
      <w:rFonts w:eastAsia="Times New Roman"/>
      <w:sz w:val="24"/>
      <w:lang w:eastAsia="en-US"/>
    </w:rPr>
  </w:style>
  <w:style w:type="paragraph" w:customStyle="1" w:styleId="TEXT">
    <w:name w:val="TEXT"/>
    <w:link w:val="TEXTChar"/>
    <w:rsid w:val="007D0076"/>
    <w:pPr>
      <w:spacing w:before="80" w:after="80"/>
    </w:pPr>
    <w:rPr>
      <w:rFonts w:ascii="Arial" w:eastAsia="Times New Roman" w:hAnsi="Arial"/>
      <w:sz w:val="22"/>
      <w:lang w:eastAsia="en-US"/>
    </w:rPr>
  </w:style>
  <w:style w:type="character" w:customStyle="1" w:styleId="TEXTChar">
    <w:name w:val="TEXT Char"/>
    <w:basedOn w:val="DefaultParagraphFont"/>
    <w:link w:val="TEXT"/>
    <w:rsid w:val="007D0076"/>
    <w:rPr>
      <w:rFonts w:ascii="Arial" w:eastAsia="Times New Roman" w:hAnsi="Arial"/>
      <w:sz w:val="22"/>
      <w:lang w:val="en-AU" w:eastAsia="en-US" w:bidi="ar-SA"/>
    </w:rPr>
  </w:style>
  <w:style w:type="paragraph" w:customStyle="1" w:styleId="AnnexPara">
    <w:name w:val="Annex Para"/>
    <w:basedOn w:val="Normal"/>
    <w:rsid w:val="007D0076"/>
    <w:pPr>
      <w:numPr>
        <w:ilvl w:val="8"/>
        <w:numId w:val="12"/>
      </w:numPr>
      <w:tabs>
        <w:tab w:val="clear" w:pos="3119"/>
        <w:tab w:val="num" w:pos="851"/>
      </w:tabs>
      <w:spacing w:before="60" w:after="120"/>
      <w:ind w:left="851" w:hanging="851"/>
      <w:jc w:val="both"/>
    </w:pPr>
    <w:rPr>
      <w:rFonts w:ascii="Arial" w:hAnsi="Arial"/>
      <w:sz w:val="22"/>
    </w:rPr>
  </w:style>
  <w:style w:type="paragraph" w:customStyle="1" w:styleId="AnnexTitle">
    <w:name w:val="Annex Title"/>
    <w:basedOn w:val="Normal"/>
    <w:next w:val="Normal"/>
    <w:rsid w:val="007D0076"/>
    <w:pPr>
      <w:numPr>
        <w:ilvl w:val="3"/>
        <w:numId w:val="12"/>
      </w:numPr>
      <w:spacing w:before="240" w:after="240"/>
      <w:jc w:val="center"/>
      <w:outlineLvl w:val="1"/>
    </w:pPr>
    <w:rPr>
      <w:b/>
      <w:sz w:val="32"/>
    </w:rPr>
  </w:style>
  <w:style w:type="paragraph" w:customStyle="1" w:styleId="RB5">
    <w:name w:val="RB5"/>
    <w:basedOn w:val="Normal"/>
    <w:rsid w:val="007D0076"/>
    <w:pPr>
      <w:numPr>
        <w:numId w:val="14"/>
      </w:numPr>
      <w:spacing w:after="200"/>
    </w:pPr>
    <w:rPr>
      <w:rFonts w:ascii="Arial" w:eastAsia="Calibri" w:hAnsi="Arial"/>
      <w:b/>
      <w:sz w:val="28"/>
      <w:szCs w:val="28"/>
    </w:rPr>
  </w:style>
  <w:style w:type="table" w:customStyle="1" w:styleId="LightList-Accent11">
    <w:name w:val="Light List - Accent 11"/>
    <w:basedOn w:val="TableNormal"/>
    <w:uiPriority w:val="61"/>
    <w:rsid w:val="00A46DD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ubtitle1">
    <w:name w:val="subtitle1"/>
    <w:basedOn w:val="DefaultParagraphFont"/>
    <w:rsid w:val="00DF11B7"/>
    <w:rPr>
      <w:b/>
      <w:bCs/>
      <w:color w:val="D12B2C"/>
      <w:sz w:val="15"/>
      <w:szCs w:val="15"/>
    </w:rPr>
  </w:style>
  <w:style w:type="character" w:styleId="UnresolvedMention">
    <w:name w:val="Unresolved Mention"/>
    <w:basedOn w:val="DefaultParagraphFont"/>
    <w:uiPriority w:val="99"/>
    <w:semiHidden/>
    <w:unhideWhenUsed/>
    <w:rsid w:val="0085465B"/>
    <w:rPr>
      <w:color w:val="605E5C"/>
      <w:shd w:val="clear" w:color="auto" w:fill="E1DFDD"/>
    </w:rPr>
  </w:style>
  <w:style w:type="paragraph" w:styleId="Caption">
    <w:name w:val="caption"/>
    <w:basedOn w:val="Normal"/>
    <w:next w:val="Normal"/>
    <w:uiPriority w:val="35"/>
    <w:semiHidden/>
    <w:unhideWhenUsed/>
    <w:qFormat/>
    <w:rsid w:val="00305B5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52662">
      <w:bodyDiv w:val="1"/>
      <w:marLeft w:val="0"/>
      <w:marRight w:val="0"/>
      <w:marTop w:val="0"/>
      <w:marBottom w:val="0"/>
      <w:divBdr>
        <w:top w:val="none" w:sz="0" w:space="0" w:color="auto"/>
        <w:left w:val="none" w:sz="0" w:space="0" w:color="auto"/>
        <w:bottom w:val="none" w:sz="0" w:space="0" w:color="auto"/>
        <w:right w:val="none" w:sz="0" w:space="0" w:color="auto"/>
      </w:divBdr>
    </w:div>
    <w:div w:id="304699897">
      <w:bodyDiv w:val="1"/>
      <w:marLeft w:val="0"/>
      <w:marRight w:val="0"/>
      <w:marTop w:val="0"/>
      <w:marBottom w:val="0"/>
      <w:divBdr>
        <w:top w:val="none" w:sz="0" w:space="0" w:color="auto"/>
        <w:left w:val="none" w:sz="0" w:space="0" w:color="auto"/>
        <w:bottom w:val="none" w:sz="0" w:space="0" w:color="auto"/>
        <w:right w:val="none" w:sz="0" w:space="0" w:color="auto"/>
      </w:divBdr>
    </w:div>
    <w:div w:id="338583134">
      <w:bodyDiv w:val="1"/>
      <w:marLeft w:val="0"/>
      <w:marRight w:val="0"/>
      <w:marTop w:val="0"/>
      <w:marBottom w:val="0"/>
      <w:divBdr>
        <w:top w:val="none" w:sz="0" w:space="0" w:color="auto"/>
        <w:left w:val="none" w:sz="0" w:space="0" w:color="auto"/>
        <w:bottom w:val="none" w:sz="0" w:space="0" w:color="auto"/>
        <w:right w:val="none" w:sz="0" w:space="0" w:color="auto"/>
      </w:divBdr>
    </w:div>
    <w:div w:id="355542235">
      <w:bodyDiv w:val="1"/>
      <w:marLeft w:val="0"/>
      <w:marRight w:val="0"/>
      <w:marTop w:val="0"/>
      <w:marBottom w:val="0"/>
      <w:divBdr>
        <w:top w:val="none" w:sz="0" w:space="0" w:color="auto"/>
        <w:left w:val="none" w:sz="0" w:space="0" w:color="auto"/>
        <w:bottom w:val="none" w:sz="0" w:space="0" w:color="auto"/>
        <w:right w:val="none" w:sz="0" w:space="0" w:color="auto"/>
      </w:divBdr>
    </w:div>
    <w:div w:id="385181986">
      <w:bodyDiv w:val="1"/>
      <w:marLeft w:val="0"/>
      <w:marRight w:val="0"/>
      <w:marTop w:val="0"/>
      <w:marBottom w:val="0"/>
      <w:divBdr>
        <w:top w:val="none" w:sz="0" w:space="0" w:color="auto"/>
        <w:left w:val="none" w:sz="0" w:space="0" w:color="auto"/>
        <w:bottom w:val="none" w:sz="0" w:space="0" w:color="auto"/>
        <w:right w:val="none" w:sz="0" w:space="0" w:color="auto"/>
      </w:divBdr>
    </w:div>
    <w:div w:id="482282831">
      <w:bodyDiv w:val="1"/>
      <w:marLeft w:val="0"/>
      <w:marRight w:val="0"/>
      <w:marTop w:val="0"/>
      <w:marBottom w:val="0"/>
      <w:divBdr>
        <w:top w:val="none" w:sz="0" w:space="0" w:color="auto"/>
        <w:left w:val="none" w:sz="0" w:space="0" w:color="auto"/>
        <w:bottom w:val="none" w:sz="0" w:space="0" w:color="auto"/>
        <w:right w:val="none" w:sz="0" w:space="0" w:color="auto"/>
      </w:divBdr>
    </w:div>
    <w:div w:id="483161723">
      <w:bodyDiv w:val="1"/>
      <w:marLeft w:val="0"/>
      <w:marRight w:val="0"/>
      <w:marTop w:val="0"/>
      <w:marBottom w:val="0"/>
      <w:divBdr>
        <w:top w:val="none" w:sz="0" w:space="0" w:color="auto"/>
        <w:left w:val="none" w:sz="0" w:space="0" w:color="auto"/>
        <w:bottom w:val="none" w:sz="0" w:space="0" w:color="auto"/>
        <w:right w:val="none" w:sz="0" w:space="0" w:color="auto"/>
      </w:divBdr>
    </w:div>
    <w:div w:id="524487328">
      <w:bodyDiv w:val="1"/>
      <w:marLeft w:val="0"/>
      <w:marRight w:val="0"/>
      <w:marTop w:val="0"/>
      <w:marBottom w:val="0"/>
      <w:divBdr>
        <w:top w:val="none" w:sz="0" w:space="0" w:color="auto"/>
        <w:left w:val="none" w:sz="0" w:space="0" w:color="auto"/>
        <w:bottom w:val="none" w:sz="0" w:space="0" w:color="auto"/>
        <w:right w:val="none" w:sz="0" w:space="0" w:color="auto"/>
      </w:divBdr>
    </w:div>
    <w:div w:id="601378003">
      <w:bodyDiv w:val="1"/>
      <w:marLeft w:val="0"/>
      <w:marRight w:val="0"/>
      <w:marTop w:val="0"/>
      <w:marBottom w:val="0"/>
      <w:divBdr>
        <w:top w:val="none" w:sz="0" w:space="0" w:color="auto"/>
        <w:left w:val="none" w:sz="0" w:space="0" w:color="auto"/>
        <w:bottom w:val="none" w:sz="0" w:space="0" w:color="auto"/>
        <w:right w:val="none" w:sz="0" w:space="0" w:color="auto"/>
      </w:divBdr>
    </w:div>
    <w:div w:id="675962864">
      <w:bodyDiv w:val="1"/>
      <w:marLeft w:val="0"/>
      <w:marRight w:val="0"/>
      <w:marTop w:val="0"/>
      <w:marBottom w:val="0"/>
      <w:divBdr>
        <w:top w:val="none" w:sz="0" w:space="0" w:color="auto"/>
        <w:left w:val="none" w:sz="0" w:space="0" w:color="auto"/>
        <w:bottom w:val="none" w:sz="0" w:space="0" w:color="auto"/>
        <w:right w:val="none" w:sz="0" w:space="0" w:color="auto"/>
      </w:divBdr>
    </w:div>
    <w:div w:id="694694068">
      <w:bodyDiv w:val="1"/>
      <w:marLeft w:val="0"/>
      <w:marRight w:val="0"/>
      <w:marTop w:val="0"/>
      <w:marBottom w:val="0"/>
      <w:divBdr>
        <w:top w:val="none" w:sz="0" w:space="0" w:color="auto"/>
        <w:left w:val="none" w:sz="0" w:space="0" w:color="auto"/>
        <w:bottom w:val="none" w:sz="0" w:space="0" w:color="auto"/>
        <w:right w:val="none" w:sz="0" w:space="0" w:color="auto"/>
      </w:divBdr>
    </w:div>
    <w:div w:id="832839560">
      <w:bodyDiv w:val="1"/>
      <w:marLeft w:val="0"/>
      <w:marRight w:val="0"/>
      <w:marTop w:val="0"/>
      <w:marBottom w:val="0"/>
      <w:divBdr>
        <w:top w:val="none" w:sz="0" w:space="0" w:color="auto"/>
        <w:left w:val="none" w:sz="0" w:space="0" w:color="auto"/>
        <w:bottom w:val="none" w:sz="0" w:space="0" w:color="auto"/>
        <w:right w:val="none" w:sz="0" w:space="0" w:color="auto"/>
      </w:divBdr>
    </w:div>
    <w:div w:id="896553298">
      <w:bodyDiv w:val="1"/>
      <w:marLeft w:val="0"/>
      <w:marRight w:val="0"/>
      <w:marTop w:val="0"/>
      <w:marBottom w:val="0"/>
      <w:divBdr>
        <w:top w:val="none" w:sz="0" w:space="0" w:color="auto"/>
        <w:left w:val="none" w:sz="0" w:space="0" w:color="auto"/>
        <w:bottom w:val="none" w:sz="0" w:space="0" w:color="auto"/>
        <w:right w:val="none" w:sz="0" w:space="0" w:color="auto"/>
      </w:divBdr>
    </w:div>
    <w:div w:id="902060513">
      <w:bodyDiv w:val="1"/>
      <w:marLeft w:val="0"/>
      <w:marRight w:val="0"/>
      <w:marTop w:val="0"/>
      <w:marBottom w:val="0"/>
      <w:divBdr>
        <w:top w:val="none" w:sz="0" w:space="0" w:color="auto"/>
        <w:left w:val="none" w:sz="0" w:space="0" w:color="auto"/>
        <w:bottom w:val="none" w:sz="0" w:space="0" w:color="auto"/>
        <w:right w:val="none" w:sz="0" w:space="0" w:color="auto"/>
      </w:divBdr>
    </w:div>
    <w:div w:id="1025904974">
      <w:bodyDiv w:val="1"/>
      <w:marLeft w:val="0"/>
      <w:marRight w:val="0"/>
      <w:marTop w:val="0"/>
      <w:marBottom w:val="0"/>
      <w:divBdr>
        <w:top w:val="none" w:sz="0" w:space="0" w:color="auto"/>
        <w:left w:val="none" w:sz="0" w:space="0" w:color="auto"/>
        <w:bottom w:val="none" w:sz="0" w:space="0" w:color="auto"/>
        <w:right w:val="none" w:sz="0" w:space="0" w:color="auto"/>
      </w:divBdr>
    </w:div>
    <w:div w:id="1058210998">
      <w:bodyDiv w:val="1"/>
      <w:marLeft w:val="0"/>
      <w:marRight w:val="0"/>
      <w:marTop w:val="0"/>
      <w:marBottom w:val="0"/>
      <w:divBdr>
        <w:top w:val="none" w:sz="0" w:space="0" w:color="auto"/>
        <w:left w:val="none" w:sz="0" w:space="0" w:color="auto"/>
        <w:bottom w:val="none" w:sz="0" w:space="0" w:color="auto"/>
        <w:right w:val="none" w:sz="0" w:space="0" w:color="auto"/>
      </w:divBdr>
    </w:div>
    <w:div w:id="1194072913">
      <w:bodyDiv w:val="1"/>
      <w:marLeft w:val="0"/>
      <w:marRight w:val="0"/>
      <w:marTop w:val="0"/>
      <w:marBottom w:val="0"/>
      <w:divBdr>
        <w:top w:val="none" w:sz="0" w:space="0" w:color="auto"/>
        <w:left w:val="none" w:sz="0" w:space="0" w:color="auto"/>
        <w:bottom w:val="none" w:sz="0" w:space="0" w:color="auto"/>
        <w:right w:val="none" w:sz="0" w:space="0" w:color="auto"/>
      </w:divBdr>
    </w:div>
    <w:div w:id="1216968201">
      <w:bodyDiv w:val="1"/>
      <w:marLeft w:val="0"/>
      <w:marRight w:val="0"/>
      <w:marTop w:val="0"/>
      <w:marBottom w:val="0"/>
      <w:divBdr>
        <w:top w:val="none" w:sz="0" w:space="0" w:color="auto"/>
        <w:left w:val="none" w:sz="0" w:space="0" w:color="auto"/>
        <w:bottom w:val="none" w:sz="0" w:space="0" w:color="auto"/>
        <w:right w:val="none" w:sz="0" w:space="0" w:color="auto"/>
      </w:divBdr>
    </w:div>
    <w:div w:id="1238441041">
      <w:bodyDiv w:val="1"/>
      <w:marLeft w:val="0"/>
      <w:marRight w:val="0"/>
      <w:marTop w:val="0"/>
      <w:marBottom w:val="0"/>
      <w:divBdr>
        <w:top w:val="none" w:sz="0" w:space="0" w:color="auto"/>
        <w:left w:val="none" w:sz="0" w:space="0" w:color="auto"/>
        <w:bottom w:val="none" w:sz="0" w:space="0" w:color="auto"/>
        <w:right w:val="none" w:sz="0" w:space="0" w:color="auto"/>
      </w:divBdr>
    </w:div>
    <w:div w:id="1316715085">
      <w:bodyDiv w:val="1"/>
      <w:marLeft w:val="0"/>
      <w:marRight w:val="0"/>
      <w:marTop w:val="0"/>
      <w:marBottom w:val="0"/>
      <w:divBdr>
        <w:top w:val="none" w:sz="0" w:space="0" w:color="auto"/>
        <w:left w:val="none" w:sz="0" w:space="0" w:color="auto"/>
        <w:bottom w:val="none" w:sz="0" w:space="0" w:color="auto"/>
        <w:right w:val="none" w:sz="0" w:space="0" w:color="auto"/>
      </w:divBdr>
    </w:div>
    <w:div w:id="1345133213">
      <w:bodyDiv w:val="1"/>
      <w:marLeft w:val="0"/>
      <w:marRight w:val="0"/>
      <w:marTop w:val="0"/>
      <w:marBottom w:val="0"/>
      <w:divBdr>
        <w:top w:val="none" w:sz="0" w:space="0" w:color="auto"/>
        <w:left w:val="none" w:sz="0" w:space="0" w:color="auto"/>
        <w:bottom w:val="none" w:sz="0" w:space="0" w:color="auto"/>
        <w:right w:val="none" w:sz="0" w:space="0" w:color="auto"/>
      </w:divBdr>
    </w:div>
    <w:div w:id="1348403487">
      <w:bodyDiv w:val="1"/>
      <w:marLeft w:val="0"/>
      <w:marRight w:val="0"/>
      <w:marTop w:val="0"/>
      <w:marBottom w:val="0"/>
      <w:divBdr>
        <w:top w:val="none" w:sz="0" w:space="0" w:color="auto"/>
        <w:left w:val="none" w:sz="0" w:space="0" w:color="auto"/>
        <w:bottom w:val="none" w:sz="0" w:space="0" w:color="auto"/>
        <w:right w:val="none" w:sz="0" w:space="0" w:color="auto"/>
      </w:divBdr>
    </w:div>
    <w:div w:id="1350065248">
      <w:bodyDiv w:val="1"/>
      <w:marLeft w:val="0"/>
      <w:marRight w:val="0"/>
      <w:marTop w:val="0"/>
      <w:marBottom w:val="0"/>
      <w:divBdr>
        <w:top w:val="none" w:sz="0" w:space="0" w:color="auto"/>
        <w:left w:val="none" w:sz="0" w:space="0" w:color="auto"/>
        <w:bottom w:val="none" w:sz="0" w:space="0" w:color="auto"/>
        <w:right w:val="none" w:sz="0" w:space="0" w:color="auto"/>
      </w:divBdr>
    </w:div>
    <w:div w:id="1385062069">
      <w:bodyDiv w:val="1"/>
      <w:marLeft w:val="0"/>
      <w:marRight w:val="0"/>
      <w:marTop w:val="0"/>
      <w:marBottom w:val="0"/>
      <w:divBdr>
        <w:top w:val="none" w:sz="0" w:space="0" w:color="auto"/>
        <w:left w:val="none" w:sz="0" w:space="0" w:color="auto"/>
        <w:bottom w:val="none" w:sz="0" w:space="0" w:color="auto"/>
        <w:right w:val="none" w:sz="0" w:space="0" w:color="auto"/>
      </w:divBdr>
    </w:div>
    <w:div w:id="1422678575">
      <w:bodyDiv w:val="1"/>
      <w:marLeft w:val="0"/>
      <w:marRight w:val="0"/>
      <w:marTop w:val="0"/>
      <w:marBottom w:val="0"/>
      <w:divBdr>
        <w:top w:val="none" w:sz="0" w:space="0" w:color="auto"/>
        <w:left w:val="none" w:sz="0" w:space="0" w:color="auto"/>
        <w:bottom w:val="none" w:sz="0" w:space="0" w:color="auto"/>
        <w:right w:val="none" w:sz="0" w:space="0" w:color="auto"/>
      </w:divBdr>
    </w:div>
    <w:div w:id="1685127826">
      <w:bodyDiv w:val="1"/>
      <w:marLeft w:val="0"/>
      <w:marRight w:val="0"/>
      <w:marTop w:val="0"/>
      <w:marBottom w:val="0"/>
      <w:divBdr>
        <w:top w:val="none" w:sz="0" w:space="0" w:color="auto"/>
        <w:left w:val="none" w:sz="0" w:space="0" w:color="auto"/>
        <w:bottom w:val="none" w:sz="0" w:space="0" w:color="auto"/>
        <w:right w:val="none" w:sz="0" w:space="0" w:color="auto"/>
      </w:divBdr>
    </w:div>
    <w:div w:id="1724407371">
      <w:bodyDiv w:val="1"/>
      <w:marLeft w:val="0"/>
      <w:marRight w:val="0"/>
      <w:marTop w:val="0"/>
      <w:marBottom w:val="0"/>
      <w:divBdr>
        <w:top w:val="none" w:sz="0" w:space="0" w:color="auto"/>
        <w:left w:val="none" w:sz="0" w:space="0" w:color="auto"/>
        <w:bottom w:val="none" w:sz="0" w:space="0" w:color="auto"/>
        <w:right w:val="none" w:sz="0" w:space="0" w:color="auto"/>
      </w:divBdr>
    </w:div>
    <w:div w:id="1800684019">
      <w:bodyDiv w:val="1"/>
      <w:marLeft w:val="0"/>
      <w:marRight w:val="0"/>
      <w:marTop w:val="0"/>
      <w:marBottom w:val="0"/>
      <w:divBdr>
        <w:top w:val="none" w:sz="0" w:space="0" w:color="auto"/>
        <w:left w:val="none" w:sz="0" w:space="0" w:color="auto"/>
        <w:bottom w:val="none" w:sz="0" w:space="0" w:color="auto"/>
        <w:right w:val="none" w:sz="0" w:space="0" w:color="auto"/>
      </w:divBdr>
    </w:div>
    <w:div w:id="1810397204">
      <w:bodyDiv w:val="1"/>
      <w:marLeft w:val="0"/>
      <w:marRight w:val="0"/>
      <w:marTop w:val="0"/>
      <w:marBottom w:val="0"/>
      <w:divBdr>
        <w:top w:val="none" w:sz="0" w:space="0" w:color="auto"/>
        <w:left w:val="none" w:sz="0" w:space="0" w:color="auto"/>
        <w:bottom w:val="none" w:sz="0" w:space="0" w:color="auto"/>
        <w:right w:val="none" w:sz="0" w:space="0" w:color="auto"/>
      </w:divBdr>
    </w:div>
    <w:div w:id="1911233798">
      <w:bodyDiv w:val="1"/>
      <w:marLeft w:val="0"/>
      <w:marRight w:val="0"/>
      <w:marTop w:val="0"/>
      <w:marBottom w:val="0"/>
      <w:divBdr>
        <w:top w:val="none" w:sz="0" w:space="0" w:color="auto"/>
        <w:left w:val="none" w:sz="0" w:space="0" w:color="auto"/>
        <w:bottom w:val="none" w:sz="0" w:space="0" w:color="auto"/>
        <w:right w:val="none" w:sz="0" w:space="0" w:color="auto"/>
      </w:divBdr>
    </w:div>
    <w:div w:id="207103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health.act.gov.au/sites/default/files/Reporting_of_notifiable_conditions_code_of_practice_and_form_0.pdf" TargetMode="External"/><Relationship Id="rId34" Type="http://schemas.openxmlformats.org/officeDocument/2006/relationships/hyperlink" Target="http://www.health.gov.au/internet/main/publishing.nsf/content/3A968399995CFCE5CA257BF000211E32/$File/CJDInfectionControlGuidelinesJan2013.pdf" TargetMode="External"/><Relationship Id="rId42" Type="http://schemas.openxmlformats.org/officeDocument/2006/relationships/header" Target="header3.xml"/><Relationship Id="rId47" Type="http://schemas.openxmlformats.org/officeDocument/2006/relationships/image" Target="media/image18.jpeg"/><Relationship Id="rId50"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raining.health.act.gov.au/ClientView/" TargetMode="External"/><Relationship Id="rId25" Type="http://schemas.openxmlformats.org/officeDocument/2006/relationships/image" Target="media/image9.jpeg"/><Relationship Id="rId33" Type="http://schemas.openxmlformats.org/officeDocument/2006/relationships/hyperlink" Target="http://www.cdc.gov/mmwr/preview/mmwrhtml/rr5116a1.htm" TargetMode="External"/><Relationship Id="rId38" Type="http://schemas.openxmlformats.org/officeDocument/2006/relationships/header" Target="header1.xml"/><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inhealth/PPR/default.aspx" TargetMode="External"/><Relationship Id="rId20" Type="http://schemas.openxmlformats.org/officeDocument/2006/relationships/hyperlink" Target="http://www.legislation.act.gov.au/di/2006-5/default.asp" TargetMode="External"/><Relationship Id="rId29" Type="http://schemas.openxmlformats.org/officeDocument/2006/relationships/image" Target="media/image13.jpeg"/><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inhealth/PPR/default.aspx" TargetMode="External"/><Relationship Id="rId32" Type="http://schemas.openxmlformats.org/officeDocument/2006/relationships/hyperlink" Target="http://www.infectioncontrolservices.co.uk/op_theatre_intro.htm" TargetMode="External"/><Relationship Id="rId37" Type="http://schemas.openxmlformats.org/officeDocument/2006/relationships/hyperlink" Target="http://www.nhmrc.gov.au/publications/index.htm" TargetMode="External"/><Relationship Id="rId40" Type="http://schemas.openxmlformats.org/officeDocument/2006/relationships/footer" Target="footer1.xm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www.hha.org.au/" TargetMode="External"/><Relationship Id="rId49" Type="http://schemas.openxmlformats.org/officeDocument/2006/relationships/hyperlink" Target="http://www.istockphoto.com/file_thumbview_approve/4361345/2/istockphoto_4361345-recycle-symbol.jpg" TargetMode="External"/><Relationship Id="rId10" Type="http://schemas.openxmlformats.org/officeDocument/2006/relationships/endnotes" Target="endnotes.xml"/><Relationship Id="rId19" Type="http://schemas.openxmlformats.org/officeDocument/2006/relationships/hyperlink" Target="http://inhealth/PPR/Policy%20and%20Plans%20Register/Forms/Consumer%20Handouts.aspx" TargetMode="External"/><Relationship Id="rId31" Type="http://schemas.openxmlformats.org/officeDocument/2006/relationships/hyperlink" Target="http://www.healthfacilityguidelines.com.au/guidelines.htm" TargetMode="External"/><Relationship Id="rId44" Type="http://schemas.openxmlformats.org/officeDocument/2006/relationships/image" Target="media/image15.jpeg"/><Relationship Id="rId52"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www.health.gov.au/internet/main/publishing.nsf/content/3A968399995CFCE5CA257BF000211E32/$File/CJDInfectionControlGuidelinesJan2013.pdf" TargetMode="External"/><Relationship Id="rId35" Type="http://schemas.openxmlformats.org/officeDocument/2006/relationships/hyperlink" Target="https://learnjcu.jcu.edu.au/webapps/blackboard/content/contentWrapper.jsp?content_id=_238184_1&amp;displayName=Department+of+Health+and+Ageing.+Infection+Control+Guidelines.&amp;course_id=_13862_1&amp;navItem=content&amp;href=http%3A//www.health.gov.au/internet/main/publishing.nsf/Content/icg-guidelines-index.htm" TargetMode="External"/><Relationship Id="rId43" Type="http://schemas.openxmlformats.org/officeDocument/2006/relationships/footer" Target="footer3.xml"/><Relationship Id="rId48"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53541FC3DB8D458FC1DC257E185111" ma:contentTypeVersion="42" ma:contentTypeDescription="Create a new document." ma:contentTypeScope="" ma:versionID="67afbfa0612004236e2ed1f8d32a4817">
  <xsd:schema xmlns:xsd="http://www.w3.org/2001/XMLSchema" xmlns:xs="http://www.w3.org/2001/XMLSchema" xmlns:p="http://schemas.microsoft.com/office/2006/metadata/properties" xmlns:ns2="b2806a9b-524a-408a-9242-7f2c397428d8" xmlns:ns4="0c8e588b-9c83-49d3-a6c8-a54de8f95e6a" targetNamespace="http://schemas.microsoft.com/office/2006/metadata/properties" ma:root="true" ma:fieldsID="1ba2f7de35902e9b6f3be2ff381dba40" ns2:_="" ns4:_="">
    <xsd:import namespace="b2806a9b-524a-408a-9242-7f2c397428d8"/>
    <xsd:import namespace="0c8e588b-9c83-49d3-a6c8-a54de8f95e6a"/>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minOccurs="0"/>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element ref="ns4:Barcode_x0020_New" minOccurs="0"/>
                <xsd:element ref="ns2:MediaServiceMetadata" minOccurs="0"/>
                <xsd:element ref="ns2:MediaServiceFastMetadata" minOccurs="0"/>
                <xsd:element ref="ns4:SharedWithUsers" minOccurs="0"/>
                <xsd:element ref="ns4: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806a9b-524a-408a-9242-7f2c397428d8"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Standard Operating Procedure (SOP)"/>
              <xsd:enumeration value="Guidelines"/>
              <xsd:enumeration value="Strategy"/>
              <xsd:enumeration value="Framework"/>
              <xsd:enumeration value="Attachment"/>
              <xsd:enumeration value="Template"/>
              <xsd:enumeration value="Plan"/>
              <xsd:enumeration value="Guideline"/>
              <xsd:enumeration value="Manual"/>
              <xsd:enumeration value="Consumer Handout"/>
              <xsd:enumeration value="Medication Guideline"/>
              <xsd:enumeration value="Placeholder"/>
              <xsd:enumeration value="ACT Government"/>
              <xsd:enumeration value="Medication Standing Order (MSO)"/>
            </xsd:restriction>
          </xsd:simpleType>
        </xsd:union>
      </xsd:simpleType>
    </xsd:element>
    <xsd:element name="Related_x0020_Documents" ma:index="12" nillable="true" ma:displayName="Related Documents" ma:list="{b2806a9b-524a-408a-9242-7f2c397428d8}"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dexed="true"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fieldId="{23f27201-bee3-471e-b2e7-b64fd8b7ca38}" ma:taxonomyMulti="true" ma:sspId="a32ba9fb-117d-4a5c-9dda-ba27611682cc"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7d44dbad-75fc-495d-98cd-99e3778c7c6b}" ma:internalName="TaxCatchAll" ma:showField="CatchAllData" ma:web="0c8e588b-9c83-49d3-a6c8-a54de8f95e6a">
      <xsd:complexType>
        <xsd:complexContent>
          <xsd:extension base="dms:MultiChoiceLookup">
            <xsd:sequence>
              <xsd:element name="Value" type="dms:Lookup" maxOccurs="unbounded" minOccurs="0" nillable="true"/>
            </xsd:sequence>
          </xsd:extension>
        </xsd:complexContent>
      </xsd:complexType>
    </xsd:element>
    <xsd:element name="Barcode_x0020_New" ma:index="35" nillable="true" ma:displayName="Barcode New" ma:internalName="Barcode_x0020_New">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p:properties xmlns:p="http://schemas.microsoft.com/office/2006/metadata/properties" xmlns:xsi="http://www.w3.org/2001/XMLSchema-instance" xmlns:pc="http://schemas.microsoft.com/office/infopath/2007/PartnerControls">
  <documentManagement>
    <Notes0 xmlns="b2806a9b-524a-408a-9242-7f2c397428d8">13 Nov 2020 Information pertaining to masks added to 5.3.4</Notes0>
    <Replaces_x003a_ xmlns="b2806a9b-524a-408a-9242-7f2c397428d8">CHHS15/072 - Healthcare Associated Infections</Replaces_x003a_>
    <Approval_x0020_Name_x007c_Committee xmlns="b2806a9b-524a-408a-9242-7f2c397428d8">CHHS Policy Committee</Approval_x0020_Name_x007c_Committee>
    <TaxCatchAll xmlns="0c8e588b-9c83-49d3-a6c8-a54de8f95e6a">
      <Value>266</Value>
    </TaxCatchAll>
    <Manager_x0020_Contact xmlns="b2806a9b-524a-408a-9242-7f2c397428d8">
      <UserInfo>
        <DisplayName/>
        <AccountId xsi:nil="true"/>
        <AccountType/>
      </UserInfo>
    </Manager_x0020_Contact>
    <Progress xmlns="b2806a9b-524a-408a-9242-7f2c397428d8" xsi:nil="true"/>
    <Type_x0020_of_x0020_Document xmlns="b2806a9b-524a-408a-9242-7f2c397428d8">Procedure</Type_x0020_of_x0020_Document>
    <Rank xmlns="b2806a9b-524a-408a-9242-7f2c397428d8">AND</Rank>
    <z0v5 xmlns="b2806a9b-524a-408a-9242-7f2c397428d8" xsi:nil="true"/>
    <Status xmlns="b2806a9b-524a-408a-9242-7f2c397428d8">Approved</Status>
    <New_x0020_Applies_x0020_To xmlns="b2806a9b-524a-408a-9242-7f2c397428d8">Canberra Health Services</New_x0020_Applies_x0020_To>
    <New_x0020_Owner xmlns="b2806a9b-524a-408a-9242-7f2c397428d8">NMPSS - Infection Prevention and Control</New_x0020_Owner>
    <TaxKeywordTaxHTField xmlns="0c8e588b-9c83-49d3-a6c8-a54de8f95e6a">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Key_x0020_Words xmlns="b2806a9b-524a-408a-9242-7f2c397428d8">Antisepsis, Animals, Communicable, notification, Equipment, Flowers, Hand hygiene, Immunisation, Infection, CRE, Linen, Probiotic, Disease, Influenza, CDiff, MRSA, MRO, Occupational exposure, PPE, Sterilisation, Precautions, VRE, Laundry, HAI</Key_x0020_Words>
    <Decision_x0020_Number xmlns="b2806a9b-524a-408a-9242-7f2c397428d8">CHHS17/164</Decision_x0020_Number>
    <Review_x0020_Date xmlns="b2806a9b-524a-408a-9242-7f2c397428d8">2022-04-30T14:00:00+00:00</Review_x0020_Date>
    <Description0 xmlns="b2806a9b-524a-408a-9242-7f2c397428d8">The purpose of this procedure is to outline processes to ensure organisation wide strategies, to prevent staff and patients from acquiring preventable healthcare associated infections and effectively manage infections when they occur.</Description0>
    <Display_x0020_on_x0020_Internet xmlns="b2806a9b-524a-408a-9242-7f2c397428d8">true</Display_x0020_on_x0020_Internet>
    <Version_x0020_Number xmlns="b2806a9b-524a-408a-9242-7f2c397428d8">1</Version_x0020_Number>
    <Related_x0020_Documents xmlns="b2806a9b-524a-408a-9242-7f2c397428d8"/>
    <Approval_x0020_Date xmlns="b2806a9b-524a-408a-9242-7f2c397428d8">2017-07-20T14:00:00+00:00</Approval_x0020_Date>
    <Risk_x0020_Rating xmlns="b2806a9b-524a-408a-9242-7f2c397428d8">High</Risk_x0020_Rating>
    <Barcode_x0020_New xmlns="0c8e588b-9c83-49d3-a6c8-a54de8f95e6a" xsi:nil="true"/>
    <SharedWithUsers xmlns="0c8e588b-9c83-49d3-a6c8-a54de8f95e6a">
      <UserInfo>
        <DisplayName>Mills, Rod (Health)</DisplayName>
        <AccountId>1616</AccountId>
        <AccountType/>
      </UserInfo>
    </SharedWithUsers>
  </documentManagement>
</p:properties>
</file>

<file path=customXml/itemProps1.xml><?xml version="1.0" encoding="utf-8"?>
<ds:datastoreItem xmlns:ds="http://schemas.openxmlformats.org/officeDocument/2006/customXml" ds:itemID="{9062D5C9-12A4-4E78-B292-533B9CC92737}">
  <ds:schemaRefs>
    <ds:schemaRef ds:uri="http://schemas.microsoft.com/sharepoint/v3/contenttype/forms"/>
  </ds:schemaRefs>
</ds:datastoreItem>
</file>

<file path=customXml/itemProps2.xml><?xml version="1.0" encoding="utf-8"?>
<ds:datastoreItem xmlns:ds="http://schemas.openxmlformats.org/officeDocument/2006/customXml" ds:itemID="{AFE43A41-17D7-480D-978B-10D6B61FB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806a9b-524a-408a-9242-7f2c397428d8"/>
    <ds:schemaRef ds:uri="0c8e588b-9c83-49d3-a6c8-a54de8f95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24F45-625C-4E4F-B0B0-F7A47FF24ACB}">
  <ds:schemaRefs>
    <ds:schemaRef ds:uri="http://schemas.openxmlformats.org/officeDocument/2006/bibliography"/>
  </ds:schemaRefs>
</ds:datastoreItem>
</file>

<file path=customXml/itemProps4.xml><?xml version="1.0" encoding="utf-8"?>
<ds:datastoreItem xmlns:ds="http://schemas.openxmlformats.org/officeDocument/2006/customXml" ds:itemID="{BB22773A-FFC8-4C9E-9EB6-81B588D084C7}">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b2806a9b-524a-408a-9242-7f2c397428d8"/>
    <ds:schemaRef ds:uri="http://purl.org/dc/elements/1.1/"/>
    <ds:schemaRef ds:uri="http://purl.org/dc/terms/"/>
    <ds:schemaRef ds:uri="0c8e588b-9c83-49d3-a6c8-a54de8f95e6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98</Pages>
  <Words>31213</Words>
  <Characters>177919</Characters>
  <Application>Microsoft Office Word</Application>
  <DocSecurity>0</DocSecurity>
  <Lines>1482</Lines>
  <Paragraphs>417</Paragraphs>
  <ScaleCrop>false</ScaleCrop>
  <Company>ACT Government</Company>
  <LinksUpToDate>false</LinksUpToDate>
  <CharactersWithSpaces>208715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 Healthcare Associated Infections</dc:title>
  <dc:subject>9;#;#1;#;#18;#;#19;#;#17;#</dc:subject>
  <dc:creator>Jan Roberts</dc:creator>
  <cp:keywords>[Key Words]</cp:keywords>
  <cp:lastModifiedBy>Hunter, Kerryn (Health)</cp:lastModifiedBy>
  <cp:revision>77</cp:revision>
  <cp:lastPrinted>2017-05-16T00:23:00Z</cp:lastPrinted>
  <dcterms:created xsi:type="dcterms:W3CDTF">2017-07-17T23:28:00Z</dcterms:created>
  <dcterms:modified xsi:type="dcterms:W3CDTF">2020-11-13T05:24:00Z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0x0101003D53541FC3DB8D458FC1DC257E185111</vt:lpwstr>
  </property>
  <property fmtid="{D5CDD505-2E9C-101B-9397-08002B2CF9AE}" pid="3" name="TaxKeyword">
    <vt:lpwstr>266;#[Key Words]|f168f47b-e09e-4fc6-9aac-94dc5feb5393</vt:lpwstr>
  </property>
  <property fmtid="{D5CDD505-2E9C-101B-9397-08002B2CF9AE}" pid="4" name="MSIP_Label_690d47f2-2d0a-4515-b8de-e13c18f23c62_Enabled">
    <vt:lpwstr>true</vt:lpwstr>
  </property>
  <property fmtid="{D5CDD505-2E9C-101B-9397-08002B2CF9AE}" pid="5" name="MSIP_Label_690d47f2-2d0a-4515-b8de-e13c18f23c62_SetDate">
    <vt:lpwstr>2020-11-13T05:24:25Z</vt:lpwstr>
  </property>
  <property fmtid="{D5CDD505-2E9C-101B-9397-08002B2CF9AE}" pid="6" name="MSIP_Label_690d47f2-2d0a-4515-b8de-e13c18f23c62_Method">
    <vt:lpwstr>Privileged</vt:lpwstr>
  </property>
  <property fmtid="{D5CDD505-2E9C-101B-9397-08002B2CF9AE}" pid="7" name="MSIP_Label_690d47f2-2d0a-4515-b8de-e13c18f23c62_Name">
    <vt:lpwstr>OFFICIAL</vt:lpwstr>
  </property>
  <property fmtid="{D5CDD505-2E9C-101B-9397-08002B2CF9AE}" pid="8" name="MSIP_Label_690d47f2-2d0a-4515-b8de-e13c18f23c62_SiteId">
    <vt:lpwstr>b46c1908-0334-4236-b978-585ee88e4199</vt:lpwstr>
  </property>
  <property fmtid="{D5CDD505-2E9C-101B-9397-08002B2CF9AE}" pid="9" name="MSIP_Label_690d47f2-2d0a-4515-b8de-e13c18f23c62_ActionId">
    <vt:lpwstr>46c8b514-22b5-43d1-9e36-19b8c0fe0d29</vt:lpwstr>
  </property>
  <property fmtid="{D5CDD505-2E9C-101B-9397-08002B2CF9AE}" pid="10" name="MSIP_Label_690d47f2-2d0a-4515-b8de-e13c18f23c62_ContentBits">
    <vt:lpwstr>1</vt:lpwstr>
  </property>
</Properties>
</file>